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Black" w:cs="Roboto Black" w:eastAsia="Roboto Black" w:hAnsi="Roboto Black"/>
          <w:sz w:val="36"/>
          <w:szCs w:val="36"/>
        </w:rPr>
      </w:pP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Roboto Black" w:cs="Roboto Black" w:eastAsia="Roboto Black" w:hAnsi="Roboto Black"/>
          <w:sz w:val="36"/>
          <w:szCs w:val="36"/>
          <w:rtl w:val="0"/>
        </w:rPr>
        <w:t xml:space="preserve">Pokémon pour Tiled </w:t>
      </w:r>
    </w:p>
    <w:p w:rsidR="00000000" w:rsidDel="00000000" w:rsidP="00000000" w:rsidRDefault="00000000" w:rsidRPr="00000000" w14:paraId="00000002">
      <w:pPr>
        <w:jc w:val="center"/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</w:rPr>
      </w:pP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 </w:t>
      </w:r>
      <w:r w:rsidDel="00000000" w:rsidR="00000000" w:rsidRPr="00000000">
        <w:rPr>
          <w:rFonts w:ascii="Roboto Black" w:cs="Roboto Black" w:eastAsia="Roboto Black" w:hAnsi="Roboto Black"/>
          <w:color w:val="ffffff"/>
          <w:sz w:val="30"/>
          <w:szCs w:val="30"/>
          <w:shd w:fill="666666" w:val="clear"/>
          <w:rtl w:val="0"/>
        </w:rPr>
        <w:t xml:space="preserve">PACK</w:t>
      </w: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 </w:t>
      </w:r>
      <w:r w:rsidDel="00000000" w:rsidR="00000000" w:rsidRPr="00000000">
        <w:rPr>
          <w:rFonts w:ascii="Roboto Black" w:cs="Roboto Black" w:eastAsia="Roboto Black" w:hAnsi="Roboto Black"/>
          <w:color w:val="f1c232"/>
          <w:sz w:val="30"/>
          <w:szCs w:val="30"/>
          <w:shd w:fill="666666" w:val="clear"/>
          <w:rtl w:val="0"/>
        </w:rPr>
        <w:t xml:space="preserve">HG</w:t>
      </w:r>
      <w:r w:rsidDel="00000000" w:rsidR="00000000" w:rsidRPr="00000000">
        <w:rPr>
          <w:rFonts w:ascii="Roboto Black" w:cs="Roboto Black" w:eastAsia="Roboto Black" w:hAnsi="Roboto Black"/>
          <w:color w:val="ffffff"/>
          <w:sz w:val="30"/>
          <w:szCs w:val="30"/>
          <w:shd w:fill="666666" w:val="clear"/>
          <w:rtl w:val="0"/>
        </w:rPr>
        <w:t xml:space="preserve">/</w:t>
      </w:r>
      <w:r w:rsidDel="00000000" w:rsidR="00000000" w:rsidRPr="00000000">
        <w:rPr>
          <w:rFonts w:ascii="Roboto Black" w:cs="Roboto Black" w:eastAsia="Roboto Black" w:hAnsi="Roboto Black"/>
          <w:color w:val="cccccc"/>
          <w:sz w:val="30"/>
          <w:szCs w:val="30"/>
          <w:shd w:fill="666666" w:val="clear"/>
          <w:rtl w:val="0"/>
        </w:rPr>
        <w:t xml:space="preserve">SS</w:t>
      </w:r>
      <w:r w:rsidDel="00000000" w:rsidR="00000000" w:rsidRPr="00000000">
        <w:rPr>
          <w:rFonts w:ascii="Roboto Black" w:cs="Roboto Black" w:eastAsia="Roboto Black" w:hAnsi="Roboto Black"/>
          <w:color w:val="ffd966"/>
          <w:sz w:val="30"/>
          <w:szCs w:val="30"/>
          <w:shd w:fill="666666" w:val="clear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 dossier contient un ensemble de fichiers destinés à être utilisés avec le logiciel de mapping Tiled 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Assets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fichiers graphiques au format .png, à modifier pour ajouter ou changer l’apparence des tiles,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Tilesets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fichiers Tiled au format .tsx, </w:t>
      </w:r>
      <w:r w:rsidDel="00000000" w:rsidR="00000000" w:rsidRPr="00000000">
        <w:rPr>
          <w:rFonts w:ascii="Roboto" w:cs="Roboto" w:eastAsia="Roboto" w:hAnsi="Roboto"/>
          <w:u w:val="single"/>
          <w:rtl w:val="0"/>
        </w:rPr>
        <w:t xml:space="preserve">à ne pas modifier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Ils sont automatiquement mis à jour si vous modifiez les fichiers .png des tilesets,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before="8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Maps 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fichiers Tiled au format .tmx. Le dossier contient un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template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pour vos maps d’extérieurs, avec les calques déjà paramétrés pour utiliser de manière optimale les tilesets. Vous n’êtes pas tenus de vous y conformer, mais cela est conseillé. </w:t>
      </w:r>
      <w:r w:rsidDel="00000000" w:rsidR="00000000" w:rsidRPr="00000000">
        <w:rPr>
          <w:rFonts w:ascii="Roboto" w:cs="Roboto" w:eastAsia="Roboto" w:hAnsi="Roboto"/>
          <w:color w:val="3c78d8"/>
          <w:rtl w:val="0"/>
        </w:rPr>
        <w:t xml:space="preserve">Un tutoriel présentant chaque calque et quelques astuces de mapping viendra par la suite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Pour créer une nouvelle map, le plus simple est donc de copier/coller cette map template, puis de modifier la copie.</w:t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 sous-dossier contient également trois maps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rules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destinées à faire fonctionner l’automapping. </w:t>
      </w:r>
      <w:r w:rsidDel="00000000" w:rsidR="00000000" w:rsidRPr="00000000">
        <w:rPr>
          <w:rFonts w:ascii="Roboto" w:cs="Roboto" w:eastAsia="Roboto" w:hAnsi="Roboto"/>
          <w:color w:val="3c78d8"/>
          <w:rtl w:val="0"/>
        </w:rPr>
        <w:t xml:space="preserve">Elles seront complétées par la suite pour rendre votre mapping encore plus pratique !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Le fichier .txt est essentiel également pour que l’automapping fonctionne.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Éléments manquants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Règles d’automapping pour les objets divers,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Règles d’automapping pour les passages et systemtags récurrents,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Version du tileset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Mount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avec montagnes de 1 tile de haut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(les ressources existent pour la plupart, mais il faut que je les calibre correctement sur le tileset)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Assets à compléter avec des éléments que j’aurais pu oublier,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Assets et tilesets pour certains “donjons”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(Forêt de Jade, Phare d’Oliville… à peine commencés)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Certains assets et tilesets intérieurs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(faits jusqu’à Lavanville, à l’exception des Arènes et de certains lieux spécifiques, mais il faut aussi que je trouve un moyen de les organiser en tilesets)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Maps extérieures de Kanto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(le mapping est fait jusqu’à Vestigion et Unionpolis, mais je ne publierai les maps que lorsque l’intégralité auront été mappées)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8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Maps intérieures de Johto et Kanto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(très peu pour l’instant, je les posterai en une fois quand je les aurai finies)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Changelog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40.1574803149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5669291339"/>
        <w:gridCol w:w="11905.511811023624"/>
        <w:tblGridChange w:id="0">
          <w:tblGrid>
            <w:gridCol w:w="2834.645669291339"/>
            <w:gridCol w:w="11905.51181102362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7 mai 2024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Ajout d’une partie des intérieurs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Assets :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➕Ajout de 39 fichiers d’assets pour la quasi-totalité des intérieurs de Johto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✏️Modification de certains troncs d’arbres de l’asset Nature qui n’étaient pas bien alignés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28 avril 2024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Première mise en ligne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Assets et tilesets :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right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➕anim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des tiles animés d’extérieur)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right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➕borders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(facilite la délimitation de vos maps, le champ de vision (croix jaunes) ou le placement de votre joueur sur certains éléments)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➕buildings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des bâtiments)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➕caves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pour les grottes)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➕mount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pour les montagnes. Cette version utilise des montagnes dont la face sud fait 2 tiles de haut)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➕nature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pour les éléments naturels)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➕passages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asset obligatoire pour fonctionner avec Pokémon Studio et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Permet de gérer les collisions et les passages)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➕prio_w.png / systemtags.tsx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asset obligatoire pour fonctionner avec Pokémon Studio et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Permet d’ajouter des systemtags sur vos maps)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➕props (HGSS)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(ressources graphiques pour les objets extérieurs)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➕terrain_tag.png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u w:val="single"/>
                <w:rtl w:val="0"/>
              </w:rPr>
              <w:t xml:space="preserve">asset obligatoire pour fonctionner avec Pokémon Studio et PSDK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. Permet d’ajouter des tags numérotés, notamment pour gérer les groupes de rencontres de Pokémon sauvages)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Maps :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➕ext-template.tmx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(template de map contenant un ensemble de calques déjà créés pour un mapping optimisé. À copier/coller lorsque vous voulez créer une nouvelle map d’extérieur)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➕int-template.tmx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(template de map contenant un ensemble de calques déjà créés pour un mapping optimisé. À copier/coller lorsque vous voulez créer une nouvelle map d’intérieur)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➕rules_HGSS_buildings.tmx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(map paramétrant les règles d’automapping pour les bâtiments)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➕rules_HGSS_nature.tmx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(map paramétrant les règles d’automapping pour les éléments naturels)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80" w:before="80" w:lineRule="auto"/>
              <w:rPr>
                <w:rFonts w:ascii="Roboto" w:cs="Roboto" w:eastAsia="Roboto" w:hAnsi="Roboto"/>
                <w:i w:val="1"/>
                <w:i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➕rules_HGSS_systemtags.tmx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(map paramétrant les règles d’automapping plaçant des systemtags sur les tiles récurrents)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76" w:lineRule="auto"/>
              <w:ind w:left="0" w:right="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➕rules.txt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(fichier listant l’ensemble des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rules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rtl w:val="0"/>
              </w:rPr>
              <w:t xml:space="preserve"> paramétrées. Supprimer une ligne désactive les règles d’automapping correspondantes)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Roboto" w:cs="Roboto" w:eastAsia="Roboto" w:hAnsi="Roboto"/>
          <w:b w:val="1"/>
          <w:bCs w:val="1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Crédits et utilisation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:</w:t>
      </w:r>
      <w:r w:rsidDel="00000000" w:rsidR="00000000" w:rsidRPr="00000000">
        <w:rPr>
          <w:rFonts w:ascii="Roboto" w:cs="Roboto" w:eastAsia="Roboto" w:hAnsi="Roboto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Tous les éléments situés dans ce dossier ont été rippés de Pokémon HGSS et adaptés à un usage 2D, et particulièrement Tiled, par SirMalo. Vous pouvez les utiliser et les modifier librement, ou poster un lien vers ce dossier Drive, sans me demander mon accord. </w:t>
      </w:r>
    </w:p>
    <w:p w:rsidR="00000000" w:rsidDel="00000000" w:rsidP="00000000" w:rsidRDefault="00000000" w:rsidRPr="00000000" w14:paraId="00000034">
      <w:pPr>
        <w:spacing w:before="8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Ces fichiers sont le résultat d’années d’expérience et de travail : merci de ne pas les poster en ligne en vous présentant comme leur créateur. Une mention de mon nom dans vos crédits/informations est vivement appréciée.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