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254x0ta7ug2d"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color w:val="548dd4"/>
                <w:sz w:val="20"/>
                <w:szCs w:val="20"/>
              </w:rPr>
            </w:pPr>
            <w:r w:rsidDel="00000000" w:rsidR="00000000" w:rsidRPr="00000000">
              <w:rPr>
                <w:color w:val="548dd4"/>
                <w:sz w:val="20"/>
                <w:szCs w:val="20"/>
                <w:rtl w:val="0"/>
              </w:rPr>
              <w:t xml:space="preserve">Durante el primer periodo de trabajo (Fase 1 y parte de Fase 2 y 3 correspondientes al MVP), el equipo logró establecer las bases arquitectónicas y de datos del backoffice de </w:t>
            </w:r>
            <w:r w:rsidDel="00000000" w:rsidR="00000000" w:rsidRPr="00000000">
              <w:rPr>
                <w:color w:val="548dd4"/>
                <w:sz w:val="20"/>
                <w:szCs w:val="20"/>
                <w:rtl w:val="0"/>
              </w:rPr>
              <w:t xml:space="preserve">Acredittia</w:t>
            </w:r>
            <w:r w:rsidDel="00000000" w:rsidR="00000000" w:rsidRPr="00000000">
              <w:rPr>
                <w:color w:val="548dd4"/>
                <w:sz w:val="20"/>
                <w:szCs w:val="20"/>
                <w:rtl w:val="0"/>
              </w:rPr>
              <w:t xml:space="preserve">. Se cumplió el objetivo de configurar el repositorio en GitHub y levantar el entorno de desarrollo. A nivel técnico, se completó el 100% del Hito 1 (MVP Funcional), logrando el mapeo completo de 7 tablas ORM y 6 ENUMs en PostgreSQL (utilizando SQLAlchemy), la ejecución de seeders idempotentes, y la implementación segura del router principal /admin/ops (</w:t>
            </w:r>
            <w:r w:rsidDel="00000000" w:rsidR="00000000" w:rsidRPr="00000000">
              <w:rPr>
                <w:color w:val="548dd4"/>
                <w:sz w:val="20"/>
                <w:szCs w:val="20"/>
                <w:rtl w:val="0"/>
              </w:rPr>
              <w:t xml:space="preserve">require_admin</w:t>
            </w:r>
            <w:r w:rsidDel="00000000" w:rsidR="00000000" w:rsidRPr="00000000">
              <w:rPr>
                <w:color w:val="548dd4"/>
                <w:sz w:val="20"/>
                <w:szCs w:val="20"/>
                <w:rtl w:val="0"/>
              </w:rPr>
              <w:t xml:space="preserve">). Finalmente, el sistema backend fue desplegado exitosamente en producción utilizando Vercel conectado a la base de datos en Neon. No se han requerido ajustes a los objetivos, ya que se está cumpliendo lo planificado.</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jc w:val="both"/>
              <w:rPr>
                <w:color w:val="548dd4"/>
                <w:sz w:val="20"/>
                <w:szCs w:val="20"/>
              </w:rPr>
            </w:pPr>
            <w:r w:rsidDel="00000000" w:rsidR="00000000" w:rsidRPr="00000000">
              <w:rPr>
                <w:color w:val="548dd4"/>
                <w:sz w:val="20"/>
                <w:szCs w:val="20"/>
                <w:rtl w:val="0"/>
              </w:rPr>
              <w:t xml:space="preserve">Construir la API REST, la arquitectura de base de datos y los procesos asíncronos para la capa de administración del negocio (backoffice) de la plataforma SaaS </w:t>
            </w:r>
            <w:r w:rsidDel="00000000" w:rsidR="00000000" w:rsidRPr="00000000">
              <w:rPr>
                <w:color w:val="548dd4"/>
                <w:sz w:val="20"/>
                <w:szCs w:val="20"/>
                <w:rtl w:val="0"/>
              </w:rPr>
              <w:t xml:space="preserve">Acredittia</w:t>
            </w:r>
            <w:r w:rsidDel="00000000" w:rsidR="00000000" w:rsidRPr="00000000">
              <w:rPr>
                <w:color w:val="548dd4"/>
                <w:sz w:val="20"/>
                <w:szCs w:val="20"/>
                <w:rtl w:val="0"/>
              </w:rPr>
              <w:t xml:space="preserve">, implementando la gestión operativa de empresas, el control de catálogos globales y el sistema automatizado de suscripciones y pagos.</w:t>
            </w:r>
          </w:p>
          <w:p w:rsidR="00000000" w:rsidDel="00000000" w:rsidP="00000000" w:rsidRDefault="00000000" w:rsidRPr="00000000" w14:paraId="00000011">
            <w:pPr>
              <w:numPr>
                <w:ilvl w:val="0"/>
                <w:numId w:val="3"/>
              </w:numPr>
              <w:spacing w:after="0" w:afterAutospacing="0"/>
              <w:ind w:left="720" w:hanging="360"/>
              <w:jc w:val="both"/>
              <w:rPr>
                <w:color w:val="548dd4"/>
                <w:sz w:val="20"/>
                <w:szCs w:val="20"/>
              </w:rPr>
            </w:pPr>
            <w:r w:rsidDel="00000000" w:rsidR="00000000" w:rsidRPr="00000000">
              <w:rPr>
                <w:color w:val="548dd4"/>
                <w:sz w:val="20"/>
                <w:szCs w:val="20"/>
                <w:rtl w:val="0"/>
              </w:rPr>
              <w:t xml:space="preserve">Objetivos específicos:</w:t>
            </w:r>
          </w:p>
          <w:p w:rsidR="00000000" w:rsidDel="00000000" w:rsidP="00000000" w:rsidRDefault="00000000" w:rsidRPr="00000000" w14:paraId="00000012">
            <w:pPr>
              <w:numPr>
                <w:ilvl w:val="0"/>
                <w:numId w:val="3"/>
              </w:numPr>
              <w:spacing w:after="0" w:afterAutospacing="0"/>
              <w:ind w:left="720" w:hanging="360"/>
              <w:jc w:val="both"/>
              <w:rPr>
                <w:color w:val="548dd4"/>
                <w:sz w:val="20"/>
                <w:szCs w:val="20"/>
              </w:rPr>
            </w:pPr>
            <w:r w:rsidDel="00000000" w:rsidR="00000000" w:rsidRPr="00000000">
              <w:rPr>
                <w:color w:val="548dd4"/>
                <w:sz w:val="20"/>
                <w:szCs w:val="20"/>
                <w:rtl w:val="0"/>
              </w:rPr>
              <w:t xml:space="preserve">Desarrollar el módulo de administración (endpoints /admin).</w:t>
            </w:r>
          </w:p>
          <w:p w:rsidR="00000000" w:rsidDel="00000000" w:rsidP="00000000" w:rsidRDefault="00000000" w:rsidRPr="00000000" w14:paraId="00000013">
            <w:pPr>
              <w:numPr>
                <w:ilvl w:val="0"/>
                <w:numId w:val="3"/>
              </w:numPr>
              <w:spacing w:after="0" w:afterAutospacing="0"/>
              <w:ind w:left="720" w:hanging="360"/>
              <w:jc w:val="both"/>
              <w:rPr>
                <w:color w:val="548dd4"/>
                <w:sz w:val="20"/>
                <w:szCs w:val="20"/>
              </w:rPr>
            </w:pPr>
            <w:r w:rsidDel="00000000" w:rsidR="00000000" w:rsidRPr="00000000">
              <w:rPr>
                <w:color w:val="548dd4"/>
                <w:sz w:val="20"/>
                <w:szCs w:val="20"/>
                <w:rtl w:val="0"/>
              </w:rPr>
              <w:t xml:space="preserve">Implementar el modelo ORM y las rutas para los módulos de planes, suscripciones y facturas en PostgreSQL.</w:t>
            </w:r>
          </w:p>
          <w:p w:rsidR="00000000" w:rsidDel="00000000" w:rsidP="00000000" w:rsidRDefault="00000000" w:rsidRPr="00000000" w14:paraId="00000014">
            <w:pPr>
              <w:numPr>
                <w:ilvl w:val="0"/>
                <w:numId w:val="3"/>
              </w:numPr>
              <w:spacing w:after="0" w:afterAutospacing="0"/>
              <w:ind w:left="720" w:hanging="360"/>
              <w:jc w:val="both"/>
              <w:rPr>
                <w:color w:val="548dd4"/>
                <w:sz w:val="20"/>
                <w:szCs w:val="20"/>
              </w:rPr>
            </w:pPr>
            <w:r w:rsidDel="00000000" w:rsidR="00000000" w:rsidRPr="00000000">
              <w:rPr>
                <w:color w:val="548dd4"/>
                <w:sz w:val="20"/>
                <w:szCs w:val="20"/>
                <w:rtl w:val="0"/>
              </w:rPr>
              <w:t xml:space="preserve">Integrar una pasarela de pagos configurando un webhook de conciliación.</w:t>
            </w:r>
          </w:p>
          <w:p w:rsidR="00000000" w:rsidDel="00000000" w:rsidP="00000000" w:rsidRDefault="00000000" w:rsidRPr="00000000" w14:paraId="00000015">
            <w:pPr>
              <w:numPr>
                <w:ilvl w:val="0"/>
                <w:numId w:val="3"/>
              </w:numPr>
              <w:spacing w:after="0" w:afterAutospacing="0"/>
              <w:ind w:left="720" w:hanging="360"/>
              <w:jc w:val="both"/>
              <w:rPr>
                <w:color w:val="548dd4"/>
                <w:sz w:val="20"/>
                <w:szCs w:val="20"/>
              </w:rPr>
            </w:pPr>
            <w:r w:rsidDel="00000000" w:rsidR="00000000" w:rsidRPr="00000000">
              <w:rPr>
                <w:color w:val="548dd4"/>
                <w:sz w:val="20"/>
                <w:szCs w:val="20"/>
                <w:rtl w:val="0"/>
              </w:rPr>
              <w:t xml:space="preserve">Implementar procesos en segundo plano utilizando Celery y Redis.</w:t>
            </w:r>
          </w:p>
          <w:p w:rsidR="00000000" w:rsidDel="00000000" w:rsidP="00000000" w:rsidRDefault="00000000" w:rsidRPr="00000000" w14:paraId="00000016">
            <w:pPr>
              <w:numPr>
                <w:ilvl w:val="0"/>
                <w:numId w:val="3"/>
              </w:numPr>
              <w:ind w:left="720" w:hanging="360"/>
              <w:jc w:val="both"/>
              <w:rPr>
                <w:color w:val="548dd4"/>
                <w:sz w:val="20"/>
                <w:szCs w:val="20"/>
              </w:rPr>
            </w:pPr>
            <w:r w:rsidDel="00000000" w:rsidR="00000000" w:rsidRPr="00000000">
              <w:rPr>
                <w:color w:val="548dd4"/>
                <w:sz w:val="20"/>
                <w:szCs w:val="20"/>
                <w:rtl w:val="0"/>
              </w:rPr>
              <w:t xml:space="preserve">Configurar la dockerización del sistema y desplegar la API en Vercel.</w:t>
            </w:r>
          </w:p>
        </w:tc>
      </w:tr>
      <w:tr>
        <w:trPr>
          <w:cantSplit w:val="0"/>
          <w:trHeight w:val="939"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8">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El equipo utiliza la metodología Ágil Scrum con un enfoque iterativo e incremental, basada en Sprints de dos semanas de duración. Para operacionalizar el marco, utilizamos un Product Backlog gestionado en la plataforma interna </w:t>
            </w:r>
            <w:r w:rsidDel="00000000" w:rsidR="00000000" w:rsidRPr="00000000">
              <w:rPr>
                <w:i w:val="1"/>
                <w:iCs w:val="1"/>
                <w:color w:val="548dd4"/>
                <w:sz w:val="20"/>
                <w:szCs w:val="20"/>
                <w:rtl w:val="0"/>
              </w:rPr>
              <w:t xml:space="preserve">Corestream</w:t>
            </w:r>
            <w:r w:rsidDel="00000000" w:rsidR="00000000" w:rsidRPr="00000000">
              <w:rPr>
                <w:i w:val="1"/>
                <w:iCs w:val="1"/>
                <w:color w:val="548dd4"/>
                <w:sz w:val="20"/>
                <w:szCs w:val="20"/>
                <w:rtl w:val="0"/>
              </w:rPr>
              <w:t xml:space="preserve">, un Sprint Backlog para la iteración en curso, y una Definition of Done (DoD) que exige que el código pase pruebas unitarias y validación en Postman. Se realizan Daily Stand-ups asíncronas vía WhatsApp y reuniones semanales de seguimiento cada miércoles (Sprint Review) para mostrar avances y resolver bloqueos.</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A">
            <w:pPr>
              <w:jc w:val="both"/>
              <w:rPr>
                <w:i w:val="1"/>
                <w:iCs w:val="1"/>
                <w:color w:val="548dd4"/>
                <w:sz w:val="20"/>
                <w:szCs w:val="20"/>
              </w:rPr>
            </w:pPr>
            <w:r w:rsidDel="00000000" w:rsidR="00000000" w:rsidRPr="00000000">
              <w:rPr>
                <w:i w:val="1"/>
                <w:iCs w:val="1"/>
                <w:color w:val="548dd4"/>
                <w:sz w:val="20"/>
                <w:szCs w:val="20"/>
                <w:rtl w:val="0"/>
              </w:rPr>
              <w:t xml:space="preserve">Para este informe de avance se presentan tres evidencias técnicas concretas del Hito 1 (MVP):</w:t>
            </w:r>
          </w:p>
          <w:p w:rsidR="00000000" w:rsidDel="00000000" w:rsidP="00000000" w:rsidRDefault="00000000" w:rsidRPr="00000000" w14:paraId="0000001B">
            <w:pPr>
              <w:numPr>
                <w:ilvl w:val="0"/>
                <w:numId w:val="2"/>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URL de despliegue en Vercel: Permite comprobar que la API está operativa en un entorno de producción real, validando la arquitectura.</w:t>
            </w:r>
          </w:p>
          <w:p w:rsidR="00000000" w:rsidDel="00000000" w:rsidP="00000000" w:rsidRDefault="00000000" w:rsidRPr="00000000" w14:paraId="0000001C">
            <w:pPr>
              <w:numPr>
                <w:ilvl w:val="0"/>
                <w:numId w:val="2"/>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Evidencia fotográfica de la Base de Datos (Neon): Muestra el modelo ORM poblado con los seeders, garantizando la persistencia de datos.</w:t>
            </w:r>
          </w:p>
          <w:p w:rsidR="00000000" w:rsidDel="00000000" w:rsidP="00000000" w:rsidRDefault="00000000" w:rsidRPr="00000000" w14:paraId="0000001D">
            <w:pPr>
              <w:numPr>
                <w:ilvl w:val="0"/>
                <w:numId w:val="2"/>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Pruebas en Postman (JSON): Capturas de las peticiones a los endpoints del router /admin, demostrando el correcto funcionamiento de la lógica de negocio y la seguridad perimetral (RBAC).</w:t>
            </w:r>
          </w:p>
        </w:tc>
      </w:tr>
    </w:tbl>
    <w:p w:rsidR="00000000" w:rsidDel="00000000" w:rsidP="00000000" w:rsidRDefault="00000000" w:rsidRPr="00000000" w14:paraId="0000001E">
      <w:pPr>
        <w:rPr>
          <w:color w:val="595959"/>
          <w:sz w:val="24"/>
          <w:szCs w:val="24"/>
        </w:rPr>
      </w:pPr>
      <w:r w:rsidDel="00000000" w:rsidR="00000000" w:rsidRPr="00000000">
        <w:rPr>
          <w:rtl w:val="0"/>
        </w:rPr>
      </w:r>
    </w:p>
    <w:p w:rsidR="00000000" w:rsidDel="00000000" w:rsidP="00000000" w:rsidRDefault="00000000" w:rsidRPr="00000000" w14:paraId="0000001F">
      <w:pPr>
        <w:rPr>
          <w:color w:val="595959"/>
          <w:sz w:val="24"/>
          <w:szCs w:val="24"/>
        </w:rPr>
      </w:pPr>
      <w:r w:rsidDel="00000000" w:rsidR="00000000" w:rsidRPr="00000000">
        <w:rPr>
          <w:rtl w:val="0"/>
        </w:rPr>
      </w:r>
    </w:p>
    <w:p w:rsidR="00000000" w:rsidDel="00000000" w:rsidP="00000000" w:rsidRDefault="00000000" w:rsidRPr="00000000" w14:paraId="00000020">
      <w:pPr>
        <w:rPr>
          <w:color w:val="595959"/>
          <w:sz w:val="24"/>
          <w:szCs w:val="24"/>
        </w:rPr>
      </w:pPr>
      <w:r w:rsidDel="00000000" w:rsidR="00000000" w:rsidRPr="00000000">
        <w:rPr>
          <w:rtl w:val="0"/>
        </w:rPr>
      </w:r>
    </w:p>
    <w:p w:rsidR="00000000" w:rsidDel="00000000" w:rsidP="00000000" w:rsidRDefault="00000000" w:rsidRPr="00000000" w14:paraId="00000021">
      <w:pPr>
        <w:rPr>
          <w:color w:val="595959"/>
          <w:sz w:val="24"/>
          <w:szCs w:val="24"/>
        </w:rPr>
      </w:pPr>
      <w:r w:rsidDel="00000000" w:rsidR="00000000" w:rsidRPr="00000000">
        <w:rPr>
          <w:rtl w:val="0"/>
        </w:rPr>
      </w:r>
    </w:p>
    <w:p w:rsidR="00000000" w:rsidDel="00000000" w:rsidP="00000000" w:rsidRDefault="00000000" w:rsidRPr="00000000" w14:paraId="00000022">
      <w:pPr>
        <w:rPr>
          <w:color w:val="595959"/>
          <w:sz w:val="24"/>
          <w:szCs w:val="24"/>
        </w:rPr>
      </w:pPr>
      <w:r w:rsidDel="00000000" w:rsidR="00000000" w:rsidRPr="00000000">
        <w:rPr>
          <w:rtl w:val="0"/>
        </w:rPr>
      </w:r>
    </w:p>
    <w:p w:rsidR="00000000" w:rsidDel="00000000" w:rsidP="00000000" w:rsidRDefault="00000000" w:rsidRPr="00000000" w14:paraId="00000023">
      <w:pPr>
        <w:rPr>
          <w:color w:val="595959"/>
          <w:sz w:val="24"/>
          <w:szCs w:val="24"/>
        </w:rPr>
      </w:pPr>
      <w:r w:rsidDel="00000000" w:rsidR="00000000" w:rsidRPr="00000000">
        <w:rPr>
          <w:rtl w:val="0"/>
        </w:rPr>
      </w:r>
    </w:p>
    <w:p w:rsidR="00000000" w:rsidDel="00000000" w:rsidP="00000000" w:rsidRDefault="00000000" w:rsidRPr="00000000" w14:paraId="00000024">
      <w:pPr>
        <w:rPr>
          <w:color w:val="595959"/>
          <w:sz w:val="24"/>
          <w:szCs w:val="24"/>
        </w:rPr>
      </w:pPr>
      <w:r w:rsidDel="00000000" w:rsidR="00000000" w:rsidRPr="00000000">
        <w:rPr>
          <w:rtl w:val="0"/>
        </w:rPr>
      </w:r>
    </w:p>
    <w:p w:rsidR="00000000" w:rsidDel="00000000" w:rsidP="00000000" w:rsidRDefault="00000000" w:rsidRPr="00000000" w14:paraId="00000025">
      <w:pPr>
        <w:rPr>
          <w:color w:val="595959"/>
          <w:sz w:val="24"/>
          <w:szCs w:val="24"/>
        </w:rPr>
      </w:pPr>
      <w:r w:rsidDel="00000000" w:rsidR="00000000" w:rsidRPr="00000000">
        <w:rPr>
          <w:rtl w:val="0"/>
        </w:rPr>
      </w:r>
    </w:p>
    <w:p w:rsidR="00000000" w:rsidDel="00000000" w:rsidP="00000000" w:rsidRDefault="00000000" w:rsidRPr="00000000" w14:paraId="00000026">
      <w:pPr>
        <w:rPr>
          <w:color w:val="595959"/>
          <w:sz w:val="24"/>
          <w:szCs w:val="24"/>
        </w:rPr>
      </w:pPr>
      <w:r w:rsidDel="00000000" w:rsidR="00000000" w:rsidRPr="00000000">
        <w:rPr>
          <w:rtl w:val="0"/>
        </w:rPr>
      </w:r>
    </w:p>
    <w:p w:rsidR="00000000" w:rsidDel="00000000" w:rsidP="00000000" w:rsidRDefault="00000000" w:rsidRPr="00000000" w14:paraId="00000027">
      <w:pPr>
        <w:rPr>
          <w:color w:val="595959"/>
          <w:sz w:val="24"/>
          <w:szCs w:val="24"/>
        </w:rPr>
      </w:pPr>
      <w:r w:rsidDel="00000000" w:rsidR="00000000" w:rsidRPr="00000000">
        <w:rPr>
          <w:rtl w:val="0"/>
        </w:rPr>
      </w:r>
    </w:p>
    <w:p w:rsidR="00000000" w:rsidDel="00000000" w:rsidP="00000000" w:rsidRDefault="00000000" w:rsidRPr="00000000" w14:paraId="00000028">
      <w:pPr>
        <w:rPr>
          <w:color w:val="595959"/>
          <w:sz w:val="24"/>
          <w:szCs w:val="24"/>
        </w:rPr>
      </w:pPr>
      <w:r w:rsidDel="00000000" w:rsidR="00000000" w:rsidRPr="00000000">
        <w:rPr>
          <w:rtl w:val="0"/>
        </w:rPr>
      </w:r>
    </w:p>
    <w:p w:rsidR="00000000" w:rsidDel="00000000" w:rsidP="00000000" w:rsidRDefault="00000000" w:rsidRPr="00000000" w14:paraId="00000029">
      <w:pPr>
        <w:rPr>
          <w:color w:val="595959"/>
          <w:sz w:val="24"/>
          <w:szCs w:val="24"/>
        </w:rPr>
      </w:pPr>
      <w:r w:rsidDel="00000000" w:rsidR="00000000" w:rsidRPr="00000000">
        <w:rPr>
          <w:rtl w:val="0"/>
        </w:rPr>
      </w:r>
    </w:p>
    <w:p w:rsidR="00000000" w:rsidDel="00000000" w:rsidP="00000000" w:rsidRDefault="00000000" w:rsidRPr="00000000" w14:paraId="0000002A">
      <w:pPr>
        <w:rPr>
          <w:color w:val="595959"/>
          <w:sz w:val="24"/>
          <w:szCs w:val="24"/>
        </w:rPr>
      </w:pPr>
      <w:r w:rsidDel="00000000" w:rsidR="00000000" w:rsidRPr="00000000">
        <w:rPr>
          <w:rtl w:val="0"/>
        </w:rPr>
      </w:r>
    </w:p>
    <w:p w:rsidR="00000000" w:rsidDel="00000000" w:rsidP="00000000" w:rsidRDefault="00000000" w:rsidRPr="00000000" w14:paraId="0000002B">
      <w:pPr>
        <w:rPr>
          <w:color w:val="595959"/>
          <w:sz w:val="24"/>
          <w:szCs w:val="24"/>
        </w:rPr>
      </w:pPr>
      <w:r w:rsidDel="00000000" w:rsidR="00000000" w:rsidRPr="00000000">
        <w:rPr>
          <w:rtl w:val="0"/>
        </w:rPr>
      </w:r>
    </w:p>
    <w:p w:rsidR="00000000" w:rsidDel="00000000" w:rsidP="00000000" w:rsidRDefault="00000000" w:rsidRPr="00000000" w14:paraId="0000002C">
      <w:pPr>
        <w:rPr>
          <w:color w:val="595959"/>
          <w:sz w:val="24"/>
          <w:szCs w:val="24"/>
        </w:rPr>
      </w:pPr>
      <w:r w:rsidDel="00000000" w:rsidR="00000000" w:rsidRPr="00000000">
        <w:rPr>
          <w:rtl w:val="0"/>
        </w:rPr>
      </w:r>
    </w:p>
    <w:p w:rsidR="00000000" w:rsidDel="00000000" w:rsidP="00000000" w:rsidRDefault="00000000" w:rsidRPr="00000000" w14:paraId="0000002D">
      <w:pPr>
        <w:rPr>
          <w:color w:val="595959"/>
          <w:sz w:val="24"/>
          <w:szCs w:val="24"/>
        </w:rPr>
      </w:pPr>
      <w:r w:rsidDel="00000000" w:rsidR="00000000" w:rsidRPr="00000000">
        <w:rPr>
          <w:rtl w:val="0"/>
        </w:rPr>
      </w:r>
    </w:p>
    <w:p w:rsidR="00000000" w:rsidDel="00000000" w:rsidP="00000000" w:rsidRDefault="00000000" w:rsidRPr="00000000" w14:paraId="0000002E">
      <w:pPr>
        <w:rPr>
          <w:color w:val="595959"/>
          <w:sz w:val="24"/>
          <w:szCs w:val="24"/>
        </w:rPr>
      </w:pPr>
      <w:r w:rsidDel="00000000" w:rsidR="00000000" w:rsidRPr="00000000">
        <w:rPr>
          <w:rtl w:val="0"/>
        </w:rPr>
      </w:r>
    </w:p>
    <w:p w:rsidR="00000000" w:rsidDel="00000000" w:rsidP="00000000" w:rsidRDefault="00000000" w:rsidRPr="00000000" w14:paraId="0000002F">
      <w:pPr>
        <w:rPr>
          <w:color w:val="595959"/>
          <w:sz w:val="24"/>
          <w:szCs w:val="24"/>
        </w:rPr>
      </w:pPr>
      <w:r w:rsidDel="00000000" w:rsidR="00000000" w:rsidRPr="00000000">
        <w:rPr>
          <w:rtl w:val="0"/>
        </w:rPr>
      </w:r>
    </w:p>
    <w:p w:rsidR="00000000" w:rsidDel="00000000" w:rsidP="00000000" w:rsidRDefault="00000000" w:rsidRPr="00000000" w14:paraId="00000030">
      <w:pPr>
        <w:rPr>
          <w:color w:val="595959"/>
          <w:sz w:val="24"/>
          <w:szCs w:val="24"/>
        </w:rPr>
      </w:pPr>
      <w:r w:rsidDel="00000000" w:rsidR="00000000" w:rsidRPr="00000000">
        <w:rPr>
          <w:rtl w:val="0"/>
        </w:rPr>
      </w:r>
    </w:p>
    <w:p w:rsidR="00000000" w:rsidDel="00000000" w:rsidP="00000000" w:rsidRDefault="00000000" w:rsidRPr="00000000" w14:paraId="00000031">
      <w:pPr>
        <w:rPr>
          <w:color w:val="595959"/>
          <w:sz w:val="24"/>
          <w:szCs w:val="24"/>
        </w:rPr>
      </w:pPr>
      <w:r w:rsidDel="00000000" w:rsidR="00000000" w:rsidRPr="00000000">
        <w:rPr>
          <w:rtl w:val="0"/>
        </w:rPr>
      </w:r>
    </w:p>
    <w:p w:rsidR="00000000" w:rsidDel="00000000" w:rsidP="00000000" w:rsidRDefault="00000000" w:rsidRPr="00000000" w14:paraId="00000032">
      <w:pPr>
        <w:rPr>
          <w:color w:val="595959"/>
          <w:sz w:val="24"/>
          <w:szCs w:val="24"/>
        </w:rPr>
      </w:pPr>
      <w:r w:rsidDel="00000000" w:rsidR="00000000" w:rsidRPr="00000000">
        <w:rPr>
          <w:rtl w:val="0"/>
        </w:rPr>
      </w:r>
    </w:p>
    <w:sdt>
      <w:sdtPr>
        <w:lock w:val="contentLocked"/>
        <w:id w:val="357985164"/>
        <w:tag w:val="goog_rdk_0"/>
      </w:sdtPr>
      <w:sdtContent>
        <w:tbl>
          <w:tblPr>
            <w:tblStyle w:val="Table3"/>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1f3864"/>
                    <w:sz w:val="28"/>
                    <w:szCs w:val="28"/>
                  </w:rPr>
                </w:pPr>
                <w:r w:rsidDel="00000000" w:rsidR="00000000" w:rsidRPr="00000000">
                  <w:rPr>
                    <w:b w:val="1"/>
                    <w:bCs w:val="1"/>
                    <w:color w:val="1f3864"/>
                    <w:sz w:val="28"/>
                    <w:szCs w:val="28"/>
                    <w:rtl w:val="0"/>
                  </w:rPr>
                  <w:t xml:space="preserve">2. Monitoreo del Plan de Trabajo</w:t>
                </w:r>
              </w:p>
            </w:tc>
          </w:tr>
          <w:tr>
            <w:trPr>
              <w:cantSplit w:val="0"/>
              <w:trHeight w:val="800" w:hRule="atLeast"/>
              <w:tblHeader w:val="0"/>
            </w:trPr>
            <w:tc>
              <w:tcPr>
                <w:shd w:fill="d9e2f3" w:val="clear"/>
                <w:vAlign w:val="center"/>
              </w:tcPr>
              <w:p w:rsidR="00000000" w:rsidDel="00000000" w:rsidP="00000000" w:rsidRDefault="00000000" w:rsidRPr="00000000" w14:paraId="00000034">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Examina cuidadosamente tu plan de trabajo, enfocándote especialmente en la columna de estado de avance y ajustes.</w:t>
                </w:r>
                <w:r w:rsidDel="00000000" w:rsidR="00000000" w:rsidRPr="00000000">
                  <w:rPr>
                    <w:rtl w:val="0"/>
                  </w:rPr>
                </w:r>
              </w:p>
            </w:tc>
          </w:tr>
        </w:tbl>
      </w:sdtContent>
    </w:sdt>
    <w:p w:rsidR="00000000" w:rsidDel="00000000" w:rsidP="00000000" w:rsidRDefault="00000000" w:rsidRPr="00000000" w14:paraId="00000035">
      <w:pPr>
        <w:spacing w:after="0" w:line="240" w:lineRule="auto"/>
        <w:rPr>
          <w:color w:val="595959"/>
          <w:sz w:val="24"/>
          <w:szCs w:val="24"/>
        </w:rPr>
      </w:pPr>
      <w:r w:rsidDel="00000000" w:rsidR="00000000" w:rsidRPr="00000000">
        <w:rPr>
          <w:rtl w:val="0"/>
        </w:rPr>
      </w:r>
    </w:p>
    <w:sdt>
      <w:sdtPr>
        <w:lock w:val="contentLocked"/>
        <w:id w:val="610474242"/>
        <w:tag w:val="goog_rdk_1"/>
      </w:sdtPr>
      <w:sdtContent>
        <w:tbl>
          <w:tblPr>
            <w:tblStyle w:val="Table4"/>
            <w:tblpPr w:leftFromText="180" w:rightFromText="180" w:topFromText="0" w:bottomFromText="0" w:vertAnchor="text" w:horzAnchor="text" w:tblpX="-470.99999999999966" w:tblpY="174.17529296875045"/>
            <w:tblW w:w="1017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260"/>
            <w:gridCol w:w="1095"/>
            <w:gridCol w:w="1635"/>
            <w:gridCol w:w="915"/>
            <w:gridCol w:w="1470"/>
            <w:gridCol w:w="1230"/>
            <w:gridCol w:w="1230"/>
            <w:tblGridChange w:id="0">
              <w:tblGrid>
                <w:gridCol w:w="1335"/>
                <w:gridCol w:w="1260"/>
                <w:gridCol w:w="1095"/>
                <w:gridCol w:w="1635"/>
                <w:gridCol w:w="915"/>
                <w:gridCol w:w="1470"/>
                <w:gridCol w:w="1230"/>
                <w:gridCol w:w="1230"/>
              </w:tblGrid>
            </w:tblGridChange>
          </w:tblGrid>
          <w:tr>
            <w:trPr>
              <w:cantSplit w:val="0"/>
              <w:trHeight w:val="415" w:hRule="atLeast"/>
              <w:tblHeader w:val="0"/>
            </w:trPr>
            <w:tc>
              <w:tcPr>
                <w:gridSpan w:val="8"/>
                <w:vAlign w:val="center"/>
              </w:tcPr>
              <w:p w:rsidR="00000000" w:rsidDel="00000000" w:rsidP="00000000" w:rsidRDefault="00000000" w:rsidRPr="00000000" w14:paraId="00000036">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3E">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3F">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40">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41">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42">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43">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44">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45">
                <w:pPr>
                  <w:jc w:val="center"/>
                  <w:rPr>
                    <w:color w:val="1f3864"/>
                    <w:sz w:val="18"/>
                    <w:szCs w:val="18"/>
                  </w:rPr>
                </w:pPr>
                <w:r w:rsidDel="00000000" w:rsidR="00000000" w:rsidRPr="00000000">
                  <w:rPr>
                    <w:color w:val="1f3864"/>
                    <w:sz w:val="18"/>
                    <w:szCs w:val="18"/>
                    <w:rtl w:val="0"/>
                  </w:rPr>
                  <w:t xml:space="preserve">Ajustes</w:t>
                </w:r>
              </w:p>
            </w:tc>
          </w:tr>
          <w:tr>
            <w:trPr>
              <w:cantSplit w:val="0"/>
              <w:trHeight w:val="885" w:hRule="atLeast"/>
              <w:tblHeader w:val="0"/>
            </w:trPr>
            <w:tc>
              <w:tcPr/>
              <w:p w:rsidR="00000000" w:rsidDel="00000000" w:rsidP="00000000" w:rsidRDefault="00000000" w:rsidRPr="00000000" w14:paraId="00000046">
                <w:pPr>
                  <w:rPr>
                    <w:b w:val="1"/>
                    <w:bCs w:val="1"/>
                    <w:sz w:val="16"/>
                    <w:szCs w:val="16"/>
                  </w:rPr>
                </w:pPr>
                <w:r w:rsidDel="00000000" w:rsidR="00000000" w:rsidRPr="00000000">
                  <w:rPr>
                    <w:b w:val="1"/>
                    <w:bCs w:val="1"/>
                    <w:sz w:val="16"/>
                    <w:szCs w:val="16"/>
                    <w:rtl w:val="0"/>
                  </w:rPr>
                  <w:t xml:space="preserve">Diseño y Gestión de Requisitos</w:t>
                </w:r>
                <w:r w:rsidDel="00000000" w:rsidR="00000000" w:rsidRPr="00000000">
                  <w:rPr>
                    <w:rtl w:val="0"/>
                  </w:rPr>
                </w:r>
              </w:p>
            </w:tc>
            <w:tc>
              <w:tcPr/>
              <w:p w:rsidR="00000000" w:rsidDel="00000000" w:rsidP="00000000" w:rsidRDefault="00000000" w:rsidRPr="00000000" w14:paraId="00000047">
                <w:pPr>
                  <w:rPr>
                    <w:color w:val="548dd4"/>
                    <w:sz w:val="16"/>
                    <w:szCs w:val="16"/>
                  </w:rPr>
                </w:pPr>
                <w:r w:rsidDel="00000000" w:rsidR="00000000" w:rsidRPr="00000000">
                  <w:rPr>
                    <w:color w:val="548dd4"/>
                    <w:sz w:val="16"/>
                    <w:szCs w:val="16"/>
                    <w:rtl w:val="0"/>
                  </w:rPr>
                  <w:t xml:space="preserve">Planificación y Arquitectura Base</w:t>
                </w:r>
              </w:p>
            </w:tc>
            <w:tc>
              <w:tcPr/>
              <w:p w:rsidR="00000000" w:rsidDel="00000000" w:rsidP="00000000" w:rsidRDefault="00000000" w:rsidRPr="00000000" w14:paraId="00000048">
                <w:pPr>
                  <w:rPr>
                    <w:color w:val="548dd4"/>
                    <w:sz w:val="16"/>
                    <w:szCs w:val="16"/>
                  </w:rPr>
                </w:pPr>
                <w:r w:rsidDel="00000000" w:rsidR="00000000" w:rsidRPr="00000000">
                  <w:rPr>
                    <w:color w:val="548dd4"/>
                    <w:sz w:val="16"/>
                    <w:szCs w:val="16"/>
                    <w:rtl w:val="0"/>
                  </w:rPr>
                  <w:t xml:space="preserve">GitHub, Corestream, Docs</w:t>
                </w:r>
              </w:p>
            </w:tc>
            <w:tc>
              <w:tcPr/>
              <w:p w:rsidR="00000000" w:rsidDel="00000000" w:rsidP="00000000" w:rsidRDefault="00000000" w:rsidRPr="00000000" w14:paraId="00000049">
                <w:pPr>
                  <w:rPr>
                    <w:color w:val="548dd4"/>
                    <w:sz w:val="16"/>
                    <w:szCs w:val="16"/>
                  </w:rPr>
                </w:pPr>
                <w:r w:rsidDel="00000000" w:rsidR="00000000" w:rsidRPr="00000000">
                  <w:rPr>
                    <w:color w:val="548dd4"/>
                    <w:sz w:val="16"/>
                    <w:szCs w:val="16"/>
                    <w:rtl w:val="0"/>
                  </w:rPr>
                  <w:t xml:space="preserve">4 Semanas (S1-S4)</w:t>
                </w:r>
              </w:p>
              <w:p w:rsidR="00000000" w:rsidDel="00000000" w:rsidP="00000000" w:rsidRDefault="00000000" w:rsidRPr="00000000" w14:paraId="0000004A">
                <w:pPr>
                  <w:rPr>
                    <w:color w:val="548dd4"/>
                    <w:sz w:val="16"/>
                    <w:szCs w:val="16"/>
                  </w:rPr>
                </w:pPr>
                <w:r w:rsidDel="00000000" w:rsidR="00000000" w:rsidRPr="00000000">
                  <w:rPr>
                    <w:rtl w:val="0"/>
                  </w:rPr>
                </w:r>
              </w:p>
            </w:tc>
            <w:tc>
              <w:tcPr/>
              <w:p w:rsidR="00000000" w:rsidDel="00000000" w:rsidP="00000000" w:rsidRDefault="00000000" w:rsidRPr="00000000" w14:paraId="0000004B">
                <w:pPr>
                  <w:rPr>
                    <w:color w:val="548dd4"/>
                    <w:sz w:val="16"/>
                    <w:szCs w:val="16"/>
                  </w:rPr>
                </w:pPr>
                <w:r w:rsidDel="00000000" w:rsidR="00000000" w:rsidRPr="00000000">
                  <w:rPr>
                    <w:color w:val="548dd4"/>
                    <w:sz w:val="16"/>
                    <w:szCs w:val="16"/>
                    <w:rtl w:val="0"/>
                  </w:rPr>
                  <w:t xml:space="preserve">Angel Morales</w:t>
                </w:r>
              </w:p>
            </w:tc>
            <w:tc>
              <w:tcPr/>
              <w:p w:rsidR="00000000" w:rsidDel="00000000" w:rsidP="00000000" w:rsidRDefault="00000000" w:rsidRPr="00000000" w14:paraId="0000004C">
                <w:pPr>
                  <w:rPr>
                    <w:color w:val="548dd4"/>
                    <w:sz w:val="16"/>
                    <w:szCs w:val="16"/>
                  </w:rPr>
                </w:pPr>
                <w:r w:rsidDel="00000000" w:rsidR="00000000" w:rsidRPr="00000000">
                  <w:rPr>
                    <w:color w:val="548dd4"/>
                    <w:sz w:val="16"/>
                    <w:szCs w:val="16"/>
                    <w:rtl w:val="0"/>
                  </w:rPr>
                  <w:t xml:space="preserve">Facilitador: Claridad en requerimientos gracias al Anexo A.</w:t>
                </w:r>
              </w:p>
            </w:tc>
            <w:tc>
              <w:tcPr/>
              <w:p w:rsidR="00000000" w:rsidDel="00000000" w:rsidP="00000000" w:rsidRDefault="00000000" w:rsidRPr="00000000" w14:paraId="0000004D">
                <w:pPr>
                  <w:rPr>
                    <w:color w:val="548dd4"/>
                    <w:sz w:val="16"/>
                    <w:szCs w:val="16"/>
                  </w:rPr>
                </w:pPr>
                <w:r w:rsidDel="00000000" w:rsidR="00000000" w:rsidRPr="00000000">
                  <w:rPr>
                    <w:color w:val="548dd4"/>
                    <w:sz w:val="16"/>
                    <w:szCs w:val="16"/>
                    <w:rtl w:val="0"/>
                  </w:rPr>
                  <w:t xml:space="preserve">Completado</w:t>
                </w:r>
              </w:p>
            </w:tc>
            <w:tc>
              <w:tcPr/>
              <w:p w:rsidR="00000000" w:rsidDel="00000000" w:rsidP="00000000" w:rsidRDefault="00000000" w:rsidRPr="00000000" w14:paraId="0000004E">
                <w:pPr>
                  <w:rPr>
                    <w:color w:val="548dd4"/>
                    <w:sz w:val="16"/>
                    <w:szCs w:val="16"/>
                  </w:rPr>
                </w:pPr>
                <w:r w:rsidDel="00000000" w:rsidR="00000000" w:rsidRPr="00000000">
                  <w:rPr>
                    <w:color w:val="548dd4"/>
                    <w:sz w:val="16"/>
                    <w:szCs w:val="16"/>
                    <w:rtl w:val="0"/>
                  </w:rPr>
                  <w:t xml:space="preserve">Ninguno</w:t>
                </w:r>
              </w:p>
            </w:tc>
          </w:tr>
          <w:tr>
            <w:trPr>
              <w:cantSplit w:val="0"/>
              <w:trHeight w:val="885" w:hRule="atLeast"/>
              <w:tblHeader w:val="0"/>
            </w:trPr>
            <w:tc>
              <w:tcPr/>
              <w:p w:rsidR="00000000" w:rsidDel="00000000" w:rsidP="00000000" w:rsidRDefault="00000000" w:rsidRPr="00000000" w14:paraId="0000004F">
                <w:pPr>
                  <w:rPr>
                    <w:b w:val="1"/>
                    <w:bCs w:val="1"/>
                    <w:sz w:val="16"/>
                    <w:szCs w:val="16"/>
                  </w:rPr>
                </w:pPr>
                <w:r w:rsidDel="00000000" w:rsidR="00000000" w:rsidRPr="00000000">
                  <w:rPr>
                    <w:b w:val="1"/>
                    <w:bCs w:val="1"/>
                    <w:sz w:val="16"/>
                    <w:szCs w:val="16"/>
                    <w:rtl w:val="0"/>
                  </w:rPr>
                  <w:t xml:space="preserve">Prog. de Base de Datos</w:t>
                </w:r>
              </w:p>
            </w:tc>
            <w:tc>
              <w:tcPr/>
              <w:p w:rsidR="00000000" w:rsidDel="00000000" w:rsidP="00000000" w:rsidRDefault="00000000" w:rsidRPr="00000000" w14:paraId="00000050">
                <w:pPr>
                  <w:rPr>
                    <w:color w:val="548dd4"/>
                    <w:sz w:val="16"/>
                    <w:szCs w:val="16"/>
                  </w:rPr>
                </w:pPr>
                <w:r w:rsidDel="00000000" w:rsidR="00000000" w:rsidRPr="00000000">
                  <w:rPr>
                    <w:color w:val="548dd4"/>
                    <w:sz w:val="16"/>
                    <w:szCs w:val="16"/>
                    <w:rtl w:val="0"/>
                  </w:rPr>
                  <w:t xml:space="preserve">Análisis y Modelamiento de BD</w:t>
                </w:r>
              </w:p>
            </w:tc>
            <w:tc>
              <w:tcPr/>
              <w:p w:rsidR="00000000" w:rsidDel="00000000" w:rsidP="00000000" w:rsidRDefault="00000000" w:rsidRPr="00000000" w14:paraId="00000051">
                <w:pPr>
                  <w:rPr>
                    <w:color w:val="548dd4"/>
                    <w:sz w:val="16"/>
                    <w:szCs w:val="16"/>
                  </w:rPr>
                </w:pPr>
                <w:r w:rsidDel="00000000" w:rsidR="00000000" w:rsidRPr="00000000">
                  <w:rPr>
                    <w:color w:val="548dd4"/>
                    <w:sz w:val="16"/>
                    <w:szCs w:val="16"/>
                    <w:rtl w:val="0"/>
                  </w:rPr>
                  <w:t xml:space="preserve">PostgreSQL, SQLAlchemy, Neon</w:t>
                </w:r>
              </w:p>
            </w:tc>
            <w:tc>
              <w:tcPr/>
              <w:p w:rsidR="00000000" w:rsidDel="00000000" w:rsidP="00000000" w:rsidRDefault="00000000" w:rsidRPr="00000000" w14:paraId="00000052">
                <w:pPr>
                  <w:rPr>
                    <w:color w:val="548dd4"/>
                    <w:sz w:val="16"/>
                    <w:szCs w:val="16"/>
                  </w:rPr>
                </w:pPr>
                <w:r w:rsidDel="00000000" w:rsidR="00000000" w:rsidRPr="00000000">
                  <w:rPr>
                    <w:color w:val="548dd4"/>
                    <w:sz w:val="16"/>
                    <w:szCs w:val="16"/>
                    <w:rtl w:val="0"/>
                  </w:rPr>
                  <w:t xml:space="preserve">5 Semanas (S4-S8)</w:t>
                </w:r>
              </w:p>
            </w:tc>
            <w:tc>
              <w:tcPr>
                <w:shd w:fill="ffffff" w:val="clear"/>
              </w:tcPr>
              <w:p w:rsidR="00000000" w:rsidDel="00000000" w:rsidP="00000000" w:rsidRDefault="00000000" w:rsidRPr="00000000" w14:paraId="00000053">
                <w:pPr>
                  <w:rPr>
                    <w:color w:val="548dd4"/>
                    <w:sz w:val="16"/>
                    <w:szCs w:val="16"/>
                  </w:rPr>
                </w:pPr>
                <w:r w:rsidDel="00000000" w:rsidR="00000000" w:rsidRPr="00000000">
                  <w:rPr>
                    <w:color w:val="548dd4"/>
                    <w:sz w:val="16"/>
                    <w:szCs w:val="16"/>
                    <w:rtl w:val="0"/>
                  </w:rPr>
                  <w:t xml:space="preserve">Angel Morales</w:t>
                </w:r>
              </w:p>
            </w:tc>
            <w:tc>
              <w:tcPr/>
              <w:p w:rsidR="00000000" w:rsidDel="00000000" w:rsidP="00000000" w:rsidRDefault="00000000" w:rsidRPr="00000000" w14:paraId="00000054">
                <w:pPr>
                  <w:rPr>
                    <w:color w:val="548dd4"/>
                    <w:sz w:val="16"/>
                    <w:szCs w:val="16"/>
                  </w:rPr>
                </w:pPr>
                <w:r w:rsidDel="00000000" w:rsidR="00000000" w:rsidRPr="00000000">
                  <w:rPr>
                    <w:color w:val="548dd4"/>
                    <w:sz w:val="16"/>
                    <w:szCs w:val="16"/>
                    <w:rtl w:val="0"/>
                  </w:rPr>
                  <w:t xml:space="preserve">Dificultad: Sincronizar el ORM con el esquema SQL preexistente.</w:t>
                </w:r>
              </w:p>
            </w:tc>
            <w:tc>
              <w:tcPr/>
              <w:p w:rsidR="00000000" w:rsidDel="00000000" w:rsidP="00000000" w:rsidRDefault="00000000" w:rsidRPr="00000000" w14:paraId="00000055">
                <w:pPr>
                  <w:rPr>
                    <w:color w:val="548dd4"/>
                    <w:sz w:val="16"/>
                    <w:szCs w:val="16"/>
                  </w:rPr>
                </w:pPr>
                <w:r w:rsidDel="00000000" w:rsidR="00000000" w:rsidRPr="00000000">
                  <w:rPr>
                    <w:color w:val="548dd4"/>
                    <w:sz w:val="16"/>
                    <w:szCs w:val="16"/>
                    <w:rtl w:val="0"/>
                  </w:rPr>
                  <w:t xml:space="preserve">Completado</w:t>
                </w:r>
              </w:p>
            </w:tc>
            <w:tc>
              <w:tcPr/>
              <w:p w:rsidR="00000000" w:rsidDel="00000000" w:rsidP="00000000" w:rsidRDefault="00000000" w:rsidRPr="00000000" w14:paraId="00000056">
                <w:pPr>
                  <w:rPr>
                    <w:color w:val="548dd4"/>
                    <w:sz w:val="16"/>
                    <w:szCs w:val="16"/>
                  </w:rPr>
                </w:pPr>
                <w:r w:rsidDel="00000000" w:rsidR="00000000" w:rsidRPr="00000000">
                  <w:rPr>
                    <w:color w:val="548dd4"/>
                    <w:sz w:val="16"/>
                    <w:szCs w:val="16"/>
                    <w:rtl w:val="0"/>
                  </w:rPr>
                  <w:t xml:space="preserve">Ajuste de configuración RLS.</w:t>
                </w:r>
              </w:p>
            </w:tc>
          </w:tr>
          <w:tr>
            <w:trPr>
              <w:cantSplit w:val="0"/>
              <w:trHeight w:val="885" w:hRule="atLeast"/>
              <w:tblHeader w:val="0"/>
            </w:trPr>
            <w:tc>
              <w:tcPr/>
              <w:p w:rsidR="00000000" w:rsidDel="00000000" w:rsidP="00000000" w:rsidRDefault="00000000" w:rsidRPr="00000000" w14:paraId="00000057">
                <w:pPr>
                  <w:rPr>
                    <w:b w:val="1"/>
                    <w:bCs w:val="1"/>
                    <w:sz w:val="16"/>
                    <w:szCs w:val="16"/>
                  </w:rPr>
                </w:pPr>
                <w:r w:rsidDel="00000000" w:rsidR="00000000" w:rsidRPr="00000000">
                  <w:rPr>
                    <w:b w:val="1"/>
                    <w:bCs w:val="1"/>
                    <w:sz w:val="16"/>
                    <w:szCs w:val="16"/>
                    <w:rtl w:val="0"/>
                  </w:rPr>
                  <w:t xml:space="preserve">Arquitectura e Integración</w:t>
                </w:r>
              </w:p>
            </w:tc>
            <w:tc>
              <w:tcPr/>
              <w:p w:rsidR="00000000" w:rsidDel="00000000" w:rsidP="00000000" w:rsidRDefault="00000000" w:rsidRPr="00000000" w14:paraId="00000058">
                <w:pPr>
                  <w:rPr>
                    <w:color w:val="548dd4"/>
                    <w:sz w:val="16"/>
                    <w:szCs w:val="16"/>
                  </w:rPr>
                </w:pPr>
                <w:r w:rsidDel="00000000" w:rsidR="00000000" w:rsidRPr="00000000">
                  <w:rPr>
                    <w:color w:val="548dd4"/>
                    <w:sz w:val="16"/>
                    <w:szCs w:val="16"/>
                    <w:rtl w:val="0"/>
                  </w:rPr>
                  <w:t xml:space="preserve">Desarrollo de API REST BACKEND</w:t>
                </w:r>
              </w:p>
            </w:tc>
            <w:tc>
              <w:tcPr/>
              <w:p w:rsidR="00000000" w:rsidDel="00000000" w:rsidP="00000000" w:rsidRDefault="00000000" w:rsidRPr="00000000" w14:paraId="00000059">
                <w:pPr>
                  <w:rPr>
                    <w:color w:val="548dd4"/>
                    <w:sz w:val="16"/>
                    <w:szCs w:val="16"/>
                  </w:rPr>
                </w:pPr>
                <w:r w:rsidDel="00000000" w:rsidR="00000000" w:rsidRPr="00000000">
                  <w:rPr>
                    <w:color w:val="548dd4"/>
                    <w:sz w:val="16"/>
                    <w:szCs w:val="16"/>
                    <w:rtl w:val="0"/>
                  </w:rPr>
                  <w:t xml:space="preserve">Python, FastAPI, Pydantic</w:t>
                </w:r>
              </w:p>
            </w:tc>
            <w:tc>
              <w:tcPr/>
              <w:p w:rsidR="00000000" w:rsidDel="00000000" w:rsidP="00000000" w:rsidRDefault="00000000" w:rsidRPr="00000000" w14:paraId="0000005A">
                <w:pPr>
                  <w:rPr>
                    <w:color w:val="548dd4"/>
                    <w:sz w:val="16"/>
                    <w:szCs w:val="16"/>
                  </w:rPr>
                </w:pPr>
                <w:r w:rsidDel="00000000" w:rsidR="00000000" w:rsidRPr="00000000">
                  <w:rPr>
                    <w:color w:val="548dd4"/>
                    <w:sz w:val="16"/>
                    <w:szCs w:val="16"/>
                    <w:rtl w:val="0"/>
                  </w:rPr>
                  <w:t xml:space="preserve">9 Semanas (S6-S14)</w:t>
                </w:r>
              </w:p>
              <w:p w:rsidR="00000000" w:rsidDel="00000000" w:rsidP="00000000" w:rsidRDefault="00000000" w:rsidRPr="00000000" w14:paraId="0000005B">
                <w:pPr>
                  <w:rPr>
                    <w:color w:val="548dd4"/>
                    <w:sz w:val="16"/>
                    <w:szCs w:val="16"/>
                  </w:rPr>
                </w:pPr>
                <w:r w:rsidDel="00000000" w:rsidR="00000000" w:rsidRPr="00000000">
                  <w:rPr>
                    <w:rtl w:val="0"/>
                  </w:rPr>
                </w:r>
              </w:p>
            </w:tc>
            <w:tc>
              <w:tcPr>
                <w:shd w:fill="ffffff" w:val="clear"/>
              </w:tcPr>
              <w:p w:rsidR="00000000" w:rsidDel="00000000" w:rsidP="00000000" w:rsidRDefault="00000000" w:rsidRPr="00000000" w14:paraId="0000005C">
                <w:pPr>
                  <w:rPr>
                    <w:color w:val="548dd4"/>
                    <w:sz w:val="16"/>
                    <w:szCs w:val="16"/>
                  </w:rPr>
                </w:pPr>
                <w:r w:rsidDel="00000000" w:rsidR="00000000" w:rsidRPr="00000000">
                  <w:rPr>
                    <w:color w:val="548dd4"/>
                    <w:sz w:val="16"/>
                    <w:szCs w:val="16"/>
                    <w:rtl w:val="0"/>
                  </w:rPr>
                  <w:t xml:space="preserve">Paula Molina</w:t>
                </w:r>
              </w:p>
            </w:tc>
            <w:tc>
              <w:tcPr/>
              <w:p w:rsidR="00000000" w:rsidDel="00000000" w:rsidP="00000000" w:rsidRDefault="00000000" w:rsidRPr="00000000" w14:paraId="0000005D">
                <w:pPr>
                  <w:rPr>
                    <w:color w:val="548dd4"/>
                    <w:sz w:val="16"/>
                    <w:szCs w:val="16"/>
                  </w:rPr>
                </w:pPr>
                <w:r w:rsidDel="00000000" w:rsidR="00000000" w:rsidRPr="00000000">
                  <w:rPr>
                    <w:color w:val="548dd4"/>
                    <w:sz w:val="16"/>
                    <w:szCs w:val="16"/>
                    <w:rtl w:val="0"/>
                  </w:rPr>
                  <w:t xml:space="preserve">Dificultad: Implementar seguridad perimetral (require_admin).</w:t>
                </w:r>
              </w:p>
            </w:tc>
            <w:tc>
              <w:tcPr/>
              <w:p w:rsidR="00000000" w:rsidDel="00000000" w:rsidP="00000000" w:rsidRDefault="00000000" w:rsidRPr="00000000" w14:paraId="0000005E">
                <w:pPr>
                  <w:rPr>
                    <w:color w:val="548dd4"/>
                    <w:sz w:val="16"/>
                    <w:szCs w:val="16"/>
                  </w:rPr>
                </w:pPr>
                <w:r w:rsidDel="00000000" w:rsidR="00000000" w:rsidRPr="00000000">
                  <w:rPr>
                    <w:color w:val="548dd4"/>
                    <w:sz w:val="16"/>
                    <w:szCs w:val="16"/>
                    <w:rtl w:val="0"/>
                  </w:rPr>
                  <w:t xml:space="preserve">En curso</w:t>
                </w:r>
              </w:p>
            </w:tc>
            <w:tc>
              <w:tcPr/>
              <w:p w:rsidR="00000000" w:rsidDel="00000000" w:rsidP="00000000" w:rsidRDefault="00000000" w:rsidRPr="00000000" w14:paraId="0000005F">
                <w:pPr>
                  <w:rPr>
                    <w:color w:val="548dd4"/>
                    <w:sz w:val="16"/>
                    <w:szCs w:val="16"/>
                  </w:rPr>
                </w:pPr>
                <w:r w:rsidDel="00000000" w:rsidR="00000000" w:rsidRPr="00000000">
                  <w:rPr>
                    <w:color w:val="548dd4"/>
                    <w:sz w:val="16"/>
                    <w:szCs w:val="16"/>
                    <w:rtl w:val="0"/>
                  </w:rPr>
                  <w:t xml:space="preserve">Se adelantaron 6 endpoints para el MVP (Hito 1).</w:t>
                </w:r>
              </w:p>
            </w:tc>
          </w:tr>
          <w:tr>
            <w:trPr>
              <w:cantSplit w:val="0"/>
              <w:trHeight w:val="885" w:hRule="atLeast"/>
              <w:tblHeader w:val="0"/>
            </w:trPr>
            <w:tc>
              <w:tcPr/>
              <w:p w:rsidR="00000000" w:rsidDel="00000000" w:rsidP="00000000" w:rsidRDefault="00000000" w:rsidRPr="00000000" w14:paraId="00000060">
                <w:pPr>
                  <w:rPr>
                    <w:b w:val="1"/>
                    <w:bCs w:val="1"/>
                    <w:sz w:val="16"/>
                    <w:szCs w:val="16"/>
                  </w:rPr>
                </w:pPr>
                <w:r w:rsidDel="00000000" w:rsidR="00000000" w:rsidRPr="00000000">
                  <w:rPr>
                    <w:b w:val="1"/>
                    <w:bCs w:val="1"/>
                    <w:sz w:val="16"/>
                    <w:szCs w:val="16"/>
                    <w:rtl w:val="0"/>
                  </w:rPr>
                  <w:t xml:space="preserve">Integración de Sistemas</w:t>
                </w:r>
              </w:p>
            </w:tc>
            <w:tc>
              <w:tcPr/>
              <w:p w:rsidR="00000000" w:rsidDel="00000000" w:rsidP="00000000" w:rsidRDefault="00000000" w:rsidRPr="00000000" w14:paraId="00000061">
                <w:pPr>
                  <w:rPr>
                    <w:color w:val="548dd4"/>
                    <w:sz w:val="16"/>
                    <w:szCs w:val="16"/>
                  </w:rPr>
                </w:pPr>
                <w:r w:rsidDel="00000000" w:rsidR="00000000" w:rsidRPr="00000000">
                  <w:rPr>
                    <w:color w:val="548dd4"/>
                    <w:sz w:val="16"/>
                    <w:szCs w:val="16"/>
                    <w:rtl w:val="0"/>
                  </w:rPr>
                  <w:t xml:space="preserve">Procesos asíncronos y trabajo de fondo</w:t>
                </w:r>
              </w:p>
            </w:tc>
            <w:tc>
              <w:tcPr/>
              <w:p w:rsidR="00000000" w:rsidDel="00000000" w:rsidP="00000000" w:rsidRDefault="00000000" w:rsidRPr="00000000" w14:paraId="00000062">
                <w:pPr>
                  <w:rPr>
                    <w:color w:val="548dd4"/>
                    <w:sz w:val="16"/>
                    <w:szCs w:val="16"/>
                  </w:rPr>
                </w:pPr>
                <w:r w:rsidDel="00000000" w:rsidR="00000000" w:rsidRPr="00000000">
                  <w:rPr>
                    <w:color w:val="548dd4"/>
                    <w:sz w:val="16"/>
                    <w:szCs w:val="16"/>
                    <w:rtl w:val="0"/>
                  </w:rPr>
                  <w:t xml:space="preserve">Python, Celery, Redis</w:t>
                </w:r>
              </w:p>
            </w:tc>
            <w:tc>
              <w:tcPr/>
              <w:p w:rsidR="00000000" w:rsidDel="00000000" w:rsidP="00000000" w:rsidRDefault="00000000" w:rsidRPr="00000000" w14:paraId="00000063">
                <w:pPr>
                  <w:rPr>
                    <w:color w:val="548dd4"/>
                    <w:sz w:val="16"/>
                    <w:szCs w:val="16"/>
                  </w:rPr>
                </w:pPr>
                <w:r w:rsidDel="00000000" w:rsidR="00000000" w:rsidRPr="00000000">
                  <w:rPr>
                    <w:color w:val="548dd4"/>
                    <w:sz w:val="16"/>
                    <w:szCs w:val="16"/>
                    <w:rtl w:val="0"/>
                  </w:rPr>
                  <w:t xml:space="preserve">5 Semanas (S9-S13)</w:t>
                </w:r>
              </w:p>
              <w:p w:rsidR="00000000" w:rsidDel="00000000" w:rsidP="00000000" w:rsidRDefault="00000000" w:rsidRPr="00000000" w14:paraId="00000064">
                <w:pPr>
                  <w:rPr>
                    <w:color w:val="548dd4"/>
                    <w:sz w:val="16"/>
                    <w:szCs w:val="16"/>
                  </w:rPr>
                </w:pPr>
                <w:r w:rsidDel="00000000" w:rsidR="00000000" w:rsidRPr="00000000">
                  <w:rPr>
                    <w:rtl w:val="0"/>
                  </w:rPr>
                </w:r>
              </w:p>
            </w:tc>
            <w:tc>
              <w:tcPr>
                <w:shd w:fill="ffffff" w:val="clear"/>
              </w:tcPr>
              <w:p w:rsidR="00000000" w:rsidDel="00000000" w:rsidP="00000000" w:rsidRDefault="00000000" w:rsidRPr="00000000" w14:paraId="00000065">
                <w:pPr>
                  <w:rPr>
                    <w:color w:val="548dd4"/>
                    <w:sz w:val="16"/>
                    <w:szCs w:val="16"/>
                  </w:rPr>
                </w:pPr>
                <w:r w:rsidDel="00000000" w:rsidR="00000000" w:rsidRPr="00000000">
                  <w:rPr>
                    <w:color w:val="548dd4"/>
                    <w:sz w:val="16"/>
                    <w:szCs w:val="16"/>
                    <w:rtl w:val="0"/>
                  </w:rPr>
                  <w:t xml:space="preserve">Antonia Valencia</w:t>
                </w:r>
              </w:p>
              <w:p w:rsidR="00000000" w:rsidDel="00000000" w:rsidP="00000000" w:rsidRDefault="00000000" w:rsidRPr="00000000" w14:paraId="00000066">
                <w:pPr>
                  <w:rPr>
                    <w:color w:val="548dd4"/>
                    <w:sz w:val="16"/>
                    <w:szCs w:val="16"/>
                  </w:rPr>
                </w:pPr>
                <w:r w:rsidDel="00000000" w:rsidR="00000000" w:rsidRPr="00000000">
                  <w:rPr>
                    <w:rtl w:val="0"/>
                  </w:rPr>
                </w:r>
              </w:p>
              <w:p w:rsidR="00000000" w:rsidDel="00000000" w:rsidP="00000000" w:rsidRDefault="00000000" w:rsidRPr="00000000" w14:paraId="00000067">
                <w:pPr>
                  <w:rPr>
                    <w:color w:val="548dd4"/>
                    <w:sz w:val="16"/>
                    <w:szCs w:val="16"/>
                  </w:rPr>
                </w:pPr>
                <w:r w:rsidDel="00000000" w:rsidR="00000000" w:rsidRPr="00000000">
                  <w:rPr>
                    <w:rtl w:val="0"/>
                  </w:rPr>
                </w:r>
              </w:p>
            </w:tc>
            <w:tc>
              <w:tcPr/>
              <w:p w:rsidR="00000000" w:rsidDel="00000000" w:rsidP="00000000" w:rsidRDefault="00000000" w:rsidRPr="00000000" w14:paraId="00000068">
                <w:pPr>
                  <w:rPr>
                    <w:color w:val="548dd4"/>
                    <w:sz w:val="16"/>
                    <w:szCs w:val="16"/>
                  </w:rPr>
                </w:pPr>
                <w:r w:rsidDel="00000000" w:rsidR="00000000" w:rsidRPr="00000000">
                  <w:rPr>
                    <w:color w:val="548dd4"/>
                    <w:sz w:val="16"/>
                    <w:szCs w:val="16"/>
                    <w:rtl w:val="0"/>
                  </w:rPr>
                  <w:t xml:space="preserve">Dificultad: Curva de aprendizaje con mensajería asíncrona.</w:t>
                </w:r>
              </w:p>
            </w:tc>
            <w:tc>
              <w:tcPr/>
              <w:p w:rsidR="00000000" w:rsidDel="00000000" w:rsidP="00000000" w:rsidRDefault="00000000" w:rsidRPr="00000000" w14:paraId="00000069">
                <w:pPr>
                  <w:rPr>
                    <w:color w:val="548dd4"/>
                    <w:sz w:val="16"/>
                    <w:szCs w:val="16"/>
                  </w:rPr>
                </w:pPr>
                <w:r w:rsidDel="00000000" w:rsidR="00000000" w:rsidRPr="00000000">
                  <w:rPr>
                    <w:color w:val="548dd4"/>
                    <w:sz w:val="16"/>
                    <w:szCs w:val="16"/>
                    <w:rtl w:val="0"/>
                  </w:rPr>
                  <w:t xml:space="preserve">No iniciado</w:t>
                </w:r>
              </w:p>
            </w:tc>
            <w:tc>
              <w:tcPr/>
              <w:p w:rsidR="00000000" w:rsidDel="00000000" w:rsidP="00000000" w:rsidRDefault="00000000" w:rsidRPr="00000000" w14:paraId="0000006A">
                <w:pPr>
                  <w:rPr>
                    <w:color w:val="548dd4"/>
                    <w:sz w:val="16"/>
                    <w:szCs w:val="16"/>
                  </w:rPr>
                </w:pPr>
                <w:r w:rsidDel="00000000" w:rsidR="00000000" w:rsidRPr="00000000">
                  <w:rPr>
                    <w:color w:val="548dd4"/>
                    <w:sz w:val="16"/>
                    <w:szCs w:val="16"/>
                    <w:rtl w:val="0"/>
                  </w:rPr>
                  <w:t xml:space="preserve">En espera temporal por priorización del MVP.</w:t>
                </w:r>
              </w:p>
            </w:tc>
          </w:tr>
          <w:tr>
            <w:trPr>
              <w:cantSplit w:val="0"/>
              <w:trHeight w:val="885" w:hRule="atLeast"/>
              <w:tblHeader w:val="0"/>
            </w:trPr>
            <w:tc>
              <w:tcPr/>
              <w:p w:rsidR="00000000" w:rsidDel="00000000" w:rsidP="00000000" w:rsidRDefault="00000000" w:rsidRPr="00000000" w14:paraId="0000006B">
                <w:pPr>
                  <w:rPr>
                    <w:b w:val="1"/>
                    <w:bCs w:val="1"/>
                    <w:sz w:val="16"/>
                    <w:szCs w:val="16"/>
                  </w:rPr>
                </w:pPr>
                <w:r w:rsidDel="00000000" w:rsidR="00000000" w:rsidRPr="00000000">
                  <w:rPr>
                    <w:b w:val="1"/>
                    <w:bCs w:val="1"/>
                    <w:sz w:val="16"/>
                    <w:szCs w:val="16"/>
                    <w:rtl w:val="0"/>
                  </w:rPr>
                  <w:t xml:space="preserve">Integración de Plataformas</w:t>
                </w:r>
              </w:p>
            </w:tc>
            <w:tc>
              <w:tcPr/>
              <w:p w:rsidR="00000000" w:rsidDel="00000000" w:rsidP="00000000" w:rsidRDefault="00000000" w:rsidRPr="00000000" w14:paraId="0000006C">
                <w:pPr>
                  <w:rPr>
                    <w:color w:val="548dd4"/>
                    <w:sz w:val="16"/>
                    <w:szCs w:val="16"/>
                  </w:rPr>
                </w:pPr>
                <w:r w:rsidDel="00000000" w:rsidR="00000000" w:rsidRPr="00000000">
                  <w:rPr>
                    <w:color w:val="548dd4"/>
                    <w:sz w:val="16"/>
                    <w:szCs w:val="16"/>
                    <w:rtl w:val="0"/>
                  </w:rPr>
                  <w:t xml:space="preserve">Pasarela de pagos y WebHooks</w:t>
                </w:r>
              </w:p>
            </w:tc>
            <w:tc>
              <w:tcPr/>
              <w:p w:rsidR="00000000" w:rsidDel="00000000" w:rsidP="00000000" w:rsidRDefault="00000000" w:rsidRPr="00000000" w14:paraId="0000006D">
                <w:pPr>
                  <w:rPr>
                    <w:color w:val="548dd4"/>
                    <w:sz w:val="16"/>
                    <w:szCs w:val="16"/>
                  </w:rPr>
                </w:pPr>
                <w:r w:rsidDel="00000000" w:rsidR="00000000" w:rsidRPr="00000000">
                  <w:rPr>
                    <w:color w:val="548dd4"/>
                    <w:sz w:val="16"/>
                    <w:szCs w:val="16"/>
                    <w:rtl w:val="0"/>
                  </w:rPr>
                  <w:t xml:space="preserve">FastAPI</w:t>
                </w:r>
                <w:r w:rsidDel="00000000" w:rsidR="00000000" w:rsidRPr="00000000">
                  <w:rPr>
                    <w:color w:val="548dd4"/>
                    <w:sz w:val="16"/>
                    <w:szCs w:val="16"/>
                    <w:rtl w:val="0"/>
                  </w:rPr>
                  <w:t xml:space="preserve">, Docs Transbank</w:t>
                </w:r>
              </w:p>
            </w:tc>
            <w:tc>
              <w:tcPr/>
              <w:p w:rsidR="00000000" w:rsidDel="00000000" w:rsidP="00000000" w:rsidRDefault="00000000" w:rsidRPr="00000000" w14:paraId="0000006E">
                <w:pPr>
                  <w:rPr>
                    <w:color w:val="548dd4"/>
                    <w:sz w:val="16"/>
                    <w:szCs w:val="16"/>
                  </w:rPr>
                </w:pPr>
                <w:r w:rsidDel="00000000" w:rsidR="00000000" w:rsidRPr="00000000">
                  <w:rPr>
                    <w:color w:val="548dd4"/>
                    <w:sz w:val="16"/>
                    <w:szCs w:val="16"/>
                    <w:rtl w:val="0"/>
                  </w:rPr>
                  <w:t xml:space="preserve">5 Semanas (S11-S15)</w:t>
                </w:r>
              </w:p>
              <w:p w:rsidR="00000000" w:rsidDel="00000000" w:rsidP="00000000" w:rsidRDefault="00000000" w:rsidRPr="00000000" w14:paraId="0000006F">
                <w:pPr>
                  <w:rPr>
                    <w:color w:val="548dd4"/>
                    <w:sz w:val="16"/>
                    <w:szCs w:val="16"/>
                  </w:rPr>
                </w:pPr>
                <w:r w:rsidDel="00000000" w:rsidR="00000000" w:rsidRPr="00000000">
                  <w:rPr>
                    <w:rtl w:val="0"/>
                  </w:rPr>
                </w:r>
              </w:p>
            </w:tc>
            <w:tc>
              <w:tcPr>
                <w:shd w:fill="ffffff" w:val="clear"/>
              </w:tcPr>
              <w:p w:rsidR="00000000" w:rsidDel="00000000" w:rsidP="00000000" w:rsidRDefault="00000000" w:rsidRPr="00000000" w14:paraId="00000070">
                <w:pPr>
                  <w:rPr>
                    <w:color w:val="548dd4"/>
                    <w:sz w:val="16"/>
                    <w:szCs w:val="16"/>
                  </w:rPr>
                </w:pPr>
                <w:r w:rsidDel="00000000" w:rsidR="00000000" w:rsidRPr="00000000">
                  <w:rPr>
                    <w:color w:val="548dd4"/>
                    <w:sz w:val="16"/>
                    <w:szCs w:val="16"/>
                    <w:rtl w:val="0"/>
                  </w:rPr>
                  <w:t xml:space="preserve">Paula Molina</w:t>
                </w:r>
              </w:p>
            </w:tc>
            <w:tc>
              <w:tcPr/>
              <w:p w:rsidR="00000000" w:rsidDel="00000000" w:rsidP="00000000" w:rsidRDefault="00000000" w:rsidRPr="00000000" w14:paraId="00000071">
                <w:pPr>
                  <w:rPr>
                    <w:color w:val="548dd4"/>
                    <w:sz w:val="16"/>
                    <w:szCs w:val="16"/>
                  </w:rPr>
                </w:pPr>
                <w:r w:rsidDel="00000000" w:rsidR="00000000" w:rsidRPr="00000000">
                  <w:rPr>
                    <w:color w:val="548dd4"/>
                    <w:sz w:val="16"/>
                    <w:szCs w:val="16"/>
                    <w:rtl w:val="0"/>
                  </w:rPr>
                  <w:t xml:space="preserve">Facilitador: Documentación técnica robusta.</w:t>
                </w:r>
              </w:p>
            </w:tc>
            <w:tc>
              <w:tcPr/>
              <w:p w:rsidR="00000000" w:rsidDel="00000000" w:rsidP="00000000" w:rsidRDefault="00000000" w:rsidRPr="00000000" w14:paraId="00000072">
                <w:pPr>
                  <w:rPr>
                    <w:color w:val="548dd4"/>
                    <w:sz w:val="16"/>
                    <w:szCs w:val="16"/>
                  </w:rPr>
                </w:pPr>
                <w:r w:rsidDel="00000000" w:rsidR="00000000" w:rsidRPr="00000000">
                  <w:rPr>
                    <w:color w:val="548dd4"/>
                    <w:sz w:val="16"/>
                    <w:szCs w:val="16"/>
                    <w:rtl w:val="0"/>
                  </w:rPr>
                  <w:t xml:space="preserve">No iniciado</w:t>
                </w:r>
              </w:p>
            </w:tc>
            <w:tc>
              <w:tcPr/>
              <w:p w:rsidR="00000000" w:rsidDel="00000000" w:rsidP="00000000" w:rsidRDefault="00000000" w:rsidRPr="00000000" w14:paraId="00000073">
                <w:pPr>
                  <w:rPr>
                    <w:color w:val="548dd4"/>
                    <w:sz w:val="16"/>
                    <w:szCs w:val="16"/>
                  </w:rPr>
                </w:pPr>
                <w:r w:rsidDel="00000000" w:rsidR="00000000" w:rsidRPr="00000000">
                  <w:rPr>
                    <w:color w:val="548dd4"/>
                    <w:sz w:val="16"/>
                    <w:szCs w:val="16"/>
                    <w:rtl w:val="0"/>
                  </w:rPr>
                  <w:t xml:space="preserve">Ninguno</w:t>
                </w:r>
              </w:p>
            </w:tc>
          </w:tr>
          <w:tr>
            <w:trPr>
              <w:cantSplit w:val="0"/>
              <w:trHeight w:val="885" w:hRule="atLeast"/>
              <w:tblHeader w:val="0"/>
            </w:trPr>
            <w:tc>
              <w:tcPr/>
              <w:p w:rsidR="00000000" w:rsidDel="00000000" w:rsidP="00000000" w:rsidRDefault="00000000" w:rsidRPr="00000000" w14:paraId="00000074">
                <w:pPr>
                  <w:rPr>
                    <w:b w:val="1"/>
                    <w:bCs w:val="1"/>
                    <w:sz w:val="16"/>
                    <w:szCs w:val="16"/>
                  </w:rPr>
                </w:pPr>
                <w:r w:rsidDel="00000000" w:rsidR="00000000" w:rsidRPr="00000000">
                  <w:rPr>
                    <w:b w:val="1"/>
                    <w:bCs w:val="1"/>
                    <w:sz w:val="16"/>
                    <w:szCs w:val="16"/>
                    <w:rtl w:val="0"/>
                  </w:rPr>
                  <w:t xml:space="preserve">Arquitectura e Integración</w:t>
                </w:r>
              </w:p>
            </w:tc>
            <w:tc>
              <w:tcPr/>
              <w:p w:rsidR="00000000" w:rsidDel="00000000" w:rsidP="00000000" w:rsidRDefault="00000000" w:rsidRPr="00000000" w14:paraId="00000075">
                <w:pPr>
                  <w:rPr>
                    <w:color w:val="548dd4"/>
                    <w:sz w:val="16"/>
                    <w:szCs w:val="16"/>
                  </w:rPr>
                </w:pPr>
                <w:r w:rsidDel="00000000" w:rsidR="00000000" w:rsidRPr="00000000">
                  <w:rPr>
                    <w:color w:val="548dd4"/>
                    <w:sz w:val="16"/>
                    <w:szCs w:val="16"/>
                    <w:rtl w:val="0"/>
                  </w:rPr>
                  <w:t xml:space="preserve">Pruebas de aseguramiento de calidad QA</w:t>
                </w:r>
              </w:p>
            </w:tc>
            <w:tc>
              <w:tcPr/>
              <w:p w:rsidR="00000000" w:rsidDel="00000000" w:rsidP="00000000" w:rsidRDefault="00000000" w:rsidRPr="00000000" w14:paraId="00000076">
                <w:pPr>
                  <w:rPr>
                    <w:color w:val="548dd4"/>
                    <w:sz w:val="16"/>
                    <w:szCs w:val="16"/>
                  </w:rPr>
                </w:pPr>
                <w:r w:rsidDel="00000000" w:rsidR="00000000" w:rsidRPr="00000000">
                  <w:rPr>
                    <w:color w:val="548dd4"/>
                    <w:sz w:val="16"/>
                    <w:szCs w:val="16"/>
                    <w:rtl w:val="0"/>
                  </w:rPr>
                  <w:t xml:space="preserve">Postman, Pytest</w:t>
                </w:r>
              </w:p>
            </w:tc>
            <w:tc>
              <w:tcPr/>
              <w:p w:rsidR="00000000" w:rsidDel="00000000" w:rsidP="00000000" w:rsidRDefault="00000000" w:rsidRPr="00000000" w14:paraId="00000077">
                <w:pPr>
                  <w:rPr>
                    <w:color w:val="548dd4"/>
                    <w:sz w:val="16"/>
                    <w:szCs w:val="16"/>
                  </w:rPr>
                </w:pPr>
                <w:r w:rsidDel="00000000" w:rsidR="00000000" w:rsidRPr="00000000">
                  <w:rPr>
                    <w:color w:val="548dd4"/>
                    <w:sz w:val="16"/>
                    <w:szCs w:val="16"/>
                    <w:rtl w:val="0"/>
                  </w:rPr>
                  <w:t xml:space="preserve">7 Semanas (S9, S11-S16)</w:t>
                </w:r>
              </w:p>
              <w:p w:rsidR="00000000" w:rsidDel="00000000" w:rsidP="00000000" w:rsidRDefault="00000000" w:rsidRPr="00000000" w14:paraId="00000078">
                <w:pPr>
                  <w:rPr>
                    <w:color w:val="548dd4"/>
                    <w:sz w:val="16"/>
                    <w:szCs w:val="16"/>
                  </w:rPr>
                </w:pPr>
                <w:r w:rsidDel="00000000" w:rsidR="00000000" w:rsidRPr="00000000">
                  <w:rPr>
                    <w:rtl w:val="0"/>
                  </w:rPr>
                </w:r>
              </w:p>
            </w:tc>
            <w:tc>
              <w:tcPr>
                <w:shd w:fill="ffffff" w:val="clear"/>
              </w:tcPr>
              <w:p w:rsidR="00000000" w:rsidDel="00000000" w:rsidP="00000000" w:rsidRDefault="00000000" w:rsidRPr="00000000" w14:paraId="00000079">
                <w:pPr>
                  <w:rPr>
                    <w:color w:val="548dd4"/>
                    <w:sz w:val="16"/>
                    <w:szCs w:val="16"/>
                  </w:rPr>
                </w:pPr>
                <w:r w:rsidDel="00000000" w:rsidR="00000000" w:rsidRPr="00000000">
                  <w:rPr>
                    <w:color w:val="548dd4"/>
                    <w:sz w:val="16"/>
                    <w:szCs w:val="16"/>
                    <w:rtl w:val="0"/>
                  </w:rPr>
                  <w:t xml:space="preserve">Antonia Valencia</w:t>
                </w:r>
              </w:p>
            </w:tc>
            <w:tc>
              <w:tcPr/>
              <w:p w:rsidR="00000000" w:rsidDel="00000000" w:rsidP="00000000" w:rsidRDefault="00000000" w:rsidRPr="00000000" w14:paraId="0000007A">
                <w:pPr>
                  <w:rPr>
                    <w:color w:val="548dd4"/>
                    <w:sz w:val="16"/>
                    <w:szCs w:val="16"/>
                  </w:rPr>
                </w:pPr>
                <w:r w:rsidDel="00000000" w:rsidR="00000000" w:rsidRPr="00000000">
                  <w:rPr>
                    <w:color w:val="548dd4"/>
                    <w:sz w:val="16"/>
                    <w:szCs w:val="16"/>
                    <w:rtl w:val="0"/>
                  </w:rPr>
                  <w:t xml:space="preserve">Dificultad: Coordinar pruebas de integración con pasarela.</w:t>
                </w:r>
              </w:p>
            </w:tc>
            <w:tc>
              <w:tcPr/>
              <w:p w:rsidR="00000000" w:rsidDel="00000000" w:rsidP="00000000" w:rsidRDefault="00000000" w:rsidRPr="00000000" w14:paraId="0000007B">
                <w:pPr>
                  <w:rPr>
                    <w:color w:val="548dd4"/>
                    <w:sz w:val="16"/>
                    <w:szCs w:val="16"/>
                  </w:rPr>
                </w:pPr>
                <w:r w:rsidDel="00000000" w:rsidR="00000000" w:rsidRPr="00000000">
                  <w:rPr>
                    <w:color w:val="548dd4"/>
                    <w:sz w:val="16"/>
                    <w:szCs w:val="16"/>
                    <w:rtl w:val="0"/>
                  </w:rPr>
                  <w:t xml:space="preserve">No iniciado</w:t>
                </w:r>
              </w:p>
            </w:tc>
            <w:tc>
              <w:tcPr/>
              <w:p w:rsidR="00000000" w:rsidDel="00000000" w:rsidP="00000000" w:rsidRDefault="00000000" w:rsidRPr="00000000" w14:paraId="0000007C">
                <w:pPr>
                  <w:rPr>
                    <w:color w:val="548dd4"/>
                    <w:sz w:val="16"/>
                    <w:szCs w:val="16"/>
                  </w:rPr>
                </w:pPr>
                <w:r w:rsidDel="00000000" w:rsidR="00000000" w:rsidRPr="00000000">
                  <w:rPr>
                    <w:color w:val="548dd4"/>
                    <w:sz w:val="16"/>
                    <w:szCs w:val="16"/>
                    <w:rtl w:val="0"/>
                  </w:rPr>
                  <w:t xml:space="preserve">Ninguno</w:t>
                </w:r>
              </w:p>
            </w:tc>
          </w:tr>
          <w:tr>
            <w:trPr>
              <w:cantSplit w:val="0"/>
              <w:trHeight w:val="885" w:hRule="atLeast"/>
              <w:tblHeader w:val="0"/>
            </w:trPr>
            <w:tc>
              <w:tcPr/>
              <w:p w:rsidR="00000000" w:rsidDel="00000000" w:rsidP="00000000" w:rsidRDefault="00000000" w:rsidRPr="00000000" w14:paraId="0000007D">
                <w:pPr>
                  <w:rPr>
                    <w:b w:val="1"/>
                    <w:bCs w:val="1"/>
                    <w:sz w:val="16"/>
                    <w:szCs w:val="16"/>
                  </w:rPr>
                </w:pPr>
                <w:r w:rsidDel="00000000" w:rsidR="00000000" w:rsidRPr="00000000">
                  <w:rPr>
                    <w:b w:val="1"/>
                    <w:bCs w:val="1"/>
                    <w:sz w:val="16"/>
                    <w:szCs w:val="16"/>
                    <w:rtl w:val="0"/>
                  </w:rPr>
                  <w:t xml:space="preserve">Arquitectura e Integración</w:t>
                </w:r>
              </w:p>
            </w:tc>
            <w:tc>
              <w:tcPr/>
              <w:p w:rsidR="00000000" w:rsidDel="00000000" w:rsidP="00000000" w:rsidRDefault="00000000" w:rsidRPr="00000000" w14:paraId="0000007E">
                <w:pPr>
                  <w:rPr>
                    <w:color w:val="548dd4"/>
                    <w:sz w:val="16"/>
                    <w:szCs w:val="16"/>
                  </w:rPr>
                </w:pPr>
                <w:r w:rsidDel="00000000" w:rsidR="00000000" w:rsidRPr="00000000">
                  <w:rPr>
                    <w:color w:val="548dd4"/>
                    <w:sz w:val="16"/>
                    <w:szCs w:val="16"/>
                    <w:rtl w:val="0"/>
                  </w:rPr>
                  <w:t xml:space="preserve">Dockerización y configuración Multiservicio</w:t>
                </w:r>
              </w:p>
            </w:tc>
            <w:tc>
              <w:tcPr/>
              <w:p w:rsidR="00000000" w:rsidDel="00000000" w:rsidP="00000000" w:rsidRDefault="00000000" w:rsidRPr="00000000" w14:paraId="0000007F">
                <w:pPr>
                  <w:rPr>
                    <w:color w:val="548dd4"/>
                    <w:sz w:val="16"/>
                    <w:szCs w:val="16"/>
                  </w:rPr>
                </w:pPr>
                <w:r w:rsidDel="00000000" w:rsidR="00000000" w:rsidRPr="00000000">
                  <w:rPr>
                    <w:color w:val="548dd4"/>
                    <w:sz w:val="16"/>
                    <w:szCs w:val="16"/>
                    <w:rtl w:val="0"/>
                  </w:rPr>
                  <w:t xml:space="preserve">Docker, Docker Compose</w:t>
                </w:r>
              </w:p>
            </w:tc>
            <w:tc>
              <w:tcPr/>
              <w:p w:rsidR="00000000" w:rsidDel="00000000" w:rsidP="00000000" w:rsidRDefault="00000000" w:rsidRPr="00000000" w14:paraId="00000080">
                <w:pPr>
                  <w:rPr>
                    <w:color w:val="548dd4"/>
                    <w:sz w:val="16"/>
                    <w:szCs w:val="16"/>
                  </w:rPr>
                </w:pPr>
                <w:r w:rsidDel="00000000" w:rsidR="00000000" w:rsidRPr="00000000">
                  <w:rPr>
                    <w:color w:val="548dd4"/>
                    <w:sz w:val="16"/>
                    <w:szCs w:val="16"/>
                    <w:rtl w:val="0"/>
                  </w:rPr>
                  <w:t xml:space="preserve">5 Semanas (S6-S8, S10, S16)</w:t>
                </w:r>
              </w:p>
              <w:p w:rsidR="00000000" w:rsidDel="00000000" w:rsidP="00000000" w:rsidRDefault="00000000" w:rsidRPr="00000000" w14:paraId="00000081">
                <w:pPr>
                  <w:rPr>
                    <w:color w:val="548dd4"/>
                    <w:sz w:val="16"/>
                    <w:szCs w:val="16"/>
                  </w:rPr>
                </w:pPr>
                <w:r w:rsidDel="00000000" w:rsidR="00000000" w:rsidRPr="00000000">
                  <w:rPr>
                    <w:rtl w:val="0"/>
                  </w:rPr>
                </w:r>
              </w:p>
            </w:tc>
            <w:tc>
              <w:tcPr>
                <w:shd w:fill="ffffff" w:val="clear"/>
              </w:tcPr>
              <w:p w:rsidR="00000000" w:rsidDel="00000000" w:rsidP="00000000" w:rsidRDefault="00000000" w:rsidRPr="00000000" w14:paraId="00000082">
                <w:pPr>
                  <w:rPr>
                    <w:color w:val="548dd4"/>
                    <w:sz w:val="16"/>
                    <w:szCs w:val="16"/>
                  </w:rPr>
                </w:pPr>
                <w:r w:rsidDel="00000000" w:rsidR="00000000" w:rsidRPr="00000000">
                  <w:rPr>
                    <w:color w:val="548dd4"/>
                    <w:sz w:val="16"/>
                    <w:szCs w:val="16"/>
                    <w:rtl w:val="0"/>
                  </w:rPr>
                  <w:t xml:space="preserve">Angel</w:t>
                </w:r>
                <w:r w:rsidDel="00000000" w:rsidR="00000000" w:rsidRPr="00000000">
                  <w:rPr>
                    <w:color w:val="548dd4"/>
                    <w:sz w:val="16"/>
                    <w:szCs w:val="16"/>
                    <w:rtl w:val="0"/>
                  </w:rPr>
                  <w:t xml:space="preserve"> y Paula</w:t>
                </w:r>
              </w:p>
            </w:tc>
            <w:tc>
              <w:tcPr/>
              <w:p w:rsidR="00000000" w:rsidDel="00000000" w:rsidP="00000000" w:rsidRDefault="00000000" w:rsidRPr="00000000" w14:paraId="00000083">
                <w:pPr>
                  <w:rPr>
                    <w:color w:val="548dd4"/>
                    <w:sz w:val="16"/>
                    <w:szCs w:val="16"/>
                  </w:rPr>
                </w:pPr>
                <w:r w:rsidDel="00000000" w:rsidR="00000000" w:rsidRPr="00000000">
                  <w:rPr>
                    <w:color w:val="548dd4"/>
                    <w:sz w:val="16"/>
                    <w:szCs w:val="16"/>
                    <w:rtl w:val="0"/>
                  </w:rPr>
                  <w:t xml:space="preserve">Facilitador: Entorno local ya se encuentra estructurado.</w:t>
                </w:r>
              </w:p>
            </w:tc>
            <w:tc>
              <w:tcPr/>
              <w:p w:rsidR="00000000" w:rsidDel="00000000" w:rsidP="00000000" w:rsidRDefault="00000000" w:rsidRPr="00000000" w14:paraId="00000084">
                <w:pPr>
                  <w:rPr>
                    <w:color w:val="548dd4"/>
                    <w:sz w:val="16"/>
                    <w:szCs w:val="16"/>
                  </w:rPr>
                </w:pPr>
                <w:r w:rsidDel="00000000" w:rsidR="00000000" w:rsidRPr="00000000">
                  <w:rPr>
                    <w:color w:val="548dd4"/>
                    <w:sz w:val="16"/>
                    <w:szCs w:val="16"/>
                    <w:rtl w:val="0"/>
                  </w:rPr>
                  <w:t xml:space="preserve">No iniciado</w:t>
                </w:r>
              </w:p>
            </w:tc>
            <w:tc>
              <w:tcPr/>
              <w:p w:rsidR="00000000" w:rsidDel="00000000" w:rsidP="00000000" w:rsidRDefault="00000000" w:rsidRPr="00000000" w14:paraId="00000085">
                <w:pPr>
                  <w:rPr>
                    <w:color w:val="548dd4"/>
                    <w:sz w:val="16"/>
                    <w:szCs w:val="16"/>
                  </w:rPr>
                </w:pPr>
                <w:r w:rsidDel="00000000" w:rsidR="00000000" w:rsidRPr="00000000">
                  <w:rPr>
                    <w:color w:val="548dd4"/>
                    <w:sz w:val="16"/>
                    <w:szCs w:val="16"/>
                    <w:rtl w:val="0"/>
                  </w:rPr>
                  <w:t xml:space="preserve">Ninguno</w:t>
                </w:r>
              </w:p>
            </w:tc>
          </w:tr>
          <w:tr>
            <w:trPr>
              <w:cantSplit w:val="0"/>
              <w:trHeight w:val="885" w:hRule="atLeast"/>
              <w:tblHeader w:val="0"/>
            </w:trPr>
            <w:tc>
              <w:tcPr/>
              <w:p w:rsidR="00000000" w:rsidDel="00000000" w:rsidP="00000000" w:rsidRDefault="00000000" w:rsidRPr="00000000" w14:paraId="00000086">
                <w:pPr>
                  <w:rPr>
                    <w:b w:val="1"/>
                    <w:bCs w:val="1"/>
                    <w:sz w:val="16"/>
                    <w:szCs w:val="16"/>
                  </w:rPr>
                </w:pPr>
                <w:r w:rsidDel="00000000" w:rsidR="00000000" w:rsidRPr="00000000">
                  <w:rPr>
                    <w:b w:val="1"/>
                    <w:bCs w:val="1"/>
                    <w:sz w:val="16"/>
                    <w:szCs w:val="16"/>
                    <w:rtl w:val="0"/>
                  </w:rPr>
                  <w:t xml:space="preserve">Diseño y Gestión de Requisitos</w:t>
                </w:r>
              </w:p>
            </w:tc>
            <w:tc>
              <w:tcPr/>
              <w:p w:rsidR="00000000" w:rsidDel="00000000" w:rsidP="00000000" w:rsidRDefault="00000000" w:rsidRPr="00000000" w14:paraId="00000087">
                <w:pPr>
                  <w:rPr>
                    <w:color w:val="548dd4"/>
                    <w:sz w:val="16"/>
                    <w:szCs w:val="16"/>
                  </w:rPr>
                </w:pPr>
                <w:r w:rsidDel="00000000" w:rsidR="00000000" w:rsidRPr="00000000">
                  <w:rPr>
                    <w:color w:val="548dd4"/>
                    <w:sz w:val="16"/>
                    <w:szCs w:val="16"/>
                    <w:rtl w:val="0"/>
                  </w:rPr>
                  <w:t xml:space="preserve">Despliegue en producción y validación</w:t>
                </w:r>
              </w:p>
            </w:tc>
            <w:tc>
              <w:tcPr/>
              <w:p w:rsidR="00000000" w:rsidDel="00000000" w:rsidP="00000000" w:rsidRDefault="00000000" w:rsidRPr="00000000" w14:paraId="00000088">
                <w:pPr>
                  <w:rPr>
                    <w:color w:val="548dd4"/>
                    <w:sz w:val="16"/>
                    <w:szCs w:val="16"/>
                  </w:rPr>
                </w:pPr>
                <w:r w:rsidDel="00000000" w:rsidR="00000000" w:rsidRPr="00000000">
                  <w:rPr>
                    <w:color w:val="548dd4"/>
                    <w:sz w:val="16"/>
                    <w:szCs w:val="16"/>
                    <w:rtl w:val="0"/>
                  </w:rPr>
                  <w:t xml:space="preserve">Vercel, Neon</w:t>
                </w:r>
              </w:p>
            </w:tc>
            <w:tc>
              <w:tcPr/>
              <w:p w:rsidR="00000000" w:rsidDel="00000000" w:rsidP="00000000" w:rsidRDefault="00000000" w:rsidRPr="00000000" w14:paraId="00000089">
                <w:pPr>
                  <w:rPr>
                    <w:color w:val="548dd4"/>
                    <w:sz w:val="16"/>
                    <w:szCs w:val="16"/>
                  </w:rPr>
                </w:pPr>
                <w:r w:rsidDel="00000000" w:rsidR="00000000" w:rsidRPr="00000000">
                  <w:rPr>
                    <w:color w:val="548dd4"/>
                    <w:sz w:val="16"/>
                    <w:szCs w:val="16"/>
                    <w:rtl w:val="0"/>
                  </w:rPr>
                  <w:t xml:space="preserve">3 Semanas (S16-S18)</w:t>
                </w:r>
              </w:p>
              <w:p w:rsidR="00000000" w:rsidDel="00000000" w:rsidP="00000000" w:rsidRDefault="00000000" w:rsidRPr="00000000" w14:paraId="0000008A">
                <w:pPr>
                  <w:rPr>
                    <w:color w:val="548dd4"/>
                    <w:sz w:val="16"/>
                    <w:szCs w:val="16"/>
                  </w:rPr>
                </w:pPr>
                <w:r w:rsidDel="00000000" w:rsidR="00000000" w:rsidRPr="00000000">
                  <w:rPr>
                    <w:rtl w:val="0"/>
                  </w:rPr>
                </w:r>
              </w:p>
            </w:tc>
            <w:tc>
              <w:tcPr>
                <w:shd w:fill="ffffff" w:val="clear"/>
              </w:tcPr>
              <w:p w:rsidR="00000000" w:rsidDel="00000000" w:rsidP="00000000" w:rsidRDefault="00000000" w:rsidRPr="00000000" w14:paraId="0000008B">
                <w:pPr>
                  <w:rPr>
                    <w:color w:val="548dd4"/>
                    <w:sz w:val="16"/>
                    <w:szCs w:val="16"/>
                  </w:rPr>
                </w:pPr>
                <w:r w:rsidDel="00000000" w:rsidR="00000000" w:rsidRPr="00000000">
                  <w:rPr>
                    <w:color w:val="548dd4"/>
                    <w:sz w:val="16"/>
                    <w:szCs w:val="16"/>
                    <w:rtl w:val="0"/>
                  </w:rPr>
                  <w:t xml:space="preserve">Angel</w:t>
                </w:r>
                <w:r w:rsidDel="00000000" w:rsidR="00000000" w:rsidRPr="00000000">
                  <w:rPr>
                    <w:color w:val="548dd4"/>
                    <w:sz w:val="16"/>
                    <w:szCs w:val="16"/>
                    <w:rtl w:val="0"/>
                  </w:rPr>
                  <w:t xml:space="preserve"> y Paula</w:t>
                </w:r>
              </w:p>
            </w:tc>
            <w:tc>
              <w:tcPr/>
              <w:p w:rsidR="00000000" w:rsidDel="00000000" w:rsidP="00000000" w:rsidRDefault="00000000" w:rsidRPr="00000000" w14:paraId="0000008C">
                <w:pPr>
                  <w:rPr>
                    <w:color w:val="548dd4"/>
                    <w:sz w:val="16"/>
                    <w:szCs w:val="16"/>
                  </w:rPr>
                </w:pPr>
                <w:r w:rsidDel="00000000" w:rsidR="00000000" w:rsidRPr="00000000">
                  <w:rPr>
                    <w:color w:val="548dd4"/>
                    <w:sz w:val="16"/>
                    <w:szCs w:val="16"/>
                    <w:rtl w:val="0"/>
                  </w:rPr>
                  <w:t xml:space="preserve">Dificultad: Configuración segura de variables de entorno.</w:t>
                </w:r>
              </w:p>
            </w:tc>
            <w:tc>
              <w:tcPr/>
              <w:p w:rsidR="00000000" w:rsidDel="00000000" w:rsidP="00000000" w:rsidRDefault="00000000" w:rsidRPr="00000000" w14:paraId="0000008D">
                <w:pPr>
                  <w:rPr>
                    <w:color w:val="548dd4"/>
                    <w:sz w:val="16"/>
                    <w:szCs w:val="16"/>
                  </w:rPr>
                </w:pPr>
                <w:r w:rsidDel="00000000" w:rsidR="00000000" w:rsidRPr="00000000">
                  <w:rPr>
                    <w:color w:val="548dd4"/>
                    <w:sz w:val="16"/>
                    <w:szCs w:val="16"/>
                    <w:rtl w:val="0"/>
                  </w:rPr>
                  <w:t xml:space="preserve">Ajustada / En curso</w:t>
                </w:r>
              </w:p>
            </w:tc>
            <w:tc>
              <w:tcPr/>
              <w:p w:rsidR="00000000" w:rsidDel="00000000" w:rsidP="00000000" w:rsidRDefault="00000000" w:rsidRPr="00000000" w14:paraId="0000008E">
                <w:pPr>
                  <w:rPr>
                    <w:color w:val="548dd4"/>
                    <w:sz w:val="16"/>
                    <w:szCs w:val="16"/>
                  </w:rPr>
                </w:pPr>
                <w:r w:rsidDel="00000000" w:rsidR="00000000" w:rsidRPr="00000000">
                  <w:rPr>
                    <w:color w:val="548dd4"/>
                    <w:sz w:val="16"/>
                    <w:szCs w:val="16"/>
                    <w:rtl w:val="0"/>
                  </w:rPr>
                  <w:t xml:space="preserve">Se adelantó el despliegue inicial (Vercel) para cumplir el Hito 1.</w:t>
                </w:r>
              </w:p>
            </w:tc>
          </w:tr>
          <w:tr>
            <w:trPr>
              <w:cantSplit w:val="0"/>
              <w:trHeight w:val="885" w:hRule="atLeast"/>
              <w:tblHeader w:val="0"/>
            </w:trPr>
            <w:tc>
              <w:tcPr/>
              <w:p w:rsidR="00000000" w:rsidDel="00000000" w:rsidP="00000000" w:rsidRDefault="00000000" w:rsidRPr="00000000" w14:paraId="0000008F">
                <w:pPr>
                  <w:rPr>
                    <w:b w:val="1"/>
                    <w:bCs w:val="1"/>
                    <w:sz w:val="16"/>
                    <w:szCs w:val="16"/>
                  </w:rPr>
                </w:pPr>
                <w:r w:rsidDel="00000000" w:rsidR="00000000" w:rsidRPr="00000000">
                  <w:rPr>
                    <w:b w:val="1"/>
                    <w:bCs w:val="1"/>
                    <w:sz w:val="16"/>
                    <w:szCs w:val="16"/>
                    <w:rtl w:val="0"/>
                  </w:rPr>
                  <w:t xml:space="preserve">Diseño y Gestión de Requisitos</w:t>
                </w:r>
              </w:p>
            </w:tc>
            <w:tc>
              <w:tcPr/>
              <w:p w:rsidR="00000000" w:rsidDel="00000000" w:rsidP="00000000" w:rsidRDefault="00000000" w:rsidRPr="00000000" w14:paraId="00000090">
                <w:pPr>
                  <w:rPr>
                    <w:color w:val="548dd4"/>
                    <w:sz w:val="16"/>
                    <w:szCs w:val="16"/>
                  </w:rPr>
                </w:pPr>
                <w:r w:rsidDel="00000000" w:rsidR="00000000" w:rsidRPr="00000000">
                  <w:rPr>
                    <w:color w:val="548dd4"/>
                    <w:sz w:val="16"/>
                    <w:szCs w:val="16"/>
                    <w:rtl w:val="0"/>
                  </w:rPr>
                  <w:t xml:space="preserve">Documentación y cierre del proyecto</w:t>
                </w:r>
              </w:p>
            </w:tc>
            <w:tc>
              <w:tcPr/>
              <w:p w:rsidR="00000000" w:rsidDel="00000000" w:rsidP="00000000" w:rsidRDefault="00000000" w:rsidRPr="00000000" w14:paraId="00000091">
                <w:pPr>
                  <w:rPr>
                    <w:color w:val="548dd4"/>
                    <w:sz w:val="16"/>
                    <w:szCs w:val="16"/>
                  </w:rPr>
                </w:pPr>
                <w:r w:rsidDel="00000000" w:rsidR="00000000" w:rsidRPr="00000000">
                  <w:rPr>
                    <w:color w:val="548dd4"/>
                    <w:sz w:val="16"/>
                    <w:szCs w:val="16"/>
                    <w:rtl w:val="0"/>
                  </w:rPr>
                  <w:t xml:space="preserve">Word, Swagger/OpenAPI</w:t>
                </w:r>
              </w:p>
            </w:tc>
            <w:tc>
              <w:tcPr/>
              <w:p w:rsidR="00000000" w:rsidDel="00000000" w:rsidP="00000000" w:rsidRDefault="00000000" w:rsidRPr="00000000" w14:paraId="00000092">
                <w:pPr>
                  <w:rPr>
                    <w:color w:val="548dd4"/>
                    <w:sz w:val="16"/>
                    <w:szCs w:val="16"/>
                  </w:rPr>
                </w:pPr>
                <w:r w:rsidDel="00000000" w:rsidR="00000000" w:rsidRPr="00000000">
                  <w:rPr>
                    <w:color w:val="548dd4"/>
                    <w:sz w:val="16"/>
                    <w:szCs w:val="16"/>
                    <w:rtl w:val="0"/>
                  </w:rPr>
                  <w:t xml:space="preserve">2 Semanas (S17-S18)</w:t>
                </w:r>
              </w:p>
              <w:p w:rsidR="00000000" w:rsidDel="00000000" w:rsidP="00000000" w:rsidRDefault="00000000" w:rsidRPr="00000000" w14:paraId="00000093">
                <w:pPr>
                  <w:rPr>
                    <w:color w:val="548dd4"/>
                    <w:sz w:val="16"/>
                    <w:szCs w:val="16"/>
                  </w:rPr>
                </w:pPr>
                <w:r w:rsidDel="00000000" w:rsidR="00000000" w:rsidRPr="00000000">
                  <w:rPr>
                    <w:rtl w:val="0"/>
                  </w:rPr>
                </w:r>
              </w:p>
            </w:tc>
            <w:tc>
              <w:tcPr>
                <w:shd w:fill="ffffff" w:val="clear"/>
              </w:tcPr>
              <w:p w:rsidR="00000000" w:rsidDel="00000000" w:rsidP="00000000" w:rsidRDefault="00000000" w:rsidRPr="00000000" w14:paraId="00000094">
                <w:pPr>
                  <w:rPr>
                    <w:color w:val="548dd4"/>
                    <w:sz w:val="16"/>
                    <w:szCs w:val="16"/>
                  </w:rPr>
                </w:pPr>
                <w:r w:rsidDel="00000000" w:rsidR="00000000" w:rsidRPr="00000000">
                  <w:rPr>
                    <w:color w:val="548dd4"/>
                    <w:sz w:val="16"/>
                    <w:szCs w:val="16"/>
                    <w:rtl w:val="0"/>
                  </w:rPr>
                  <w:t xml:space="preserve">Equipo (Lidera Angel)</w:t>
                </w:r>
              </w:p>
            </w:tc>
            <w:tc>
              <w:tcPr/>
              <w:p w:rsidR="00000000" w:rsidDel="00000000" w:rsidP="00000000" w:rsidRDefault="00000000" w:rsidRPr="00000000" w14:paraId="00000095">
                <w:pPr>
                  <w:rPr>
                    <w:color w:val="548dd4"/>
                    <w:sz w:val="16"/>
                    <w:szCs w:val="16"/>
                  </w:rPr>
                </w:pPr>
                <w:r w:rsidDel="00000000" w:rsidR="00000000" w:rsidRPr="00000000">
                  <w:rPr>
                    <w:color w:val="548dd4"/>
                    <w:sz w:val="16"/>
                    <w:szCs w:val="16"/>
                    <w:rtl w:val="0"/>
                  </w:rPr>
                  <w:t xml:space="preserve">Facilitador: Registro semanal en bitácoras facilita la redacción.</w:t>
                </w:r>
              </w:p>
            </w:tc>
            <w:tc>
              <w:tcPr/>
              <w:p w:rsidR="00000000" w:rsidDel="00000000" w:rsidP="00000000" w:rsidRDefault="00000000" w:rsidRPr="00000000" w14:paraId="00000096">
                <w:pPr>
                  <w:rPr>
                    <w:color w:val="548dd4"/>
                    <w:sz w:val="16"/>
                    <w:szCs w:val="16"/>
                  </w:rPr>
                </w:pPr>
                <w:r w:rsidDel="00000000" w:rsidR="00000000" w:rsidRPr="00000000">
                  <w:rPr>
                    <w:color w:val="548dd4"/>
                    <w:sz w:val="16"/>
                    <w:szCs w:val="16"/>
                    <w:rtl w:val="0"/>
                  </w:rPr>
                  <w:t xml:space="preserve">No iniciado</w:t>
                </w:r>
              </w:p>
            </w:tc>
            <w:tc>
              <w:tcPr/>
              <w:p w:rsidR="00000000" w:rsidDel="00000000" w:rsidP="00000000" w:rsidRDefault="00000000" w:rsidRPr="00000000" w14:paraId="00000097">
                <w:pPr>
                  <w:rPr>
                    <w:color w:val="548dd4"/>
                    <w:sz w:val="16"/>
                    <w:szCs w:val="16"/>
                  </w:rPr>
                </w:pPr>
                <w:r w:rsidDel="00000000" w:rsidR="00000000" w:rsidRPr="00000000">
                  <w:rPr>
                    <w:color w:val="548dd4"/>
                    <w:sz w:val="16"/>
                    <w:szCs w:val="16"/>
                    <w:rtl w:val="0"/>
                  </w:rPr>
                  <w:t xml:space="preserve">Ninguno</w:t>
                </w:r>
              </w:p>
            </w:tc>
          </w:tr>
        </w:tbl>
      </w:sdtContent>
    </w:sdt>
    <w:p w:rsidR="00000000" w:rsidDel="00000000" w:rsidP="00000000" w:rsidRDefault="00000000" w:rsidRPr="00000000" w14:paraId="00000098">
      <w:pPr>
        <w:rPr>
          <w:color w:val="595959"/>
          <w:sz w:val="24"/>
          <w:szCs w:val="24"/>
        </w:rPr>
      </w:pPr>
      <w:r w:rsidDel="00000000" w:rsidR="00000000" w:rsidRPr="00000000">
        <w:rPr>
          <w:rtl w:val="0"/>
        </w:rPr>
      </w:r>
    </w:p>
    <w:p w:rsidR="00000000" w:rsidDel="00000000" w:rsidP="00000000" w:rsidRDefault="00000000" w:rsidRPr="00000000" w14:paraId="00000099">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9A">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9B">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9C">
      <w:pPr>
        <w:spacing w:after="0" w:line="240" w:lineRule="auto"/>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9D">
            <w:pPr>
              <w:jc w:val="both"/>
              <w:rPr>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i w:val="1"/>
                <w:iCs w:val="1"/>
                <w:color w:val="548dd4"/>
                <w:sz w:val="20"/>
                <w:szCs w:val="20"/>
                <w:rtl w:val="0"/>
              </w:rPr>
              <w:t xml:space="preserve">Factores facilitadores: El principal facilitador técnico ha sido contar desde el inicio con una especificación clara del dominio del negocio y un esquema SQL relacional base (Anexo A), lo que aceleró significativamente la comprensión de las entidades y sus relaciones. A nivel metodológico, la organización del Product Backlog mediante tickets en la plataforma Corestream, sumada a las reuniones de seguimiento de cada miércoles (Sprint Review) y la comunicación continua, permitió mantener la trazabilidad del código en GitHub y alinear rápidamente el trabajo de base de datos con el desarrollo de los endpoints.</w:t>
            </w:r>
          </w:p>
          <w:p w:rsidR="00000000" w:rsidDel="00000000" w:rsidP="00000000" w:rsidRDefault="00000000" w:rsidRPr="00000000" w14:paraId="0000009E">
            <w:pPr>
              <w:jc w:val="both"/>
              <w:rPr>
                <w:i w:val="1"/>
                <w:iCs w:val="1"/>
                <w:color w:val="548dd4"/>
                <w:sz w:val="20"/>
                <w:szCs w:val="20"/>
              </w:rPr>
            </w:pPr>
            <w:r w:rsidDel="00000000" w:rsidR="00000000" w:rsidRPr="00000000">
              <w:rPr>
                <w:i w:val="1"/>
                <w:iCs w:val="1"/>
                <w:color w:val="548dd4"/>
                <w:sz w:val="20"/>
                <w:szCs w:val="20"/>
                <w:rtl w:val="0"/>
              </w:rPr>
              <w:t xml:space="preserve">Factores que han dificultado el trabajo y acciones tomadas: Durante la ejecución surgieron tres obstáculos técnicos principales:</w:t>
            </w:r>
          </w:p>
          <w:p w:rsidR="00000000" w:rsidDel="00000000" w:rsidP="00000000" w:rsidRDefault="00000000" w:rsidRPr="00000000" w14:paraId="0000009F">
            <w:pPr>
              <w:numPr>
                <w:ilvl w:val="0"/>
                <w:numId w:val="1"/>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Sincronización del ORM y políticas RLS: Adaptar los nuevos modelos ORM en SQLAlchemy (7 tablas y 6 ENUMs) al esquema SQL preexistente sin romper la integridad referencial ni las políticas de seguridad a nivel de fila (Row-Level Security) generó fricciones iniciales. Esto se solucionó realizando sesiones de trabajo conjunto (Angel y Paula) para ajustar los permisos, roles y scripts de inicialización (seeders idempotentes).</w:t>
            </w:r>
          </w:p>
          <w:p w:rsidR="00000000" w:rsidDel="00000000" w:rsidP="00000000" w:rsidRDefault="00000000" w:rsidRPr="00000000" w14:paraId="000000A0">
            <w:pPr>
              <w:numPr>
                <w:ilvl w:val="0"/>
                <w:numId w:val="1"/>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Seguridad perimetral y RBAC: La implementación del control de acceso basado en roles (require_admin) y la validación estricta de datos exigieron iterar sobre la arquitectura base de FastAPI. Se abordó construyendo dependencias reutilizables y esquemas de validación en Pydantic v2.</w:t>
            </w:r>
          </w:p>
          <w:p w:rsidR="00000000" w:rsidDel="00000000" w:rsidP="00000000" w:rsidRDefault="00000000" w:rsidRPr="00000000" w14:paraId="000000A1">
            <w:pPr>
              <w:numPr>
                <w:ilvl w:val="0"/>
                <w:numId w:val="1"/>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Configuración temprana del entorno productivo: Conectar el despliegue serverless en Vercel con la base de datos PostgreSQL alojada en Neon presentó desafíos en el manejo seguro de variables de entorno y sesiones asíncronas. Se resolvió configurando adecuadamente los parámetros de conexión y validando cada ruta mediante pruebas directas en Postman.</w:t>
            </w:r>
            <w:r w:rsidDel="00000000" w:rsidR="00000000" w:rsidRPr="00000000">
              <w:rPr>
                <w:rtl w:val="0"/>
              </w:rPr>
            </w:r>
          </w:p>
          <w:p w:rsidR="00000000" w:rsidDel="00000000" w:rsidP="00000000" w:rsidRDefault="00000000" w:rsidRPr="00000000" w14:paraId="000000A2">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A3">
      <w:pPr>
        <w:rPr>
          <w:color w:val="595959"/>
          <w:sz w:val="24"/>
          <w:szCs w:val="24"/>
        </w:rPr>
      </w:pPr>
      <w:r w:rsidDel="00000000" w:rsidR="00000000" w:rsidRPr="00000000">
        <w:rPr>
          <w:rtl w:val="0"/>
        </w:rPr>
      </w:r>
    </w:p>
    <w:p w:rsidR="00000000" w:rsidDel="00000000" w:rsidP="00000000" w:rsidRDefault="00000000" w:rsidRPr="00000000" w14:paraId="000000A4">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A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i w:val="1"/>
                <w:iCs w:val="1"/>
                <w:color w:val="548dd4"/>
                <w:sz w:val="20"/>
                <w:szCs w:val="20"/>
                <w:rtl w:val="0"/>
              </w:rPr>
              <w:t xml:space="preserve">Se realizaron ajustes estratégicos en el orden de ejecución del cronograma para asegurar la entrega temprana de una arquitectura operativa de extremo a extremo (MVP funcional correspondiente al Hito 1). Específicamente, se priorizaron y adelantaron la construcción de los 6 endpoints críticos del router /admin/ops (Actividad 3), la creación de la colección inicial de peticiones en Postman para validar dichas rutas (Actividad 6) y el despliegue temprano en Vercel conectado a Neon (Actividad 8). Asimismo, en la etapa de base de datos (Actividad 2) se ajustó la carga de trabajo para configurar las políticas RLS de forma colaborativa entre los encargados de datos y backend. No se ha eliminado ninguna actividad del plan de trabajo original, manteniendo intacto el alcance técnico del proyecto.</w:t>
            </w:r>
            <w:r w:rsidDel="00000000" w:rsidR="00000000" w:rsidRPr="00000000">
              <w:rPr>
                <w:rtl w:val="0"/>
              </w:rPr>
            </w:r>
          </w:p>
        </w:tc>
      </w:tr>
    </w:tbl>
    <w:p w:rsidR="00000000" w:rsidDel="00000000" w:rsidP="00000000" w:rsidRDefault="00000000" w:rsidRPr="00000000" w14:paraId="000000A6">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7">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A8">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i w:val="1"/>
                <w:iCs w:val="1"/>
                <w:color w:val="548dd4"/>
                <w:sz w:val="20"/>
                <w:szCs w:val="20"/>
                <w:rtl w:val="0"/>
              </w:rPr>
              <w:t xml:space="preserve">Las actividades correspondientes a Procesos asíncronos y trabajo de fondo con Celery y Redis (Actividad 4) y Pasarela de pagos y WebHooks (Actividad 5), junto con la automatización de pruebas unitarias en pytest (parte de la Actividad 6) y el cierre de secretos de contenedores para producción (Actividad 7), aún no se han iniciado formalmente. El motivo técnico de esta postergación es que ambas áreas dependen directamente de que el núcleo de la API REST y el modelo relacional de planes, suscripciones y facturas estén 100% estabilizados, por lo que el equipo concentró sus horas en asegurar primero la base de datos y el MVP.</w:t>
            </w:r>
          </w:p>
          <w:p w:rsidR="00000000" w:rsidDel="00000000" w:rsidP="00000000" w:rsidRDefault="00000000" w:rsidRPr="00000000" w14:paraId="000000A9">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Estrategia de avance: Para cumplir con los plazos sin afectar el proyecto, a partir del presente Sprint se ejecutará un esquema de desarrollo en paralelo de cara al Hito 2: mientras se finalizan los 14 endpoints restantes del backend (sistemas y módulos financieros), se levantará simultáneamente la infraestructura de colas en Redis y la programación de los 4 jobs en Celery Worker y Celery Beat, utilizando la base de datos ya desplegada y poblada. Posteriormente, con los endpoints financieros listos, se integrará de inmediato el webhook de conciliación y la batería de pruebas de regresión.</w:t>
            </w:r>
            <w:r w:rsidDel="00000000" w:rsidR="00000000" w:rsidRPr="00000000">
              <w:rPr>
                <w:rtl w:val="0"/>
              </w:rPr>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spacing w:after="0" w:line="240" w:lineRule="auto"/>
        <w:rPr>
          <w:color w:val="548dd4"/>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2">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9"/>
      <w:tblW w:w="10140.0" w:type="dxa"/>
      <w:jc w:val="left"/>
      <w:tblInd w:w="-6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25"/>
      <w:gridCol w:w="4215"/>
      <w:tblGridChange w:id="0">
        <w:tblGrid>
          <w:gridCol w:w="5925"/>
          <w:gridCol w:w="4215"/>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A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0">
    <w:pPr>
      <w:spacing w:after="0" w:line="240" w:lineRule="auto"/>
      <w:rPr>
        <w:b w:val="1"/>
        <w:bCs w:val="1"/>
        <w:color w:val="1f3863"/>
        <w:sz w:val="30"/>
        <w:szCs w:val="30"/>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2LV731cbAOBsPUbOnpfJWkSUlA==">CgMxLjAaHwoBMBIaChgICVIUChJ0YWJsZS5zcmYwanVqZnh3dXIaHwoBMRIaChgICVIUChJ0YWJsZS5nY215ZGFkcTE4emMyDmguMjU0eDB0YTd1ZzJkOAByITF1UGI3ajRCWHNJa183Vy04MWdHWXlXTmNaTUMydFVrQQ==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