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Documentación técnica — Salud global y desarrollo humano</w:t>
      </w:r>
    </w:p>
    <w:p>
      <w:r/>
      <w:r>
        <w:rPr>
          <w:b/>
        </w:rPr>
        <w:t>Equipo 4</w:t>
      </w:r>
      <w:r>
        <w:t xml:space="preserve"> · Optativa III: Ciencia de Datos · Ingeniería en Computación · UNE Plantel Centro · Octubre 2026</w:t>
      </w:r>
    </w:p>
    <w:p>
      <w:r/>
      <w:r>
        <w:rPr>
          <w:b/>
        </w:rPr>
        <w:t>Aplicación web:</w:t>
      </w:r>
      <w:r>
        <w:t xml:space="preserve"> https://salud-global-equipo4.streamlit.app</w:t>
      </w:r>
    </w:p>
    <w:p>
      <w:r/>
      <w:r>
        <w:rPr>
          <w:b/>
        </w:rPr>
        <w:t>Repositorio:</w:t>
      </w:r>
      <w:r>
        <w:t xml:space="preserve"> https://github.com/AngelMunguia000/Salud-global-y-desarrollo-humano</w:t>
      </w:r>
    </w:p>
    <w:p>
      <w:pPr>
        <w:pStyle w:val="Heading1"/>
      </w:pPr>
      <w:r>
        <w:t>Índice</w:t>
      </w:r>
    </w:p>
    <w:p>
      <w:pPr>
        <w:pStyle w:val="ListNumber"/>
      </w:pPr>
      <w:r>
        <w:t>Descripción general</w:t>
      </w:r>
    </w:p>
    <w:p>
      <w:pPr>
        <w:pStyle w:val="ListNumber"/>
      </w:pPr>
      <w:r>
        <w:t>Tecnologías</w:t>
      </w:r>
    </w:p>
    <w:p>
      <w:pPr>
        <w:pStyle w:val="ListNumber"/>
      </w:pPr>
      <w:r>
        <w:t>Arquitectura y flujo de datos</w:t>
      </w:r>
    </w:p>
    <w:p>
      <w:pPr>
        <w:pStyle w:val="ListNumber"/>
      </w:pPr>
      <w:r>
        <w:t>Estructura del repositorio</w:t>
      </w:r>
    </w:p>
    <w:p>
      <w:pPr>
        <w:pStyle w:val="ListNumber"/>
      </w:pPr>
      <w:r>
        <w:t>Módulos del sistema</w:t>
      </w:r>
    </w:p>
    <w:p>
      <w:pPr>
        <w:pStyle w:val="ListNumber"/>
      </w:pPr>
      <w:r>
        <w:t>Modelo de datos</w:t>
      </w:r>
    </w:p>
    <w:p>
      <w:pPr>
        <w:pStyle w:val="ListNumber"/>
      </w:pPr>
      <w:r>
        <w:t>Instalación y ejecución</w:t>
      </w:r>
    </w:p>
    <w:p>
      <w:pPr>
        <w:pStyle w:val="ListNumber"/>
      </w:pPr>
      <w:r>
        <w:t>Pruebas automáticas</w:t>
      </w:r>
    </w:p>
    <w:p>
      <w:pPr>
        <w:pStyle w:val="ListNumber"/>
      </w:pPr>
      <w:r>
        <w:t>Despliegue de la aplicación web</w:t>
      </w:r>
    </w:p>
    <w:p>
      <w:pPr>
        <w:pStyle w:val="ListNumber"/>
      </w:pPr>
      <w:r>
        <w:t>Decisiones técnicas</w:t>
      </w:r>
    </w:p>
    <w:p>
      <w:pPr>
        <w:pStyle w:val="ListNumber"/>
      </w:pPr>
      <w:r>
        <w:t>Limitaciones y trabajo futuro</w:t>
      </w:r>
    </w:p>
    <w:p>
      <w:pPr>
        <w:pStyle w:val="Heading1"/>
      </w:pPr>
      <w:r>
        <w:t>1. Descripción general</w:t>
      </w:r>
    </w:p>
    <w:p>
      <w:r>
        <w:t>Sistema de ciencia de datos que integra indicadores de salud, ingreso y educación de 217 países (1960–2024) para responder:</w:t>
      </w:r>
    </w:p>
    <w:p>
      <w:pPr>
        <w:pStyle w:val="IntenseQuote"/>
      </w:pPr>
      <w:r>
        <w:t>¿Qué países alcanzan una esperanza de vida superior a la que cabría esperar según su nivel de ingreso y otros indicadores de desarrollo?</w:t>
      </w:r>
    </w:p>
    <w:p>
      <w:r>
        <w:t>Preguntas de investigación:</w:t>
      </w:r>
    </w:p>
    <w:p>
      <w:pPr>
        <w:pStyle w:val="ListBullet"/>
      </w:pPr>
      <w:r/>
      <w:r>
        <w:rPr>
          <w:b/>
        </w:rPr>
        <w:t>P1.</w:t>
      </w:r>
      <w:r>
        <w:t xml:space="preserve"> ¿Qué tan fuerte es la relación ingreso–esperanza de vida y es lineal?</w:t>
      </w:r>
    </w:p>
    <w:p>
      <w:pPr>
        <w:pStyle w:val="ListBullet"/>
      </w:pPr>
      <w:r/>
      <w:r>
        <w:rPr>
          <w:b/>
        </w:rPr>
        <w:t>P2.</w:t>
      </w:r>
      <w:r>
        <w:t xml:space="preserve"> ¿Qué países logran alta esperanza de vida con bajo ingreso?</w:t>
      </w:r>
    </w:p>
    <w:p>
      <w:pPr>
        <w:pStyle w:val="ListBullet"/>
      </w:pPr>
      <w:r/>
      <w:r>
        <w:rPr>
          <w:b/>
        </w:rPr>
        <w:t>P3.</w:t>
      </w:r>
      <w:r>
        <w:t xml:space="preserve"> ¿Cómo ha evolucionado la desigualdad en salud entre regiones?</w:t>
      </w:r>
    </w:p>
    <w:p>
      <w:r>
        <w:t>El sistema va de los archivos originales hasta los entregables sin pasos manuales: extrae y verifica los datos, los integra en un panel país-año, los guarda en un almacén analítico, ejecuta el análisis exploratorio y los modelos, genera el informe y publica una aplicación web interactiva.</w:t>
      </w:r>
    </w:p>
    <w:p>
      <w:r/>
      <w:r>
        <w:rPr>
          <w:b/>
        </w:rPr>
        <w:t>Resultados principales:</w:t>
      </w:r>
      <w:r/>
    </w:p>
    <w:p>
      <w:pPr>
        <w:pStyle w:val="ListBullet"/>
      </w:pPr>
      <w:r>
        <w:t xml:space="preserve">Duplicar el PIB per cápita se asocia con </w:t>
      </w:r>
      <w:r>
        <w:rPr>
          <w:b/>
        </w:rPr>
        <w:t>+4.2 años</w:t>
      </w:r>
      <w:r>
        <w:t xml:space="preserve"> de esperanza de vida; con logaritmo, el R² ajustado pasa de 0.47 a 0.68.</w:t>
      </w:r>
    </w:p>
    <w:p>
      <w:pPr>
        <w:pStyle w:val="ListBullet"/>
      </w:pPr>
      <w:r>
        <w:t>Gasto en salud y escolaridad aportan de forma modesta y frágil (pierden significancia con efectos fijos).</w:t>
      </w:r>
    </w:p>
    <w:p>
      <w:pPr>
        <w:pStyle w:val="ListBullet"/>
      </w:pPr>
      <w:r/>
      <w:r>
        <w:rPr>
          <w:b/>
        </w:rPr>
        <w:t>8 países</w:t>
      </w:r>
      <w:r>
        <w:t xml:space="preserve"> superan de forma robusta lo que predice su ingreso (2015–2023).</w:t>
      </w:r>
    </w:p>
    <w:p>
      <w:pPr>
        <w:pStyle w:val="ListBullet"/>
      </w:pPr>
      <w:r>
        <w:t>La dispersión entre países bajó de 9.9 años (1990) a 7.1 (2023): hay convergencia.</w:t>
      </w:r>
    </w:p>
    <w:p>
      <w:r>
        <w:t xml:space="preserve">Metodología: </w:t>
      </w:r>
      <w:r>
        <w:rPr>
          <w:b/>
        </w:rPr>
        <w:t>CRISP-DM</w:t>
      </w:r>
      <w:r>
        <w:t xml:space="preserve"> (detalle en </w:t>
      </w:r>
      <w:r>
        <w:rPr>
          <w:rFonts w:ascii="Consolas" w:hAnsi="Consolas"/>
        </w:rPr>
        <w:t>docs/metodologia.md</w:t>
      </w:r>
      <w:r>
        <w:t>).</w:t>
      </w:r>
    </w:p>
    <w:p>
      <w:pPr>
        <w:pStyle w:val="Heading1"/>
      </w:pPr>
      <w:r>
        <w:t>2. Tecnologías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Herramienta</w:t>
            </w:r>
          </w:p>
        </w:tc>
        <w:tc>
          <w:tcPr>
            <w:tcW w:type="dxa" w:w="487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Uso en el proyecto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Python 3.10+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Lenguaje de todo el sistema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pandas, numpy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Limpieza, transformación e integración de datos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pyarrow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Lectura y escritura del panel en formato Parquet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DuckDB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Almacén analítico local (</w:t>
            </w:r>
            <w:r>
              <w:rPr>
                <w:rFonts w:ascii="Consolas" w:hAnsi="Consolas"/>
                <w:sz w:val="17"/>
              </w:rPr>
              <w:t>warehouse/salud.db</w:t>
            </w:r>
            <w:r>
              <w:rPr>
                <w:sz w:val="17"/>
              </w:rPr>
              <w:t>) y consultas SQL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scipy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Pruebas estadísticas del módulo OLS propio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statsmodels, scikit-learn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Modelo base, validación cruzada y gradient boosting (M6)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matplotlib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Figuras del análisis y del informe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python-docx, python-pptx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Generación automática del informe Word y la presentación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Streamlit, Plotly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Aplicación web interactiva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pytest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Pruebas automáticas (39 pruebas)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Make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Automatización de las fases (</w:t>
            </w:r>
            <w:r>
              <w:rPr>
                <w:rFonts w:ascii="Consolas" w:hAnsi="Consolas"/>
                <w:sz w:val="17"/>
              </w:rPr>
              <w:t>make all</w:t>
            </w:r>
            <w:r>
              <w:rPr>
                <w:sz w:val="17"/>
              </w:rPr>
              <w:t>)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Git, GitHub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Control de versiones y trabajo en ramas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Streamlit Community Cloud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Hospedaje de la aplicación web</w:t>
            </w:r>
          </w:p>
        </w:tc>
      </w:tr>
    </w:tbl>
    <w:p/>
    <w:p>
      <w:pPr>
        <w:pStyle w:val="Heading1"/>
      </w:pPr>
      <w:r>
        <w:t>3. Arquitectura y flujo de datos</w:t>
      </w:r>
    </w:p>
    <w:p>
      <w:r>
        <w:t>El proyecto está organizado en fases numeradas; cada fase lee lo que produjo la anterior:</w:t>
      </w:r>
    </w:p>
    <w:p>
      <w:r>
        <w:rPr>
          <w:rFonts w:ascii="Consolas" w:hAnsi="Consolas"/>
          <w:sz w:val="18"/>
        </w:rPr>
        <w:t xml:space="preserve"> 03_data/ (CSV originales del Banco Mundial, OMS y OWID)</w:t>
        <w:br/>
        <w:t xml:space="preserve">     │</w:t>
        <w:br/>
        <w:t xml:space="preserve">     ▼  02_ingenieria/etl   extract → transform → merge → load</w:t>
        <w:br/>
        <w:t xml:space="preserve"> 03_data/processed/panel_salud_global.parquet  +  warehouse/salud.db</w:t>
        <w:br/>
        <w:t xml:space="preserve">     │</w:t>
        <w:br/>
        <w:t xml:space="preserve">     ▼  04_analisis/scripts/eda_completo.py</w:t>
        <w:br/>
        <w:t xml:space="preserve"> 04_analisis/tablas/*.csv  +  04_analisis/visualizaciones/*.png</w:t>
        <w:br/>
        <w:t xml:space="preserve">     │</w:t>
        <w:br/>
        <w:t xml:space="preserve">     ▼  05_ciencia/scripts/modelos.py</w:t>
        <w:br/>
        <w:t xml:space="preserve"> 05_ciencia/resultados/*.csv  +  05_ciencia/figuras/*.png</w:t>
        <w:br/>
        <w:t xml:space="preserve">     │</w:t>
        <w:br/>
        <w:t xml:space="preserve">     ├─▶ reports/generar_informe.py   → informe_final.md/.docx, presentacion_final.pptx</w:t>
        <w:br/>
        <w:t xml:space="preserve">     └─▶ 06_despliegue/app.py         → aplicación web (Streamlit Cloud)</w:t>
      </w:r>
    </w:p>
    <w:p>
      <w:r>
        <w:t>Principios del diseño:</w:t>
      </w:r>
    </w:p>
    <w:p>
      <w:pPr>
        <w:pStyle w:val="ListBullet"/>
      </w:pPr>
      <w:r/>
      <w:r>
        <w:rPr>
          <w:b/>
        </w:rPr>
        <w:t>Datos originales intactos:</w:t>
      </w:r>
      <w:r>
        <w:t xml:space="preserve"> nunca se sobrescriben; su integridad se verifica con SHA-256.</w:t>
      </w:r>
    </w:p>
    <w:p>
      <w:pPr>
        <w:pStyle w:val="ListBullet"/>
      </w:pPr>
      <w:r/>
      <w:r>
        <w:rPr>
          <w:b/>
        </w:rPr>
        <w:t>Reproducible:</w:t>
      </w:r>
      <w:r>
        <w:t xml:space="preserve"> </w:t>
      </w:r>
      <w:r>
        <w:rPr>
          <w:rFonts w:ascii="Consolas" w:hAnsi="Consolas"/>
        </w:rPr>
        <w:t>make all</w:t>
      </w:r>
      <w:r>
        <w:t xml:space="preserve"> regenera todo desde los datos originales; semilla fija (</w:t>
      </w:r>
      <w:r>
        <w:rPr>
          <w:rFonts w:ascii="Consolas" w:hAnsi="Consolas"/>
        </w:rPr>
        <w:t>random_state=42</w:t>
      </w:r>
      <w:r>
        <w:t>).</w:t>
      </w:r>
    </w:p>
    <w:p>
      <w:pPr>
        <w:pStyle w:val="ListBullet"/>
      </w:pPr>
      <w:r/>
      <w:r>
        <w:rPr>
          <w:b/>
        </w:rPr>
        <w:t>Una sola fuente de cifras:</w:t>
      </w:r>
      <w:r>
        <w:t xml:space="preserve"> el informe, la presentación y la web leen los mismos archivos de resultados, por eso sus números coinciden.</w:t>
      </w:r>
    </w:p>
    <w:p>
      <w:pPr>
        <w:pStyle w:val="ListBullet"/>
      </w:pPr>
      <w:r/>
      <w:r>
        <w:rPr>
          <w:b/>
        </w:rPr>
        <w:t>Código compartido en `common/`:</w:t>
      </w:r>
      <w:r>
        <w:t xml:space="preserve"> carga del panel, regresión OLS y estilo gráfico se escriben una sola vez.</w:t>
      </w:r>
    </w:p>
    <w:p>
      <w:pPr>
        <w:pStyle w:val="Heading1"/>
      </w:pPr>
      <w:r>
        <w:t>4. Estructura del repositorio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Carpeta / archivo</w:t>
            </w:r>
          </w:p>
        </w:tc>
        <w:tc>
          <w:tcPr>
            <w:tcW w:type="dxa" w:w="487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Contenido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01_mineria/</w:t>
            </w:r>
            <w:r>
              <w:rPr>
                <w:sz w:val="17"/>
              </w:rPr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Contrato del proyecto y evaluación de fuentes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02_ingenieria/etl/</w:t>
            </w:r>
            <w:r>
              <w:rPr>
                <w:sz w:val="17"/>
              </w:rPr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Pipeline ETL: </w:t>
            </w:r>
            <w:r>
              <w:rPr>
                <w:rFonts w:ascii="Consolas" w:hAnsi="Consolas"/>
                <w:sz w:val="17"/>
              </w:rPr>
              <w:t>extract.py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transform.py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merge.py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load.py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pipeline.py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consultas.py</w:t>
            </w:r>
            <w:r>
              <w:rPr>
                <w:sz w:val="17"/>
              </w:rPr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02_ingenieria/sql/</w:t>
            </w:r>
            <w:r>
              <w:rPr>
                <w:sz w:val="17"/>
              </w:rPr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Consultas SQL de ejemplo sobre el almacén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03_data/</w:t>
            </w:r>
            <w:r>
              <w:rPr>
                <w:sz w:val="17"/>
              </w:rPr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Datos originales y </w:t>
            </w:r>
            <w:r>
              <w:rPr>
                <w:rFonts w:ascii="Consolas" w:hAnsi="Consolas"/>
                <w:sz w:val="17"/>
              </w:rPr>
              <w:t>processed/</w:t>
            </w:r>
            <w:r>
              <w:rPr>
                <w:sz w:val="17"/>
              </w:rPr>
              <w:t xml:space="preserve"> con el panel final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04_analisis/</w:t>
            </w:r>
            <w:r>
              <w:rPr>
                <w:sz w:val="17"/>
              </w:rPr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Análisis exploratorio: scripts, notebooks, tablas y figuras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05_ciencia/</w:t>
            </w:r>
            <w:r>
              <w:rPr>
                <w:sz w:val="17"/>
              </w:rPr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Modelos M0–M6: scripts, notebooks, resultados y figuras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06_despliegue/</w:t>
            </w:r>
            <w:r>
              <w:rPr>
                <w:sz w:val="17"/>
              </w:rPr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Aplicación web en Streamlit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common/</w:t>
            </w:r>
            <w:r>
              <w:rPr>
                <w:sz w:val="17"/>
              </w:rPr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Módulos compartidos: </w:t>
            </w:r>
            <w:r>
              <w:rPr>
                <w:rFonts w:ascii="Consolas" w:hAnsi="Consolas"/>
                <w:sz w:val="17"/>
              </w:rPr>
              <w:t>panel.py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ols.py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style.py</w:t>
            </w:r>
            <w:r>
              <w:rPr>
                <w:sz w:val="17"/>
              </w:rPr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docs/</w:t>
            </w:r>
            <w:r>
              <w:rPr>
                <w:sz w:val="17"/>
              </w:rPr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Documentación: metodología, decisiones, diccionario, fuentes y este documento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reports/</w:t>
            </w:r>
            <w:r>
              <w:rPr>
                <w:sz w:val="17"/>
              </w:rPr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Informe final, presentación y su generador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tests/</w:t>
            </w:r>
            <w:r>
              <w:rPr>
                <w:sz w:val="17"/>
              </w:rPr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Pruebas automáticas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warehouse/</w:t>
            </w:r>
            <w:r>
              <w:rPr>
                <w:sz w:val="17"/>
              </w:rPr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Almacén DuckDB </w:t>
            </w:r>
            <w:r>
              <w:rPr>
                <w:rFonts w:ascii="Consolas" w:hAnsi="Consolas"/>
                <w:sz w:val="17"/>
              </w:rPr>
              <w:t>salud.db</w:t>
            </w:r>
            <w:r>
              <w:rPr>
                <w:sz w:val="17"/>
              </w:rPr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.streamlit/config.toml</w:t>
            </w:r>
            <w:r>
              <w:rPr>
                <w:sz w:val="17"/>
              </w:rPr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Tema visual de la aplicación web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Makefile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requirements.txt</w:t>
            </w:r>
            <w:r>
              <w:rPr>
                <w:sz w:val="17"/>
              </w:rPr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Automatización y dependencias</w:t>
            </w:r>
          </w:p>
        </w:tc>
      </w:tr>
    </w:tbl>
    <w:p/>
    <w:p>
      <w:pPr>
        <w:pStyle w:val="Heading1"/>
      </w:pPr>
      <w:r>
        <w:t>5. Módulos del sistema</w:t>
      </w:r>
    </w:p>
    <w:p>
      <w:pPr>
        <w:pStyle w:val="Heading2"/>
      </w:pPr>
      <w:r>
        <w:t>5.1 Ingeniería de datos (`02_ingenieria/etl/`)</w:t>
      </w:r>
    </w:p>
    <w:p>
      <w:r>
        <w:t>Convierte los archivos originales en un panel limpio de una fila por país y año.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Archivo</w:t>
            </w:r>
          </w:p>
        </w:tc>
        <w:tc>
          <w:tcPr>
            <w:tcW w:type="dxa" w:w="3249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Función principal</w:t>
            </w:r>
          </w:p>
        </w:tc>
        <w:tc>
          <w:tcPr>
            <w:tcW w:type="dxa" w:w="3249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Qué hace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extract.py</w:t>
            </w:r>
            <w:r>
              <w:rPr>
                <w:sz w:val="17"/>
              </w:rPr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extract_sources</w:t>
            </w:r>
            <w:r>
              <w:rPr>
                <w:sz w:val="17"/>
              </w:rPr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Lee los CSV del Banco Mundial (y sus ZIP) y de OWID; calcula el SHA-256 de cada archivo (</w:t>
            </w:r>
            <w:r>
              <w:rPr>
                <w:rFonts w:ascii="Consolas" w:hAnsi="Consolas"/>
                <w:sz w:val="17"/>
              </w:rPr>
              <w:t>sha256_file</w:t>
            </w:r>
            <w:r>
              <w:rPr>
                <w:sz w:val="17"/>
              </w:rPr>
              <w:t>)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transform.py</w:t>
            </w:r>
            <w:r>
              <w:rPr>
                <w:sz w:val="17"/>
              </w:rPr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transform_sources</w:t>
            </w:r>
            <w:r>
              <w:rPr>
                <w:sz w:val="17"/>
              </w:rPr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Pasa las tablas anchas del Banco Mundial a formato largo (</w:t>
            </w:r>
            <w:r>
              <w:rPr>
                <w:rFonts w:ascii="Consolas" w:hAnsi="Consolas"/>
                <w:sz w:val="17"/>
              </w:rPr>
              <w:t>transform_world_bank</w:t>
            </w:r>
            <w:r>
              <w:rPr>
                <w:sz w:val="17"/>
              </w:rPr>
              <w:t>), estandariza la escolaridad de OWID (</w:t>
            </w:r>
            <w:r>
              <w:rPr>
                <w:rFonts w:ascii="Consolas" w:hAnsi="Consolas"/>
                <w:sz w:val="17"/>
              </w:rPr>
              <w:t>transform_education</w:t>
            </w:r>
            <w:r>
              <w:rPr>
                <w:sz w:val="17"/>
              </w:rPr>
              <w:t>) y obtiene la lista de países con región (</w:t>
            </w:r>
            <w:r>
              <w:rPr>
                <w:rFonts w:ascii="Consolas" w:hAnsi="Consolas"/>
                <w:sz w:val="17"/>
              </w:rPr>
              <w:t>transform_countries</w:t>
            </w:r>
            <w:r>
              <w:rPr>
                <w:sz w:val="17"/>
              </w:rPr>
              <w:t>), excluyendo agregados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merge.py</w:t>
            </w:r>
            <w:r>
              <w:rPr>
                <w:sz w:val="17"/>
              </w:rPr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merge_indicators</w:t>
            </w:r>
            <w:r>
              <w:rPr>
                <w:sz w:val="17"/>
              </w:rPr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Une todos los indicadores por </w:t>
            </w:r>
            <w:r>
              <w:rPr>
                <w:rFonts w:ascii="Consolas" w:hAnsi="Consolas"/>
                <w:sz w:val="17"/>
              </w:rPr>
              <w:t>(iso3, anio)</w:t>
            </w:r>
            <w:r>
              <w:rPr>
                <w:sz w:val="17"/>
              </w:rPr>
              <w:t xml:space="preserve"> con la esperanza de vida como tabla base; falla si una fuente duplica país-año y aplica la regla de calidad de 20 a 95 años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load.py</w:t>
            </w:r>
            <w:r>
              <w:rPr>
                <w:sz w:val="17"/>
              </w:rPr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save_panel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load_warehouse</w:t>
            </w:r>
            <w:r>
              <w:rPr>
                <w:sz w:val="17"/>
              </w:rPr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Guarda el panel en Parquet y CSV, escribe el manifiesto de hashes y crea el almacén DuckDB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pipeline.py</w:t>
            </w:r>
            <w:r>
              <w:rPr>
                <w:sz w:val="17"/>
              </w:rPr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run_pipeline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main</w:t>
            </w:r>
            <w:r>
              <w:rPr>
                <w:sz w:val="17"/>
              </w:rPr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Orquesta los cuatro pasos; se ejecuta con </w:t>
            </w:r>
            <w:r>
              <w:rPr>
                <w:rFonts w:ascii="Consolas" w:hAnsi="Consolas"/>
                <w:sz w:val="17"/>
              </w:rPr>
              <w:t>python -m 02_ingenieria.etl.pipeline</w:t>
            </w:r>
            <w:r>
              <w:rPr>
                <w:sz w:val="17"/>
              </w:rPr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consultas.py</w:t>
            </w:r>
            <w:r>
              <w:rPr>
                <w:sz w:val="17"/>
              </w:rPr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main</w:t>
            </w:r>
            <w:r>
              <w:rPr>
                <w:sz w:val="17"/>
              </w:rPr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Ejecuta las consultas de </w:t>
            </w:r>
            <w:r>
              <w:rPr>
                <w:rFonts w:ascii="Consolas" w:hAnsi="Consolas"/>
                <w:sz w:val="17"/>
              </w:rPr>
              <w:t>02_ingenieria/sql/consultas_ejemplo.sql</w:t>
            </w:r>
            <w:r>
              <w:rPr>
                <w:sz w:val="17"/>
              </w:rPr>
              <w:t xml:space="preserve"> e imprime los resultados</w:t>
            </w:r>
          </w:p>
        </w:tc>
      </w:tr>
    </w:tbl>
    <w:p/>
    <w:p>
      <w:r/>
      <w:r>
        <w:rPr>
          <w:b/>
        </w:rPr>
        <w:t>Salidas:</w:t>
      </w:r>
      <w:r>
        <w:t xml:space="preserve"> </w:t>
      </w:r>
      <w:r>
        <w:rPr>
          <w:rFonts w:ascii="Consolas" w:hAnsi="Consolas"/>
        </w:rPr>
        <w:t>03_data/processed/panel_salud_global.parquet</w:t>
      </w:r>
      <w:r>
        <w:t xml:space="preserve"> y </w:t>
      </w:r>
      <w:r>
        <w:rPr>
          <w:rFonts w:ascii="Consolas" w:hAnsi="Consolas"/>
        </w:rPr>
        <w:t>.csv</w:t>
      </w:r>
      <w:r>
        <w:t xml:space="preserve">, </w:t>
      </w:r>
      <w:r>
        <w:rPr>
          <w:rFonts w:ascii="Consolas" w:hAnsi="Consolas"/>
        </w:rPr>
        <w:t>MANIFEST.md</w:t>
      </w:r>
      <w:r>
        <w:t xml:space="preserve">, </w:t>
      </w:r>
      <w:r>
        <w:rPr>
          <w:rFonts w:ascii="Consolas" w:hAnsi="Consolas"/>
        </w:rPr>
        <w:t>source_hashes.json</w:t>
      </w:r>
      <w:r>
        <w:t xml:space="preserve">, </w:t>
      </w:r>
      <w:r>
        <w:rPr>
          <w:rFonts w:ascii="Consolas" w:hAnsi="Consolas"/>
        </w:rPr>
        <w:t>warehouse/salud.db</w:t>
      </w:r>
      <w:r>
        <w:t>.</w:t>
      </w:r>
    </w:p>
    <w:p>
      <w:pPr>
        <w:pStyle w:val="Heading2"/>
      </w:pPr>
      <w:r>
        <w:t>5.2 Módulos compartidos (`common/`)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Archivo</w:t>
            </w:r>
          </w:p>
        </w:tc>
        <w:tc>
          <w:tcPr>
            <w:tcW w:type="dxa" w:w="3249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Funciones</w:t>
            </w:r>
          </w:p>
        </w:tc>
        <w:tc>
          <w:tcPr>
            <w:tcW w:type="dxa" w:w="3249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Qué hace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panel.py</w:t>
            </w:r>
            <w:r>
              <w:rPr>
                <w:sz w:val="17"/>
              </w:rPr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load_panel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add_derived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complete_cases</w:t>
            </w:r>
            <w:r>
              <w:rPr>
                <w:sz w:val="17"/>
              </w:rPr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Carga y valida el panel (Parquet, o CSV de respaldo), agrega logaritmos de PIB y gasto, y filtra casos completos del periodo 2000–2023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ols.py</w:t>
            </w:r>
            <w:r>
              <w:rPr>
                <w:sz w:val="17"/>
              </w:rPr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fit_ols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vif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breusch_pagan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reset_test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jarque_bera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cooks_distance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diagnostics</w:t>
            </w:r>
            <w:r>
              <w:rPr>
                <w:sz w:val="17"/>
              </w:rPr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Regresión por mínimos cuadrados con errores robustos (HC3 o agrupados por país) y diagnósticos, implementada con numpy y scipy y verificada contra scikit-learn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style.py</w:t>
            </w:r>
            <w:r>
              <w:rPr>
                <w:sz w:val="17"/>
              </w:rPr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aplicar_estilo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pie_fuente</w:t>
            </w:r>
            <w:r>
              <w:rPr>
                <w:sz w:val="17"/>
              </w:rPr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Paleta Okabe–Ito apta para daltonismo, nombres de regiones en español y pie de fuente en las figuras</w:t>
            </w:r>
          </w:p>
        </w:tc>
      </w:tr>
    </w:tbl>
    <w:p/>
    <w:p>
      <w:pPr>
        <w:pStyle w:val="Heading2"/>
      </w:pPr>
      <w:r>
        <w:t>5.3 Análisis exploratorio (`04_analisis/`)</w:t>
      </w:r>
    </w:p>
    <w:p>
      <w:r/>
      <w:r>
        <w:rPr>
          <w:rFonts w:ascii="Consolas" w:hAnsi="Consolas"/>
        </w:rPr>
        <w:t>scripts/eda_completo.py</w:t>
      </w:r>
      <w:r>
        <w:t xml:space="preserve"> genera las tablas y figuras que responden P1 y P3: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Función</w:t>
            </w:r>
          </w:p>
        </w:tc>
        <w:tc>
          <w:tcPr>
            <w:tcW w:type="dxa" w:w="487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Resultado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cobertura</w:t>
            </w:r>
            <w:r>
              <w:rPr>
                <w:sz w:val="17"/>
              </w:rPr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Porcentaje de datos por variable y región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descriptivos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correlaciones</w:t>
            </w:r>
            <w:r>
              <w:rPr>
                <w:sz w:val="17"/>
              </w:rPr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Estadísticos descriptivos; matrices de Pearson y Spearman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ajuste_por_anio</w:t>
            </w:r>
            <w:r>
              <w:rPr>
                <w:sz w:val="17"/>
              </w:rPr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R² de esperanza de vida contra PIB, lineal vs. logaritmo, en cada año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series_regionales</w:t>
            </w:r>
            <w:r>
              <w:rPr>
                <w:sz w:val="17"/>
              </w:rPr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Esperanza de vida media por región y año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convergencia_sigma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convergencia_beta</w:t>
            </w:r>
            <w:r>
              <w:rPr>
                <w:sz w:val="17"/>
              </w:rPr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Dispersión entre países en el tiempo y regresión de convergencia β</w:t>
            </w:r>
          </w:p>
        </w:tc>
      </w:tr>
    </w:tbl>
    <w:p/>
    <w:p>
      <w:r/>
      <w:r>
        <w:rPr>
          <w:b/>
        </w:rPr>
        <w:t>Salidas:</w:t>
      </w:r>
      <w:r>
        <w:t xml:space="preserve"> </w:t>
      </w:r>
      <w:r>
        <w:rPr>
          <w:rFonts w:ascii="Consolas" w:hAnsi="Consolas"/>
        </w:rPr>
        <w:t>04_analisis/tablas/</w:t>
      </w:r>
      <w:r>
        <w:t xml:space="preserve"> (CSV y </w:t>
      </w:r>
      <w:r>
        <w:rPr>
          <w:rFonts w:ascii="Consolas" w:hAnsi="Consolas"/>
        </w:rPr>
        <w:t>resultados_eda.json</w:t>
      </w:r>
      <w:r>
        <w:t xml:space="preserve">) y </w:t>
      </w:r>
      <w:r>
        <w:rPr>
          <w:rFonts w:ascii="Consolas" w:hAnsi="Consolas"/>
        </w:rPr>
        <w:t>04_analisis/visualizaciones/</w:t>
      </w:r>
      <w:r>
        <w:t xml:space="preserve"> (9 figuras).</w:t>
      </w:r>
    </w:p>
    <w:p>
      <w:pPr>
        <w:pStyle w:val="Heading2"/>
      </w:pPr>
      <w:r>
        <w:t>5.4 Ciencia de datos (`05_ciencia/`)</w:t>
      </w:r>
    </w:p>
    <w:p>
      <w:r/>
      <w:r>
        <w:rPr>
          <w:rFonts w:ascii="Consolas" w:hAnsi="Consolas"/>
        </w:rPr>
        <w:t>scripts/modelos.py</w:t>
      </w:r>
      <w:r>
        <w:t xml:space="preserve"> ajusta y evalúa los modelos y responde P2: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Función</w:t>
            </w:r>
          </w:p>
        </w:tc>
        <w:tc>
          <w:tcPr>
            <w:tcW w:type="dxa" w:w="487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Qué hace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ajustar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ajustar_todos</w:t>
            </w:r>
            <w:r>
              <w:rPr>
                <w:sz w:val="17"/>
              </w:rPr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Ajusta M0 a M5 con errores agrupados por país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validacion</w:t>
            </w:r>
            <w:r>
              <w:rPr>
                <w:sz w:val="17"/>
              </w:rPr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Validación temporal (entrena hasta 2017) y por países no vistos (5 pliegues)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modelo_ml</w:t>
            </w:r>
            <w:r>
              <w:rPr>
                <w:sz w:val="17"/>
              </w:rPr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M6: gradient boosting como referencia no lineal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residuos_z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evaluar_paises</w:t>
            </w:r>
            <w:r>
              <w:rPr>
                <w:sz w:val="17"/>
              </w:rPr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Residuo estandarizado por país y criterio de sobre-desempeño (≥ +1σ y positivo en ≥ 70 % de los años)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leave_one_country_out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sobre_desempeno</w:t>
            </w:r>
            <w:r>
              <w:rPr>
                <w:sz w:val="17"/>
              </w:rPr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Pruebas de robustez y lista final de países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evaluar_hipotesis</w:t>
            </w:r>
            <w:r>
              <w:rPr>
                <w:sz w:val="17"/>
              </w:rPr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Veredicto de H1–H4 con su evidencia numérica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Modelo</w:t>
            </w:r>
          </w:p>
        </w:tc>
        <w:tc>
          <w:tcPr>
            <w:tcW w:type="dxa" w:w="487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Especificación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M0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Esperanza de vida ~ PIB (niveles)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M1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~ ln(PIB)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M2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~ ln(PIB) + ln(gasto en salud per cápita)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M3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~ ln(PIB) + ln(gasto) + escolaridad (</w:t>
            </w:r>
            <w:r>
              <w:rPr>
                <w:b/>
                <w:sz w:val="17"/>
              </w:rPr>
              <w:t>principal</w:t>
            </w:r>
            <w:r>
              <w:rPr>
                <w:sz w:val="17"/>
              </w:rPr>
              <w:t>)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M4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M3 + efectos fijos de región y año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M5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M3 + efectos fijos de país y año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M6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Gradient boosting (solo referencia)</w:t>
            </w:r>
          </w:p>
        </w:tc>
      </w:tr>
    </w:tbl>
    <w:p/>
    <w:p>
      <w:r/>
      <w:r>
        <w:rPr>
          <w:rFonts w:ascii="Consolas" w:hAnsi="Consolas"/>
        </w:rPr>
        <w:t>scripts/modelo_base.py</w:t>
      </w:r>
      <w:r>
        <w:t xml:space="preserve"> conserva el modelo base inicial del equipo.</w:t>
      </w:r>
    </w:p>
    <w:p>
      <w:r/>
      <w:r>
        <w:rPr>
          <w:b/>
        </w:rPr>
        <w:t>Salidas:</w:t>
      </w:r>
      <w:r>
        <w:t xml:space="preserve"> </w:t>
      </w:r>
      <w:r>
        <w:rPr>
          <w:rFonts w:ascii="Consolas" w:hAnsi="Consolas"/>
        </w:rPr>
        <w:t>05_ciencia/resultados/</w:t>
      </w:r>
      <w:r>
        <w:t xml:space="preserve"> (coeficientes, diagnósticos, validación, países, hipótesis) y </w:t>
      </w:r>
      <w:r>
        <w:rPr>
          <w:rFonts w:ascii="Consolas" w:hAnsi="Consolas"/>
        </w:rPr>
        <w:t>05_ciencia/figuras/</w:t>
      </w:r>
      <w:r>
        <w:t>.</w:t>
      </w:r>
    </w:p>
    <w:p>
      <w:pPr>
        <w:pStyle w:val="Heading2"/>
      </w:pPr>
      <w:r>
        <w:t>5.5 Reportes (`reports/`)</w:t>
      </w:r>
    </w:p>
    <w:p>
      <w:r/>
      <w:r>
        <w:rPr>
          <w:rFonts w:ascii="Consolas" w:hAnsi="Consolas"/>
        </w:rPr>
        <w:t>generar_informe.py</w:t>
      </w:r>
      <w:r>
        <w:t xml:space="preserve"> toma los resultados y escribe </w:t>
      </w:r>
      <w:r>
        <w:rPr>
          <w:rFonts w:ascii="Consolas" w:hAnsi="Consolas"/>
        </w:rPr>
        <w:t>informe_final.md</w:t>
      </w:r>
      <w:r>
        <w:t xml:space="preserve">, </w:t>
      </w:r>
      <w:r>
        <w:rPr>
          <w:rFonts w:ascii="Consolas" w:hAnsi="Consolas"/>
        </w:rPr>
        <w:t>informe_final.docx</w:t>
      </w:r>
      <w:r>
        <w:t xml:space="preserve"> y </w:t>
      </w:r>
      <w:r>
        <w:rPr>
          <w:rFonts w:ascii="Consolas" w:hAnsi="Consolas"/>
        </w:rPr>
        <w:t>presentacion_final.pptx</w:t>
      </w:r>
      <w:r>
        <w:t>, de modo que las cifras del texto siempre coinciden con las calculadas.</w:t>
      </w:r>
    </w:p>
    <w:p>
      <w:pPr>
        <w:pStyle w:val="Heading2"/>
      </w:pPr>
      <w:r>
        <w:t>5.6 Aplicación web (`06_despliegue/`)</w:t>
      </w:r>
    </w:p>
    <w:p>
      <w:r>
        <w:t>Aplicación Streamlit organizada en capas, con una vista por fase del proyecto: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Archivo</w:t>
            </w:r>
          </w:p>
        </w:tc>
        <w:tc>
          <w:tcPr>
            <w:tcW w:type="dxa" w:w="3249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Capa</w:t>
            </w:r>
          </w:p>
        </w:tc>
        <w:tc>
          <w:tcPr>
            <w:tcW w:type="dxa" w:w="3249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Qué hace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app.py</w:t>
            </w:r>
            <w:r>
              <w:rPr>
                <w:sz w:val="17"/>
              </w:rPr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Entrada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Configura la página y arma el menú de navegación entre vistas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components.py</w:t>
            </w:r>
            <w:r>
              <w:rPr>
                <w:sz w:val="17"/>
              </w:rPr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Interfaz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Componentes reutilizables: encabezado de fase, caja "¿Por qué?" y figuras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services/pipeline.py</w:t>
            </w:r>
            <w:r>
              <w:rPr>
                <w:sz w:val="17"/>
              </w:rPr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Datos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Carga del panel, tablas, resúmenes, hashes y conteo de pruebas, con caché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views/home.py</w:t>
            </w:r>
            <w:r>
              <w:rPr>
                <w:sz w:val="17"/>
              </w:rPr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Vista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Inicio: pregunta central, cifras clave y respuesta corta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views/mineria.py</w:t>
            </w:r>
            <w:r>
              <w:rPr>
                <w:sz w:val="17"/>
              </w:rPr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Vista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Fuentes, justificación de los datos y cobertura por región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views/ingenieria.py</w:t>
            </w:r>
            <w:r>
              <w:rPr>
                <w:sz w:val="17"/>
              </w:rPr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Vista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Pipeline ETL, decisiones de limpieza, panel y almacén DuckDB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views/analisis.py</w:t>
            </w:r>
            <w:r>
              <w:rPr>
                <w:sz w:val="17"/>
              </w:rPr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Vista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Explorador interactivo, log vs. niveles, correlaciones y convergencia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views/ciencia.py</w:t>
            </w:r>
            <w:r>
              <w:rPr>
                <w:sz w:val="17"/>
              </w:rPr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Vista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Modelos M0–M6, validación, sobre-desempeño, hipótesis y conclusiones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views/mlops.py</w:t>
            </w:r>
            <w:r>
              <w:rPr>
                <w:sz w:val="17"/>
              </w:rPr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Vista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Pipeline reproducible, versionado de datos (SHA-256), pruebas, monitoreo y despliegue</w:t>
            </w:r>
          </w:p>
        </w:tc>
      </w:tr>
    </w:tbl>
    <w:p/>
    <w:p>
      <w:r>
        <w:t>Características:</w:t>
      </w:r>
    </w:p>
    <w:p>
      <w:pPr>
        <w:pStyle w:val="ListBullet"/>
      </w:pPr>
      <w:r>
        <w:t xml:space="preserve">Solo </w:t>
      </w:r>
      <w:r>
        <w:rPr>
          <w:b/>
        </w:rPr>
        <w:t>lee</w:t>
      </w:r>
      <w:r>
        <w:t xml:space="preserve"> resultados ya generados; no entrena modelos, por eso carga rápido.</w:t>
      </w:r>
    </w:p>
    <w:p>
      <w:pPr>
        <w:pStyle w:val="ListBullet"/>
      </w:pPr>
      <w:r>
        <w:t xml:space="preserve">Las vistas no leen archivos: todo pasa por </w:t>
      </w:r>
      <w:r>
        <w:rPr>
          <w:rFonts w:ascii="Consolas" w:hAnsi="Consolas"/>
        </w:rPr>
        <w:t>services/pipeline.py</w:t>
      </w:r>
      <w:r>
        <w:t xml:space="preserve">, que usa </w:t>
      </w:r>
      <w:r>
        <w:rPr>
          <w:rFonts w:ascii="Consolas" w:hAnsi="Consolas"/>
        </w:rPr>
        <w:t>st.cache_data</w:t>
      </w:r>
      <w:r>
        <w:t xml:space="preserve"> para leer cada archivo una sola vez.</w:t>
      </w:r>
    </w:p>
    <w:p>
      <w:pPr>
        <w:pStyle w:val="ListBullet"/>
      </w:pPr>
      <w:r>
        <w:t xml:space="preserve">Se ejecuta en local con </w:t>
      </w:r>
      <w:r>
        <w:rPr>
          <w:rFonts w:ascii="Consolas" w:hAnsi="Consolas"/>
        </w:rPr>
        <w:t>python -m streamlit run 06_despliegue/app.py</w:t>
      </w:r>
      <w:r>
        <w:t xml:space="preserve"> (http://localhost:8501).</w:t>
      </w:r>
    </w:p>
    <w:p>
      <w:pPr>
        <w:pStyle w:val="ListBullet"/>
      </w:pPr>
      <w:r>
        <w:t xml:space="preserve">Cada gráfica incluye una caja </w:t>
      </w:r>
      <w:r>
        <w:rPr>
          <w:b/>
        </w:rPr>
        <w:t>"¿Por qué?"</w:t>
      </w:r>
      <w:r>
        <w:t xml:space="preserve"> que justifica el dato o el método.</w:t>
      </w:r>
    </w:p>
    <w:p>
      <w:pPr>
        <w:pStyle w:val="ListBullet"/>
      </w:pPr>
      <w:r>
        <w:t xml:space="preserve">Reutiliza </w:t>
      </w:r>
      <w:r>
        <w:rPr>
          <w:rFonts w:ascii="Consolas" w:hAnsi="Consolas"/>
        </w:rPr>
        <w:t>common/panel.py</w:t>
      </w:r>
      <w:r>
        <w:t xml:space="preserve"> y </w:t>
      </w:r>
      <w:r>
        <w:rPr>
          <w:rFonts w:ascii="Consolas" w:hAnsi="Consolas"/>
        </w:rPr>
        <w:t>common/style.py</w:t>
      </w:r>
      <w:r>
        <w:t>.</w:t>
      </w:r>
    </w:p>
    <w:p>
      <w:pPr>
        <w:pStyle w:val="Heading1"/>
      </w:pPr>
      <w:r>
        <w:t>6. Modelo de datos</w:t>
      </w:r>
    </w:p>
    <w:p>
      <w:pPr>
        <w:pStyle w:val="Heading2"/>
      </w:pPr>
      <w:r>
        <w:t>6.1 Panel (`panel_salud_global.parquet`)</w:t>
      </w:r>
    </w:p>
    <w:p>
      <w:r>
        <w:t xml:space="preserve">Una fila por país y año (llave </w:t>
      </w:r>
      <w:r>
        <w:rPr>
          <w:rFonts w:ascii="Consolas" w:hAnsi="Consolas"/>
        </w:rPr>
        <w:t>iso3</w:t>
      </w:r>
      <w:r>
        <w:t xml:space="preserve"> + </w:t>
      </w:r>
      <w:r>
        <w:rPr>
          <w:rFonts w:ascii="Consolas" w:hAnsi="Consolas"/>
        </w:rPr>
        <w:t>anio</w:t>
      </w:r>
      <w:r>
        <w:t>); 217 países, 1960–2024.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Columna</w:t>
            </w:r>
          </w:p>
        </w:tc>
        <w:tc>
          <w:tcPr>
            <w:tcW w:type="dxa" w:w="243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Descripción</w:t>
            </w:r>
          </w:p>
        </w:tc>
        <w:tc>
          <w:tcPr>
            <w:tcW w:type="dxa" w:w="243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Unidad</w:t>
            </w:r>
          </w:p>
        </w:tc>
        <w:tc>
          <w:tcPr>
            <w:tcW w:type="dxa" w:w="243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Fuente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iso3</w:t>
            </w:r>
            <w:r>
              <w:rPr>
                <w:sz w:val="17"/>
              </w:rPr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Código ISO de 3 letras del país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Banco Mundial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anio</w:t>
            </w:r>
            <w:r>
              <w:rPr>
                <w:sz w:val="17"/>
              </w:rPr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Año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pais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region</w:t>
            </w:r>
            <w:r>
              <w:rPr>
                <w:sz w:val="17"/>
              </w:rPr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Nombre y región del Banco Mundial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Banco Mundial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esperanza_vida</w:t>
            </w:r>
            <w:r>
              <w:rPr>
                <w:sz w:val="17"/>
              </w:rPr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Esperanza de vida al nacer (variable objetivo)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años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Banco Mundial (UN WPP)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mortalidad_infantil</w:t>
            </w:r>
            <w:r>
              <w:rPr>
                <w:sz w:val="17"/>
              </w:rPr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Mortalidad infantil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por 1,000 nacidos vivos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Banco Mundial (UN IGME)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pib_per_capita_ppp</w:t>
            </w:r>
            <w:r>
              <w:rPr>
                <w:sz w:val="17"/>
              </w:rPr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PIB per cápita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US$ PPA constantes 2021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Banco Mundial (ICP)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gasto_salud_pct_pib</w:t>
            </w:r>
            <w:r>
              <w:rPr>
                <w:sz w:val="17"/>
              </w:rPr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Gasto corriente en salud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% del PIB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OMS (GHED)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gasto_salud_per_capita_ppp</w:t>
            </w:r>
            <w:r>
              <w:rPr>
                <w:sz w:val="17"/>
              </w:rPr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Gasto en salud per cápita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US$ PPA corrientes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OMS (GHED)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escolaridad_promedio</w:t>
            </w:r>
            <w:r>
              <w:rPr>
                <w:sz w:val="17"/>
              </w:rPr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Años promedio de escolaridad (≥ 25 años)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años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PNUD vía OWID</w:t>
            </w:r>
          </w:p>
        </w:tc>
      </w:tr>
    </w:tbl>
    <w:p/>
    <w:p>
      <w:r>
        <w:t xml:space="preserve">Definiciones completas: </w:t>
      </w:r>
      <w:r>
        <w:rPr>
          <w:rFonts w:ascii="Consolas" w:hAnsi="Consolas"/>
        </w:rPr>
        <w:t>docs/diccionario_datos.md</w:t>
      </w:r>
      <w:r>
        <w:t xml:space="preserve">; fuentes y licencias: </w:t>
      </w:r>
      <w:r>
        <w:rPr>
          <w:rFonts w:ascii="Consolas" w:hAnsi="Consolas"/>
        </w:rPr>
        <w:t>docs/fuentes.md</w:t>
      </w:r>
      <w:r>
        <w:t>.</w:t>
      </w:r>
    </w:p>
    <w:p>
      <w:pPr>
        <w:pStyle w:val="Heading2"/>
      </w:pPr>
      <w:r>
        <w:t>6.2 Almacén DuckDB (`warehouse/salud.db`)</w:t>
      </w:r>
    </w:p>
    <w:p>
      <w:r>
        <w:t>Esquema dimensional: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Tabla</w:t>
            </w:r>
          </w:p>
        </w:tc>
        <w:tc>
          <w:tcPr>
            <w:tcW w:type="dxa" w:w="3249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Columnas</w:t>
            </w:r>
          </w:p>
        </w:tc>
        <w:tc>
          <w:tcPr>
            <w:tcW w:type="dxa" w:w="3249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Contenido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dim_pais</w:t>
            </w:r>
            <w:r>
              <w:rPr>
                <w:sz w:val="17"/>
              </w:rPr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iso3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pais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region</w:t>
            </w:r>
            <w:r>
              <w:rPr>
                <w:sz w:val="17"/>
              </w:rPr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Un registro por país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dim_indicador</w:t>
            </w:r>
            <w:r>
              <w:rPr>
                <w:sz w:val="17"/>
              </w:rPr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codigo_indicador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nombre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unidad</w:t>
            </w:r>
            <w:r>
              <w:rPr>
                <w:sz w:val="17"/>
              </w:rPr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Un registro por indicador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hechos_indicador</w:t>
            </w:r>
            <w:r>
              <w:rPr>
                <w:sz w:val="17"/>
              </w:rPr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iso3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anio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codigo_indicador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valor</w:t>
            </w:r>
            <w:r>
              <w:rPr>
                <w:sz w:val="17"/>
              </w:rPr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Un valor por país, año e indicador</w:t>
            </w:r>
          </w:p>
        </w:tc>
      </w:tr>
    </w:tbl>
    <w:p/>
    <w:p>
      <w:r>
        <w:t xml:space="preserve">Ejemplos de consulta en </w:t>
      </w:r>
      <w:r>
        <w:rPr>
          <w:rFonts w:ascii="Consolas" w:hAnsi="Consolas"/>
        </w:rPr>
        <w:t>02_ingenieria/sql/consultas_ejemplo.sql</w:t>
      </w:r>
      <w:r>
        <w:t xml:space="preserve"> (se ejecutan con </w:t>
      </w:r>
      <w:r>
        <w:rPr>
          <w:rFonts w:ascii="Consolas" w:hAnsi="Consolas"/>
        </w:rPr>
        <w:t>make consultas</w:t>
      </w:r>
      <w:r>
        <w:t>).</w:t>
      </w:r>
    </w:p>
    <w:p>
      <w:pPr>
        <w:pStyle w:val="Heading1"/>
      </w:pPr>
      <w:r>
        <w:t>7. Instalación y ejecución</w:t>
      </w:r>
    </w:p>
    <w:p>
      <w:r/>
      <w:r>
        <w:rPr>
          <w:b/>
        </w:rPr>
        <w:t>Requisitos:</w:t>
      </w:r>
      <w:r>
        <w:t xml:space="preserve"> Python 3.10 o superior y Git. </w:t>
      </w:r>
      <w:r>
        <w:rPr>
          <w:rFonts w:ascii="Consolas" w:hAnsi="Consolas"/>
        </w:rPr>
        <w:t>make</w:t>
      </w:r>
      <w:r>
        <w:t xml:space="preserve"> es opcional.</w:t>
      </w:r>
    </w:p>
    <w:p>
      <w:r>
        <w:rPr>
          <w:rFonts w:ascii="Consolas" w:hAnsi="Consolas"/>
          <w:sz w:val="18"/>
        </w:rPr>
        <w:t>git clone https://github.com/AngelMunguia000/Salud-global-y-desarrollo-humano.git</w:t>
        <w:br/>
        <w:t>cd Salud-global-y-desarrollo-humano</w:t>
        <w:br/>
        <w:t>git switch feature/despliegue-streamlit</w:t>
        <w:br/>
        <w:t>pip install -r requirements.txt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 xml:space="preserve">Comando </w:t>
            </w:r>
            <w:r>
              <w:rPr>
                <w:rFonts w:ascii="Consolas" w:hAnsi="Consolas"/>
                <w:b/>
                <w:sz w:val="17"/>
              </w:rPr>
              <w:t>make</w:t>
            </w:r>
            <w:r>
              <w:rPr>
                <w:b/>
                <w:sz w:val="17"/>
              </w:rPr>
            </w:r>
          </w:p>
        </w:tc>
        <w:tc>
          <w:tcPr>
            <w:tcW w:type="dxa" w:w="3249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Equivalente sin make</w:t>
            </w:r>
          </w:p>
        </w:tc>
        <w:tc>
          <w:tcPr>
            <w:tcW w:type="dxa" w:w="3249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Qué hace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make etl</w:t>
            </w:r>
            <w:r>
              <w:rPr>
                <w:sz w:val="17"/>
              </w:rPr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python -m 02_ingenieria.etl.pipeline</w:t>
            </w:r>
            <w:r>
              <w:rPr>
                <w:sz w:val="17"/>
              </w:rPr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Construye el panel y el almacén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make analisis</w:t>
            </w:r>
            <w:r>
              <w:rPr>
                <w:sz w:val="17"/>
              </w:rPr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python -m 04_analisis.scripts.eda_completo</w:t>
            </w:r>
            <w:r>
              <w:rPr>
                <w:sz w:val="17"/>
              </w:rPr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Tablas y figuras del EDA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make modelos</w:t>
            </w:r>
            <w:r>
              <w:rPr>
                <w:sz w:val="17"/>
              </w:rPr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python -m 05_ciencia.scripts.modelos</w:t>
            </w:r>
            <w:r>
              <w:rPr>
                <w:sz w:val="17"/>
              </w:rPr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Modelos M0–M6 y resultados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make informe</w:t>
            </w:r>
            <w:r>
              <w:rPr>
                <w:sz w:val="17"/>
              </w:rPr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python -m reports.generar_informe</w:t>
            </w:r>
            <w:r>
              <w:rPr>
                <w:sz w:val="17"/>
              </w:rPr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Informe y presentación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make consultas</w:t>
            </w:r>
            <w:r>
              <w:rPr>
                <w:sz w:val="17"/>
              </w:rPr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python -m 02_ingenieria.etl.consultas</w:t>
            </w:r>
            <w:r>
              <w:rPr>
                <w:sz w:val="17"/>
              </w:rPr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Consultas SQL de ejemplo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make test</w:t>
            </w:r>
            <w:r>
              <w:rPr>
                <w:sz w:val="17"/>
              </w:rPr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python -m pytest -q</w:t>
            </w:r>
            <w:r>
              <w:rPr>
                <w:sz w:val="17"/>
              </w:rPr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Pruebas automáticas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make app</w:t>
            </w:r>
            <w:r>
              <w:rPr>
                <w:sz w:val="17"/>
              </w:rPr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python -m streamlit run 06_despliegue/app.py</w:t>
            </w:r>
            <w:r>
              <w:rPr>
                <w:sz w:val="17"/>
              </w:rPr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Aplicación web en http://localhost:8501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make all</w:t>
            </w:r>
            <w:r>
              <w:rPr>
                <w:sz w:val="17"/>
              </w:rPr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Todas las fases, de los datos originales al informe</w:t>
            </w:r>
          </w:p>
        </w:tc>
      </w:tr>
    </w:tbl>
    <w:p/>
    <w:p>
      <w:r>
        <w:t>Todos los comandos se ejecutan desde la raíz del repositorio.</w:t>
      </w:r>
    </w:p>
    <w:p>
      <w:pPr>
        <w:pStyle w:val="Heading1"/>
      </w:pPr>
      <w:r>
        <w:t>8. Pruebas automáticas</w:t>
      </w:r>
    </w:p>
    <w:p>
      <w:r>
        <w:t>39 pruebas con pytest (</w:t>
      </w:r>
      <w:r>
        <w:rPr>
          <w:rFonts w:ascii="Consolas" w:hAnsi="Consolas"/>
        </w:rPr>
        <w:t>python -m pytest -q</w:t>
      </w:r>
      <w:r>
        <w:t>), todas aprobadas: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Archivo</w:t>
            </w:r>
          </w:p>
        </w:tc>
        <w:tc>
          <w:tcPr>
            <w:tcW w:type="dxa" w:w="3249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Pruebas</w:t>
            </w:r>
          </w:p>
        </w:tc>
        <w:tc>
          <w:tcPr>
            <w:tcW w:type="dxa" w:w="3249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Qué verifica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tests/test_etl.py</w:t>
            </w:r>
            <w:r>
              <w:rPr>
                <w:sz w:val="17"/>
              </w:rPr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7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Llave única país-año, exclusión de agregados, rango 20–95 años y rechazo de duplicados, con datos sintéticos y con el panel real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tests/test_ols.py</w:t>
            </w:r>
            <w:r>
              <w:rPr>
                <w:sz w:val="17"/>
              </w:rPr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9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Coeficientes iguales a scikit-learn, errores HC3, errores agrupados, VIF, Breusch–Pagan, RESET y Cook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tests/test_analisis_modelos.py</w:t>
            </w:r>
            <w:r>
              <w:rPr>
                <w:sz w:val="17"/>
              </w:rPr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16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Muestra del modelo, signos de M3, log mejor que niveles, criterio de sobre-desempeño, convergencia, consultas SQL, hipótesis y existencia de entregables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tests/test_app.py</w:t>
            </w:r>
            <w:r>
              <w:rPr>
                <w:sz w:val="17"/>
              </w:rPr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7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Cada una de las 6 vistas y la app completa se ejecutan sin errores</w:t>
            </w:r>
          </w:p>
        </w:tc>
      </w:tr>
    </w:tbl>
    <w:p/>
    <w:p>
      <w:pPr>
        <w:pStyle w:val="Heading1"/>
      </w:pPr>
      <w:r>
        <w:t>9. Despliegue de la aplicación web</w:t>
      </w:r>
    </w:p>
    <w:p>
      <w:r>
        <w:t xml:space="preserve">La aplicación está publicada en </w:t>
      </w:r>
      <w:r>
        <w:rPr>
          <w:b/>
        </w:rPr>
        <w:t>Streamlit Community Cloud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Parámetro</w:t>
            </w:r>
          </w:p>
        </w:tc>
        <w:tc>
          <w:tcPr>
            <w:tcW w:type="dxa" w:w="487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Valor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URL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https://salud-global-equipo4.streamlit.app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Repositorio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AngelMunguia000/Salud-global-y-desarrollo-humano</w:t>
            </w:r>
            <w:r>
              <w:rPr>
                <w:sz w:val="17"/>
              </w:rPr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Rama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feature/despliegue-streamlit</w:t>
            </w:r>
            <w:r>
              <w:rPr>
                <w:sz w:val="17"/>
              </w:rPr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Archivo principal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06_despliegue/app.py</w:t>
            </w:r>
            <w:r>
              <w:rPr>
                <w:sz w:val="17"/>
              </w:rPr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Dependencias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06_despliegue/requirements.txt</w:t>
            </w:r>
            <w:r>
              <w:rPr>
                <w:sz w:val="17"/>
              </w:rPr>
              <w:t xml:space="preserve"> (solo lo que usa la app)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Tema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Claro, fijado en </w:t>
            </w:r>
            <w:r>
              <w:rPr>
                <w:rFonts w:ascii="Consolas" w:hAnsi="Consolas"/>
                <w:sz w:val="17"/>
              </w:rPr>
              <w:t>.streamlit/config.toml</w:t>
            </w:r>
            <w:r>
              <w:rPr>
                <w:sz w:val="17"/>
              </w:rPr>
            </w:r>
          </w:p>
        </w:tc>
      </w:tr>
    </w:tbl>
    <w:p/>
    <w:p>
      <w:pPr>
        <w:pStyle w:val="ListBullet"/>
      </w:pPr>
      <w:r>
        <w:t>Cada push a la rama vuelve a desplegar la app automáticamente.</w:t>
      </w:r>
    </w:p>
    <w:p>
      <w:pPr>
        <w:pStyle w:val="ListBullet"/>
      </w:pPr>
      <w:r>
        <w:t xml:space="preserve">Un cambio en </w:t>
      </w:r>
      <w:r>
        <w:rPr>
          <w:rFonts w:ascii="Consolas" w:hAnsi="Consolas"/>
        </w:rPr>
        <w:t>.streamlit/config.toml</w:t>
      </w:r>
      <w:r>
        <w:t xml:space="preserve"> requiere reiniciarla desde </w:t>
      </w:r>
      <w:r>
        <w:rPr>
          <w:b/>
        </w:rPr>
        <w:t>Manage app → Reboot app</w:t>
      </w:r>
      <w:r>
        <w:t>.</w:t>
      </w:r>
    </w:p>
    <w:p>
      <w:pPr>
        <w:pStyle w:val="ListBullet"/>
      </w:pPr>
      <w:r>
        <w:t>Solo el dueño del repositorio puede desplegar (Streamlit exige permisos de administrador).</w:t>
      </w:r>
    </w:p>
    <w:p>
      <w:r>
        <w:t xml:space="preserve">Guía paso a paso y solución de problemas: </w:t>
      </w:r>
      <w:r>
        <w:rPr>
          <w:rFonts w:ascii="Consolas" w:hAnsi="Consolas"/>
        </w:rPr>
        <w:t>06_despliegue/README_despliegue.md</w:t>
      </w:r>
      <w:r>
        <w:t>.</w:t>
      </w:r>
    </w:p>
    <w:p>
      <w:pPr>
        <w:pStyle w:val="Heading1"/>
      </w:pPr>
      <w:r>
        <w:t>10. Decisiones técnicas</w:t>
      </w:r>
    </w:p>
    <w:p>
      <w:r>
        <w:t xml:space="preserve">Las más importantes (registro completo con alternativas descartadas en </w:t>
      </w:r>
      <w:r>
        <w:rPr>
          <w:rFonts w:ascii="Consolas" w:hAnsi="Consolas"/>
        </w:rPr>
        <w:t>docs/decisiones.md</w:t>
      </w:r>
      <w:r>
        <w:t>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Decisión</w:t>
            </w:r>
          </w:p>
        </w:tc>
        <w:tc>
          <w:tcPr>
            <w:tcW w:type="dxa" w:w="487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Razón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Unir solo por </w:t>
            </w:r>
            <w:r>
              <w:rPr>
                <w:rFonts w:ascii="Consolas" w:hAnsi="Consolas"/>
                <w:sz w:val="17"/>
              </w:rPr>
              <w:t>(iso3, anio)</w:t>
            </w:r>
            <w:r>
              <w:rPr>
                <w:sz w:val="17"/>
              </w:rPr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Los nombres de país difieren entre fuentes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Excluir agregados (Mundo, regiones, grupos de ingreso)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No son países; duplicarían observaciones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No imputar datos faltantes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Ausencia no es cero; se trabaja con casos completos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Periodo de modelado 2000–2023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Es cuando existen las seis variables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Logaritmo del PIB y del gasto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Rendimientos decrecientes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Errores agrupados por país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Las observaciones de un país no son independientes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OLS propio en </w:t>
            </w:r>
            <w:r>
              <w:rPr>
                <w:rFonts w:ascii="Consolas" w:hAnsi="Consolas"/>
                <w:sz w:val="17"/>
              </w:rPr>
              <w:t>common/ols.py</w:t>
            </w:r>
            <w:r>
              <w:rPr>
                <w:sz w:val="17"/>
              </w:rPr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Control total de errores agrupados y diagnósticos; verificado contra scikit-learn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Informe, presentación y web generados desde los resultados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Las cifras siempre coinciden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App web solo de lectura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Carga rápida y sin recalcular en la nube</w:t>
            </w:r>
          </w:p>
        </w:tc>
      </w:tr>
    </w:tbl>
    <w:p/>
    <w:p>
      <w:pPr>
        <w:pStyle w:val="Heading1"/>
      </w:pPr>
      <w:r>
        <w:t>11. Limitaciones y trabajo futuro</w:t>
      </w:r>
    </w:p>
    <w:p>
      <w:r/>
      <w:r>
        <w:rPr>
          <w:b/>
        </w:rPr>
        <w:t>Limitaciones:</w:t>
      </w:r>
      <w:r/>
    </w:p>
    <w:p>
      <w:pPr>
        <w:pStyle w:val="ListBullet"/>
      </w:pPr>
      <w:r>
        <w:t>Estudio observacional: los resultados son asociaciones, no causas.</w:t>
      </w:r>
    </w:p>
    <w:p>
      <w:pPr>
        <w:pStyle w:val="ListBullet"/>
      </w:pPr>
      <w:r>
        <w:t>El gasto en salud tiene cobertura desigual por región; no se imputaron faltantes.</w:t>
      </w:r>
    </w:p>
    <w:p>
      <w:pPr>
        <w:pStyle w:val="ListBullet"/>
      </w:pPr>
      <w:r>
        <w:t>Colinealidad alta entre PIB y gasto (VIF ≈ 8–9).</w:t>
      </w:r>
    </w:p>
    <w:p>
      <w:pPr>
        <w:pStyle w:val="ListBullet"/>
      </w:pPr>
      <w:r>
        <w:t>Medias regionales sin ponderar por población.</w:t>
      </w:r>
    </w:p>
    <w:p>
      <w:pPr>
        <w:pStyle w:val="ListBullet"/>
      </w:pPr>
      <w:r>
        <w:t>El umbral de sobre-desempeño (+1σ, 70 %) es una convención del equipo.</w:t>
      </w:r>
    </w:p>
    <w:p>
      <w:r/>
      <w:r>
        <w:rPr>
          <w:b/>
        </w:rPr>
        <w:t>Trabajo futuro:</w:t>
      </w:r>
      <w:r/>
    </w:p>
    <w:p>
      <w:pPr>
        <w:pStyle w:val="ListBullet"/>
      </w:pPr>
      <w:r>
        <w:t>Ponderar por población.</w:t>
      </w:r>
    </w:p>
    <w:p>
      <w:pPr>
        <w:pStyle w:val="ListBullet"/>
      </w:pPr>
      <w:r>
        <w:t>Incorporar indicadores de la OMS-GHO (vacunación, atención primaria).</w:t>
      </w:r>
    </w:p>
    <w:p>
      <w:pPr>
        <w:pStyle w:val="ListBullet"/>
      </w:pPr>
      <w:r>
        <w:t>Modelos de panel dinámico y análisis por grupos de ingreso.</w:t>
      </w:r>
    </w:p>
    <w:p>
      <w:pPr>
        <w:pStyle w:val="ListBullet"/>
      </w:pPr>
      <w:r>
        <w:t xml:space="preserve">Unir la rama </w:t>
      </w:r>
      <w:r>
        <w:rPr>
          <w:rFonts w:ascii="Consolas" w:hAnsi="Consolas"/>
        </w:rPr>
        <w:t>feature/despliegue-streamlit</w:t>
      </w:r>
      <w:r>
        <w:t xml:space="preserve"> a </w:t>
      </w:r>
      <w:r>
        <w:rPr>
          <w:rFonts w:ascii="Consolas" w:hAnsi="Consolas"/>
        </w:rPr>
        <w:t>main</w:t>
      </w:r>
      <w:r>
        <w:t xml:space="preserve"> cuando el equipo lo decida.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