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3988" w14:textId="3783F3E5" w:rsidR="007E5CC3" w:rsidRPr="009E420F" w:rsidRDefault="009E420F" w:rsidP="009E420F">
      <w:pPr>
        <w:pStyle w:val="Ttulo2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Integrantes: </w:t>
      </w:r>
      <w:r>
        <w:rPr>
          <w:b w:val="0"/>
          <w:bCs w:val="0"/>
          <w:sz w:val="24"/>
          <w:szCs w:val="24"/>
        </w:rPr>
        <w:t>Angel Quishpe, Alan Rivera, Jorge Escobar</w:t>
      </w:r>
    </w:p>
    <w:p w14:paraId="3F035D3E" w14:textId="107BA65E" w:rsidR="009E420F" w:rsidRPr="009E420F" w:rsidRDefault="009E420F" w:rsidP="009E420F">
      <w:pPr>
        <w:pStyle w:val="Ttulo2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Curso: </w:t>
      </w:r>
      <w:r>
        <w:rPr>
          <w:b w:val="0"/>
          <w:bCs w:val="0"/>
          <w:sz w:val="24"/>
          <w:szCs w:val="24"/>
        </w:rPr>
        <w:t>5 “A”</w:t>
      </w:r>
    </w:p>
    <w:p w14:paraId="5F658780" w14:textId="2E95A3D5" w:rsidR="00032B55" w:rsidRDefault="009E420F" w:rsidP="009E420F">
      <w:pPr>
        <w:pStyle w:val="Ttulo2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Fecha: </w:t>
      </w:r>
      <w:r>
        <w:rPr>
          <w:b w:val="0"/>
          <w:bCs w:val="0"/>
          <w:sz w:val="24"/>
          <w:szCs w:val="24"/>
        </w:rPr>
        <w:t>14/10/2025</w:t>
      </w:r>
    </w:p>
    <w:p w14:paraId="12A57314" w14:textId="77777777" w:rsidR="009E420F" w:rsidRPr="009E420F" w:rsidRDefault="009E420F" w:rsidP="009E420F">
      <w:pPr>
        <w:pStyle w:val="Ttulo2"/>
        <w:spacing w:line="360" w:lineRule="auto"/>
        <w:jc w:val="center"/>
        <w:rPr>
          <w:sz w:val="24"/>
          <w:szCs w:val="24"/>
        </w:rPr>
      </w:pPr>
      <w:r w:rsidRPr="009E420F">
        <w:rPr>
          <w:sz w:val="24"/>
          <w:szCs w:val="24"/>
        </w:rPr>
        <w:t>Justificación de la Elección Arquitectónica</w:t>
      </w:r>
    </w:p>
    <w:p w14:paraId="703C807B" w14:textId="667AE3EA" w:rsidR="009E420F" w:rsidRPr="009E420F" w:rsidRDefault="009E420F" w:rsidP="009E420F">
      <w:pPr>
        <w:pStyle w:val="NormalWeb"/>
        <w:spacing w:line="360" w:lineRule="auto"/>
      </w:pPr>
      <w:r w:rsidRPr="009E420F">
        <w:t xml:space="preserve">Al inicio del desarrollo de </w:t>
      </w:r>
      <w:r w:rsidRPr="009E420F">
        <w:rPr>
          <w:rStyle w:val="Textoennegrita"/>
        </w:rPr>
        <w:t>Arty</w:t>
      </w:r>
      <w:r w:rsidRPr="009E420F">
        <w:t xml:space="preserve">, se optó por una </w:t>
      </w:r>
      <w:r w:rsidRPr="009E420F">
        <w:rPr>
          <w:rStyle w:val="Textoennegrita"/>
          <w:b w:val="0"/>
          <w:bCs w:val="0"/>
        </w:rPr>
        <w:t>arquitectura monolítica</w:t>
      </w:r>
      <w:r w:rsidRPr="009E420F">
        <w:t xml:space="preserve"> debido a las condiciones y objetivos del proyecto en su fase inicial. Este enfoque permite </w:t>
      </w:r>
      <w:r w:rsidRPr="009E420F">
        <w:rPr>
          <w:rStyle w:val="Textoennegrita"/>
          <w:b w:val="0"/>
          <w:bCs w:val="0"/>
        </w:rPr>
        <w:t>concentrar toda la lógica de negocio en una sola aplicación</w:t>
      </w:r>
      <w:r w:rsidRPr="009E420F">
        <w:t xml:space="preserve">, lo que facilita un desarrollo más rápido, una menor complejidad técnica y una implementación más económica. Dado que el equipo es reducido y el propósito principal es </w:t>
      </w:r>
      <w:r w:rsidRPr="009E420F">
        <w:rPr>
          <w:rStyle w:val="Textoennegrita"/>
          <w:b w:val="0"/>
          <w:bCs w:val="0"/>
        </w:rPr>
        <w:t>validar el modelo de negocio y las funcionalidades</w:t>
      </w:r>
      <w:r w:rsidRPr="009E420F">
        <w:rPr>
          <w:rStyle w:val="Textoennegrita"/>
        </w:rPr>
        <w:t xml:space="preserve"> </w:t>
      </w:r>
      <w:r w:rsidRPr="009E420F">
        <w:rPr>
          <w:rStyle w:val="Textoennegrita"/>
          <w:b w:val="0"/>
          <w:bCs w:val="0"/>
        </w:rPr>
        <w:t>esenciales</w:t>
      </w:r>
      <w:r w:rsidRPr="009E420F">
        <w:t xml:space="preserve">, el monolito ofrece un entorno ideal para lograr un </w:t>
      </w:r>
      <w:r w:rsidRPr="009E420F">
        <w:rPr>
          <w:rStyle w:val="Textoennegrita"/>
          <w:b w:val="0"/>
          <w:bCs w:val="0"/>
        </w:rPr>
        <w:t>tiempo de lanzamiento corto</w:t>
      </w:r>
      <w:r w:rsidRPr="009E420F">
        <w:rPr>
          <w:rStyle w:val="Textoennegrita"/>
        </w:rPr>
        <w:t xml:space="preserve"> </w:t>
      </w:r>
      <w:r w:rsidRPr="009E420F">
        <w:t xml:space="preserve">y una </w:t>
      </w:r>
      <w:r w:rsidRPr="009E420F">
        <w:rPr>
          <w:rStyle w:val="Textoennegrita"/>
          <w:b w:val="0"/>
          <w:bCs w:val="0"/>
        </w:rPr>
        <w:t>gestión centralizada</w:t>
      </w:r>
      <w:r w:rsidRPr="009E420F">
        <w:t xml:space="preserve"> del sistema.</w:t>
      </w:r>
    </w:p>
    <w:p w14:paraId="5C19F40E" w14:textId="77777777" w:rsidR="009E420F" w:rsidRDefault="009E420F" w:rsidP="009E420F">
      <w:pPr>
        <w:pStyle w:val="NormalWeb"/>
        <w:spacing w:line="360" w:lineRule="auto"/>
      </w:pPr>
      <w:r>
        <w:t xml:space="preserve">Además, el uso de un monolito facilita </w:t>
      </w:r>
      <w:r w:rsidRPr="009E420F">
        <w:t>la</w:t>
      </w:r>
      <w:r w:rsidRPr="009E420F">
        <w:rPr>
          <w:b/>
          <w:bCs/>
        </w:rPr>
        <w:t xml:space="preserve"> </w:t>
      </w:r>
      <w:r w:rsidRPr="009E420F">
        <w:rPr>
          <w:rStyle w:val="Textoennegrita"/>
          <w:b w:val="0"/>
          <w:bCs w:val="0"/>
        </w:rPr>
        <w:t>integración entre módulos</w:t>
      </w:r>
      <w:r>
        <w:t>, simplifica las pruebas, el despliegue y el mantenimiento, permitiendo que el equipo se enfoque en la estabilidad y calidad del producto antes de afrontar desafíos de escalabilidad más complejos.</w:t>
      </w:r>
    </w:p>
    <w:p w14:paraId="6AB4A336" w14:textId="77777777" w:rsidR="009E420F" w:rsidRDefault="009E420F" w:rsidP="009E420F">
      <w:pPr>
        <w:pStyle w:val="NormalWeb"/>
        <w:spacing w:line="360" w:lineRule="auto"/>
      </w:pPr>
      <w:r>
        <w:t xml:space="preserve">Sin embargo, esta decisión se entiende como una </w:t>
      </w:r>
      <w:r w:rsidRPr="009E420F">
        <w:rPr>
          <w:rStyle w:val="Textoennegrita"/>
          <w:b w:val="0"/>
          <w:bCs w:val="0"/>
        </w:rPr>
        <w:t>etapa estratégica y temporal</w:t>
      </w:r>
      <w:r>
        <w:t xml:space="preserve">. A medida que la plataforma crezca en usuarios, volumen de datos y tráfico, el monolito puede presentar limitaciones de rendimiento y escalabilidad. En ese punto, será necesario </w:t>
      </w:r>
      <w:r w:rsidRPr="009E420F">
        <w:rPr>
          <w:rStyle w:val="Textoennegrita"/>
          <w:b w:val="0"/>
          <w:bCs w:val="0"/>
        </w:rPr>
        <w:t>migrar gradualmente hacia una arquitectura de microservicios</w:t>
      </w:r>
      <w:r>
        <w:t>, donde cada módulo (usuarios, subastas, pagos, notificaciones, etc.) funcione como un servicio independiente.</w:t>
      </w:r>
    </w:p>
    <w:p w14:paraId="2EE63E90" w14:textId="77777777" w:rsidR="009E420F" w:rsidRDefault="009E420F" w:rsidP="009E420F">
      <w:pPr>
        <w:pStyle w:val="NormalWeb"/>
        <w:spacing w:line="360" w:lineRule="auto"/>
      </w:pPr>
      <w:r>
        <w:t>La transición a microservicios permitirá:</w:t>
      </w:r>
    </w:p>
    <w:p w14:paraId="51FADC06" w14:textId="77777777" w:rsidR="009E420F" w:rsidRDefault="009E420F" w:rsidP="009E420F">
      <w:pPr>
        <w:pStyle w:val="NormalWeb"/>
        <w:numPr>
          <w:ilvl w:val="0"/>
          <w:numId w:val="19"/>
        </w:numPr>
        <w:spacing w:line="360" w:lineRule="auto"/>
      </w:pPr>
      <w:r>
        <w:t>Escalar componentes de forma individual.</w:t>
      </w:r>
    </w:p>
    <w:p w14:paraId="1FD7B77C" w14:textId="77777777" w:rsidR="009E420F" w:rsidRDefault="009E420F" w:rsidP="009E420F">
      <w:pPr>
        <w:pStyle w:val="NormalWeb"/>
        <w:numPr>
          <w:ilvl w:val="0"/>
          <w:numId w:val="19"/>
        </w:numPr>
        <w:spacing w:line="360" w:lineRule="auto"/>
      </w:pPr>
      <w:r>
        <w:t>Aumentar la resiliencia del sistema (fallos aislados por servicio).</w:t>
      </w:r>
    </w:p>
    <w:p w14:paraId="31A6D9B4" w14:textId="77777777" w:rsidR="009E420F" w:rsidRDefault="009E420F" w:rsidP="009E420F">
      <w:pPr>
        <w:pStyle w:val="NormalWeb"/>
        <w:numPr>
          <w:ilvl w:val="0"/>
          <w:numId w:val="19"/>
        </w:numPr>
        <w:spacing w:line="360" w:lineRule="auto"/>
      </w:pPr>
      <w:r>
        <w:t>Adoptar tecnologías especializadas según las necesidades de cada módulo.</w:t>
      </w:r>
    </w:p>
    <w:p w14:paraId="68FA9712" w14:textId="77777777" w:rsidR="009E420F" w:rsidRDefault="009E420F" w:rsidP="009E420F">
      <w:pPr>
        <w:pStyle w:val="NormalWeb"/>
        <w:numPr>
          <w:ilvl w:val="0"/>
          <w:numId w:val="19"/>
        </w:numPr>
        <w:spacing w:line="360" w:lineRule="auto"/>
      </w:pPr>
      <w:r>
        <w:t>Facilitar la evolución continua sin afectar todo el sistema.</w:t>
      </w:r>
    </w:p>
    <w:p w14:paraId="3DBAE644" w14:textId="63227C5C" w:rsidR="009E420F" w:rsidRPr="009E420F" w:rsidRDefault="009E420F" w:rsidP="009E420F">
      <w:pPr>
        <w:pStyle w:val="NormalWeb"/>
        <w:spacing w:line="360" w:lineRule="auto"/>
      </w:pPr>
      <w:r>
        <w:t>En resumen</w:t>
      </w:r>
      <w:r w:rsidRPr="009E420F">
        <w:t>,</w:t>
      </w:r>
      <w:r w:rsidRPr="009E420F">
        <w:rPr>
          <w:b/>
          <w:bCs/>
        </w:rPr>
        <w:t xml:space="preserve"> </w:t>
      </w:r>
      <w:r w:rsidRPr="009E420F">
        <w:rPr>
          <w:rStyle w:val="Textoennegrita"/>
          <w:b w:val="0"/>
          <w:bCs w:val="0"/>
        </w:rPr>
        <w:t>el monolito es la elección ideal para el inicio del proyecto</w:t>
      </w:r>
      <w:r>
        <w:t xml:space="preserve">, ya que prioriza la simplicidad, la velocidad y la validación del producto; mientras que </w:t>
      </w:r>
      <w:r w:rsidRPr="009E420F">
        <w:rPr>
          <w:rStyle w:val="Textoennegrita"/>
          <w:b w:val="0"/>
          <w:bCs w:val="0"/>
        </w:rPr>
        <w:t>los microservicios representan la evolución natural</w:t>
      </w:r>
      <w:r>
        <w:t xml:space="preserve"> para responder a una mayor demanda, complejidad y necesidad de escalabilidad del ecosistema Arty.</w:t>
      </w:r>
    </w:p>
    <w:sectPr w:rsidR="009E420F" w:rsidRPr="009E420F" w:rsidSect="0070432B">
      <w:type w:val="continuous"/>
      <w:pgSz w:w="11900" w:h="16850"/>
      <w:pgMar w:top="1418" w:right="1418" w:bottom="1418" w:left="1418" w:header="0" w:footer="135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4CA"/>
    <w:multiLevelType w:val="multilevel"/>
    <w:tmpl w:val="21BA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6515"/>
    <w:multiLevelType w:val="multilevel"/>
    <w:tmpl w:val="523A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E064D"/>
    <w:multiLevelType w:val="multilevel"/>
    <w:tmpl w:val="BE8A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362E7"/>
    <w:multiLevelType w:val="multilevel"/>
    <w:tmpl w:val="1D44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D009D"/>
    <w:multiLevelType w:val="multilevel"/>
    <w:tmpl w:val="7EE8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462D5"/>
    <w:multiLevelType w:val="multilevel"/>
    <w:tmpl w:val="7D4C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27A96"/>
    <w:multiLevelType w:val="multilevel"/>
    <w:tmpl w:val="1BA2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36427"/>
    <w:multiLevelType w:val="multilevel"/>
    <w:tmpl w:val="D9B6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90149"/>
    <w:multiLevelType w:val="multilevel"/>
    <w:tmpl w:val="D4C0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5528E"/>
    <w:multiLevelType w:val="multilevel"/>
    <w:tmpl w:val="CAF8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45672"/>
    <w:multiLevelType w:val="multilevel"/>
    <w:tmpl w:val="2C54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F0E60"/>
    <w:multiLevelType w:val="multilevel"/>
    <w:tmpl w:val="3B6A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F3114A"/>
    <w:multiLevelType w:val="multilevel"/>
    <w:tmpl w:val="DC90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B552B"/>
    <w:multiLevelType w:val="multilevel"/>
    <w:tmpl w:val="4C48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04819"/>
    <w:multiLevelType w:val="multilevel"/>
    <w:tmpl w:val="4FEA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076B7"/>
    <w:multiLevelType w:val="multilevel"/>
    <w:tmpl w:val="2A40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82228"/>
    <w:multiLevelType w:val="multilevel"/>
    <w:tmpl w:val="2A74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061ACE"/>
    <w:multiLevelType w:val="multilevel"/>
    <w:tmpl w:val="13F2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77726C"/>
    <w:multiLevelType w:val="multilevel"/>
    <w:tmpl w:val="CACE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"/>
  </w:num>
  <w:num w:numId="3">
    <w:abstractNumId w:val="15"/>
  </w:num>
  <w:num w:numId="4">
    <w:abstractNumId w:val="3"/>
  </w:num>
  <w:num w:numId="5">
    <w:abstractNumId w:val="6"/>
  </w:num>
  <w:num w:numId="6">
    <w:abstractNumId w:val="16"/>
  </w:num>
  <w:num w:numId="7">
    <w:abstractNumId w:val="9"/>
  </w:num>
  <w:num w:numId="8">
    <w:abstractNumId w:val="10"/>
  </w:num>
  <w:num w:numId="9">
    <w:abstractNumId w:val="17"/>
  </w:num>
  <w:num w:numId="10">
    <w:abstractNumId w:val="12"/>
  </w:num>
  <w:num w:numId="11">
    <w:abstractNumId w:val="1"/>
  </w:num>
  <w:num w:numId="12">
    <w:abstractNumId w:val="13"/>
  </w:num>
  <w:num w:numId="13">
    <w:abstractNumId w:val="8"/>
  </w:num>
  <w:num w:numId="14">
    <w:abstractNumId w:val="0"/>
  </w:num>
  <w:num w:numId="15">
    <w:abstractNumId w:val="5"/>
  </w:num>
  <w:num w:numId="16">
    <w:abstractNumId w:val="14"/>
  </w:num>
  <w:num w:numId="17">
    <w:abstractNumId w:val="2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C3"/>
    <w:rsid w:val="00032B55"/>
    <w:rsid w:val="0070432B"/>
    <w:rsid w:val="007E5CC3"/>
    <w:rsid w:val="009E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0672D"/>
  <w15:chartTrackingRefBased/>
  <w15:docId w15:val="{BDDB6EDF-BD8C-4BEC-BF86-19276918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E5C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7E5C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7E5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7E5C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5CC3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E5CC3"/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E5CC3"/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7E5CC3"/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paragraph" w:styleId="NormalWeb">
    <w:name w:val="Normal (Web)"/>
    <w:basedOn w:val="Normal"/>
    <w:uiPriority w:val="99"/>
    <w:unhideWhenUsed/>
    <w:rsid w:val="007E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7E5CC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E5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E5CC3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E5CC3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E5C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0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Quishpe</dc:creator>
  <cp:keywords/>
  <dc:description/>
  <cp:lastModifiedBy>Angel Quishpe</cp:lastModifiedBy>
  <cp:revision>1</cp:revision>
  <dcterms:created xsi:type="dcterms:W3CDTF">2025-10-14T21:19:00Z</dcterms:created>
  <dcterms:modified xsi:type="dcterms:W3CDTF">2025-10-14T21:45:00Z</dcterms:modified>
</cp:coreProperties>
</file>