
<file path=[Content_Types].xml><?xml version="1.0" encoding="utf-8"?>
<Types xmlns="http://schemas.openxmlformats.org/package/2006/content-types">
  <Default Extension="xml" ContentType="application/xml"/>
  <Default Extension="svg" ContentType="image/svg+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</w:p>
    <w:tbl>
      <w:tblPr>
        <w:tblInd w:w="288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292929" w:sz="4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Look w:val="04A0" w:firstRow="1" w:lastRow="0" w:firstColumn="1" w:lastColumn="0" w:noHBand="0" w:noVBand="1"/>
      </w:tblPr>
      <w:tblGrid>
        <w:gridCol w:w="5764"/>
      </w:tblGrid>
      <w:tr>
        <w:trPr/>
        <w:tc>
          <w:tcPr>
            <w:tcBorders>
              <w:top w:val="single" w:color="292929" w:sz="4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64" w:type="dxa"/>
            <w:vAlign w:val="top"/>
            <w:textDirection w:val="lrTb"/>
            <w:noWrap w:val="false"/>
          </w:tcPr>
          <w:p>
            <w:pPr>
              <w:pStyle w:val="1_1058"/>
              <w:pBdr/>
              <w:spacing/>
              <w:ind/>
              <w:rPr>
                <w:rFonts w:ascii="Arial" w:hAnsi="Arial" w:cs="Arial"/>
                <w:b/>
                <w:bCs/>
                <w:color w:val="241a61"/>
                <w:sz w:val="30"/>
              </w:rPr>
            </w:pPr>
            <w:r>
              <w:rPr>
                <w:rFonts w:ascii="Arial" w:hAnsi="Arial" w:cs="Arial"/>
                <w:b/>
                <w:bCs/>
                <w:color w:val="241a61"/>
                <w:sz w:val="30"/>
              </w:rPr>
            </w:r>
            <w:r>
              <w:rPr>
                <w:rFonts w:ascii="Arial" w:hAnsi="Arial" w:cs="Arial"/>
                <w:b/>
                <w:bCs/>
                <w:color w:val="241a61"/>
                <w:sz w:val="30"/>
              </w:rPr>
            </w:r>
            <w:r>
              <w:rPr>
                <w:rFonts w:ascii="Arial" w:hAnsi="Arial" w:cs="Arial"/>
                <w:b/>
                <w:bCs/>
                <w:color w:val="241a61"/>
                <w:sz w:val="30"/>
              </w:rPr>
            </w:r>
          </w:p>
        </w:tc>
      </w:tr>
    </w:tbl>
    <w:p>
      <w:pPr>
        <w:pStyle w:val="1_1060"/>
        <w:pBdr/>
        <w:spacing/>
        <w:ind/>
        <w:rPr/>
      </w:pPr>
      <w:r>
        <w:t xml:space="preserve">Especificación de requisitos de software</w:t>
      </w:r>
      <w:r/>
      <w:r/>
    </w:p>
    <w:p>
      <w:pPr>
        <w:pStyle w:val="1_1058"/>
        <w:pBdr/>
        <w:spacing/>
        <w:ind w:left="28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1_1061"/>
        <w:pBdr/>
        <w:spacing/>
        <w:ind/>
        <w:rPr/>
      </w:pPr>
      <w:r>
        <w:t xml:space="preserve">Proyecto: </w:t>
      </w:r>
      <w:r>
        <w:fldChar w:fldCharType="begin"/>
      </w:r>
      <w:r>
        <w:instrText xml:space="preserve">MACROBUTTON NOMACRO [Nombre del proyecto]</w:instrText>
      </w:r>
      <w:r>
        <w:fldChar w:fldCharType="end"/>
      </w:r>
      <w:r/>
      <w:r/>
    </w:p>
    <w:p>
      <w:pPr>
        <w:pStyle w:val="1_1059"/>
        <w:pBdr/>
        <w:spacing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>
        <w:rPr>
          <w:rFonts w:cs="Arial"/>
          <w:color w:val="241a61"/>
          <w:sz w:val="22"/>
        </w:rPr>
        <w:fldChar w:fldCharType="begin"/>
      </w:r>
      <w:r>
        <w:rPr>
          <w:rFonts w:cs="Arial"/>
          <w:color w:val="241a61"/>
          <w:sz w:val="22"/>
        </w:rPr>
        <w:instrText xml:space="preserve">MACROBUTTON NOMACRO [99.99]</w:instrText>
      </w:r>
      <w:r>
        <w:rPr>
          <w:rFonts w:cs="Arial"/>
          <w:color w:val="241a61"/>
          <w:sz w:val="22"/>
        </w:rPr>
        <w:fldChar w:fldCharType="end"/>
      </w:r>
      <w:r>
        <w:rPr>
          <w:rFonts w:cs="Arial"/>
        </w:rPr>
      </w:r>
      <w:r>
        <w:rPr>
          <w:rFonts w:cs="Arial"/>
        </w:rPr>
      </w:r>
    </w:p>
    <w:p>
      <w:pPr>
        <w:pBdr/>
        <w:spacing w:after="0" w:before="1200"/>
        <w:ind/>
        <w:jc w:val="center"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b/>
          <w:bCs/>
          <w:color w:val="1f3864"/>
          <w:sz w:val="48"/>
          <w:szCs w:val="4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 xml:space="preserve">ESPECIFICACIÓN DE REQUISITOS DE SOFTWARE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 xml:space="preserve">IEEE Std 830-1998</w:t>
      </w:r>
      <w:r/>
    </w:p>
    <w:p>
      <w:pPr>
        <w:pBdr>
          <w:bottom w:val="single" w:color="2e75b6" w:sz="4" w:space="1"/>
        </w:pBdr>
        <w:spacing w:after="100" w:before="100"/>
        <w:ind/>
        <w:rPr/>
      </w:pPr>
      <w:r/>
      <w:r/>
    </w:p>
    <w:p>
      <w:pPr>
        <w:pBdr/>
        <w:spacing w:after="0" w:before="120"/>
        <w:ind/>
        <w:jc w:val="center"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b/>
          <w:bCs/>
          <w:color w:val="333333"/>
          <w:sz w:val="30"/>
          <w:szCs w:val="30"/>
        </w:rPr>
        <w:t xml:space="preserve">Plataforma de Servicios, Compras y Saldo Digital del Campus</w:t>
      </w:r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color w:val="555555"/>
          <w:sz w:val="22"/>
          <w:szCs w:val="22"/>
        </w:rPr>
        <w:t xml:space="preserve">Módulo 4.1 – Gestión de Usuarios y Seguridad  |  Módulo 4.10 – Identificación por Tarjeta Universitaria (RFID/NFC)</w:t>
      </w:r>
      <w:r/>
    </w:p>
    <w:tbl>
      <w:tblPr>
        <w:tblW w:w="7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420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Curso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Ingeniería de Software (SCD-1011)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Equipo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No. 6 – Parcial 2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Módulos asignados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 y 4.10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Revisión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1.1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Fecha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Abril 2026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Estado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Versión 1.0</w:t>
            </w:r>
            <w:r/>
          </w:p>
        </w:tc>
      </w:tr>
    </w:tbl>
    <w:p>
      <w:pPr>
        <w:pBdr/>
        <w:spacing w:after="120" w:before="240"/>
        <w:ind/>
        <w:jc w:val="center"/>
        <w:rPr/>
      </w:pPr>
      <w:r/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Integrantes del equipo de desarrollo</w:t>
      </w:r>
      <w:r/>
    </w:p>
    <w:tbl>
      <w:tblPr>
        <w:tblW w:w="7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650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Silva López Irving Javier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Soto Trejo Ángel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Morales Martínez Adrián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Pacheco García Jesús Adrián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5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Paz Rodríguez Diego Alejandro</w:t>
            </w:r>
            <w:r/>
          </w:p>
        </w:tc>
      </w:tr>
    </w:tbl>
    <w:p>
      <w:pPr>
        <w:pBdr/>
        <w:spacing w:after="80" w:before="200"/>
        <w:ind/>
        <w:jc w:val="center"/>
        <w:rPr/>
      </w:pPr>
      <w:r/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color w:val="555555"/>
          <w:sz w:val="20"/>
          <w:szCs w:val="20"/>
        </w:rPr>
        <w:t xml:space="preserve">Documento validado por las partes en fecha: ___________________________</w:t>
      </w:r>
      <w:r/>
    </w:p>
    <w:p>
      <w:pPr>
        <w:pBdr/>
        <w:spacing w:after="60" w:before="60"/>
        <w:ind/>
        <w:jc w:val="center"/>
        <w:rPr/>
      </w:pPr>
      <w:r/>
      <w:r/>
    </w:p>
    <w:tbl>
      <w:tblPr>
        <w:tblW w:w="7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350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 el cliente / Docente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 el equipo de desarrollo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Fdo. ________________________________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Fdo. ________________________________</w:t>
            </w:r>
            <w:r/>
          </w:p>
        </w:tc>
      </w:tr>
    </w:tbl>
    <w:p>
      <w:pPr>
        <w:pBdr/>
        <w:spacing/>
        <w:ind/>
        <w:rPr/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/>
      <w:r>
        <w:rPr>
          <w:sz w:val="32"/>
          <w:szCs w:val="32"/>
        </w:rPr>
      </w:r>
      <w:bookmarkStart w:id="3" w:name="_Toc33411058"/>
      <w:r>
        <w:rPr>
          <w:sz w:val="32"/>
          <w:szCs w:val="32"/>
        </w:rPr>
        <w:t xml:space="preserve">Contenido</w:t>
      </w:r>
      <w:bookmarkEnd w:id="3"/>
      <w:r>
        <w:rPr>
          <w:sz w:val="32"/>
          <w:szCs w:val="32"/>
        </w:rPr>
      </w:r>
      <w:r>
        <w:rPr>
          <w:sz w:val="32"/>
          <w:szCs w:val="32"/>
        </w:rPr>
      </w:r>
      <w:r/>
    </w:p>
    <w:p>
      <w:pPr>
        <w:pStyle w:val="1_128"/>
        <w:pBdr/>
        <w:tabs>
          <w:tab w:val="right" w:leader="none" w:pos="8494"/>
        </w:tabs>
        <w:spacing/>
        <w:ind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sz w:val="20"/>
          <w:szCs w:val="28"/>
        </w:rPr>
        <w:fldChar w:fldCharType="begin"/>
      </w:r>
      <w:r>
        <w:rPr>
          <w:sz w:val="20"/>
          <w:szCs w:val="28"/>
        </w:rPr>
        <w:instrText xml:space="preserve"> TOC \o "1-3" \h \z </w:instrText>
      </w:r>
      <w:r>
        <w:rPr>
          <w:sz w:val="20"/>
          <w:szCs w:val="28"/>
        </w:rPr>
        <w:fldChar w:fldCharType="separate"/>
      </w:r>
      <w:r>
        <w:rPr>
          <w:rStyle w:val="1_131"/>
          <w:sz w:val="20"/>
          <w:szCs w:val="28"/>
        </w:rPr>
        <w:fldChar w:fldCharType="begin"/>
      </w:r>
      <w:r>
        <w:rPr>
          <w:rStyle w:val="1_131"/>
          <w:sz w:val="20"/>
          <w:szCs w:val="28"/>
        </w:rPr>
        <w:instrText xml:space="preserve">HYPERLINK "plantilla_formato_ieee830.doc"</w:instrText>
      </w:r>
      <w:r>
        <w:rPr>
          <w:rStyle w:val="1_131"/>
          <w:sz w:val="20"/>
          <w:szCs w:val="28"/>
        </w:rPr>
        <w:fldChar w:fldCharType="separate"/>
      </w:r>
      <w:r>
        <w:rPr>
          <w:rStyle w:val="1_131"/>
          <w:sz w:val="20"/>
          <w:szCs w:val="28"/>
        </w:rPr>
        <w:t xml:space="preserve">Ficha del documento</w:t>
      </w:r>
      <w:r>
        <w:rPr>
          <w:sz w:val="20"/>
          <w:szCs w:val="28"/>
        </w:rPr>
        <w:tab/>
      </w:r>
      <w:r>
        <w:rPr>
          <w:sz w:val="20"/>
          <w:szCs w:val="28"/>
        </w:rPr>
        <w:fldChar w:fldCharType="begin"/>
      </w:r>
      <w:r>
        <w:rPr>
          <w:sz w:val="20"/>
          <w:szCs w:val="28"/>
        </w:rPr>
        <w:instrText xml:space="preserve"> PAGEREF _Toc33411057 \h </w:instrText>
      </w:r>
      <w:r>
        <w:rPr>
          <w:sz w:val="20"/>
          <w:szCs w:val="28"/>
        </w:rPr>
        <w:fldChar w:fldCharType="separate"/>
      </w:r>
      <w:r>
        <w:rPr>
          <w:sz w:val="20"/>
          <w:szCs w:val="28"/>
        </w:rPr>
        <w:t xml:space="preserve">3</w:t>
      </w:r>
      <w:r>
        <w:rPr>
          <w:sz w:val="20"/>
          <w:szCs w:val="28"/>
        </w:rPr>
        <w:fldChar w:fldCharType="end"/>
      </w:r>
      <w:r>
        <w:rPr>
          <w:rStyle w:val="1_131"/>
          <w:sz w:val="20"/>
          <w:szCs w:val="28"/>
        </w:rPr>
        <w:fldChar w:fldCharType="end"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</w:p>
    <w:p>
      <w:pPr>
        <w:pStyle w:val="1_128"/>
        <w:pBdr/>
        <w:tabs>
          <w:tab w:val="right" w:leader="none" w:pos="8494"/>
        </w:tabs>
        <w:spacing/>
        <w:ind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Style w:val="1_131"/>
          <w:sz w:val="20"/>
          <w:szCs w:val="28"/>
        </w:rPr>
        <w:fldChar w:fldCharType="begin"/>
      </w:r>
      <w:r>
        <w:rPr>
          <w:rStyle w:val="1_131"/>
          <w:sz w:val="20"/>
          <w:szCs w:val="28"/>
        </w:rPr>
        <w:instrText xml:space="preserve">HYPERLINK "plantilla_formato_ieee830.doc"</w:instrText>
      </w:r>
      <w:r>
        <w:rPr>
          <w:rStyle w:val="1_131"/>
          <w:sz w:val="20"/>
          <w:szCs w:val="28"/>
        </w:rPr>
        <w:fldChar w:fldCharType="separate"/>
      </w:r>
      <w:r>
        <w:rPr>
          <w:rStyle w:val="1_131"/>
          <w:sz w:val="20"/>
          <w:szCs w:val="28"/>
        </w:rPr>
        <w:t xml:space="preserve">Contenido</w:t>
      </w:r>
      <w:r>
        <w:rPr>
          <w:sz w:val="20"/>
          <w:szCs w:val="28"/>
        </w:rPr>
        <w:tab/>
      </w:r>
      <w:r>
        <w:rPr>
          <w:sz w:val="20"/>
          <w:szCs w:val="28"/>
        </w:rPr>
        <w:fldChar w:fldCharType="begin"/>
      </w:r>
      <w:r>
        <w:rPr>
          <w:sz w:val="20"/>
          <w:szCs w:val="28"/>
        </w:rPr>
        <w:instrText xml:space="preserve"> PAGEREF _Toc33411058 \h </w:instrText>
      </w:r>
      <w:r>
        <w:rPr>
          <w:sz w:val="20"/>
          <w:szCs w:val="28"/>
        </w:rPr>
        <w:fldChar w:fldCharType="separate"/>
      </w:r>
      <w:r>
        <w:rPr>
          <w:sz w:val="20"/>
          <w:szCs w:val="28"/>
        </w:rPr>
        <w:t xml:space="preserve">4</w:t>
      </w:r>
      <w:r>
        <w:rPr>
          <w:sz w:val="20"/>
          <w:szCs w:val="28"/>
        </w:rPr>
        <w:fldChar w:fldCharType="end"/>
      </w:r>
      <w:r>
        <w:rPr>
          <w:rStyle w:val="1_131"/>
          <w:sz w:val="20"/>
          <w:szCs w:val="28"/>
        </w:rPr>
        <w:fldChar w:fldCharType="end"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</w:p>
    <w:p>
      <w:pPr>
        <w:pStyle w:val="1_128"/>
        <w:pBdr/>
        <w:tabs>
          <w:tab w:val="left" w:leader="none" w:pos="48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Style w:val="1_131"/>
          <w:sz w:val="20"/>
          <w:szCs w:val="28"/>
        </w:rPr>
        <w:fldChar w:fldCharType="begin"/>
      </w:r>
      <w:r>
        <w:rPr>
          <w:rStyle w:val="1_131"/>
          <w:sz w:val="20"/>
          <w:szCs w:val="28"/>
        </w:rPr>
        <w:instrText xml:space="preserve">HYPERLINK "plantilla_formato_ieee830.doc"</w:instrText>
      </w:r>
      <w:r>
        <w:rPr>
          <w:rStyle w:val="1_131"/>
          <w:sz w:val="20"/>
          <w:szCs w:val="28"/>
        </w:rPr>
        <w:fldChar w:fldCharType="separate"/>
      </w:r>
      <w:r>
        <w:rPr>
          <w:rStyle w:val="1_131"/>
          <w:sz w:val="20"/>
          <w:szCs w:val="28"/>
        </w:rPr>
        <w:t xml:space="preserve">1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Style w:val="1_131"/>
          <w:sz w:val="20"/>
          <w:szCs w:val="28"/>
        </w:rPr>
        <w:t xml:space="preserve">Introducción</w:t>
      </w:r>
      <w:r>
        <w:rPr>
          <w:sz w:val="20"/>
          <w:szCs w:val="28"/>
        </w:rPr>
        <w:tab/>
      </w:r>
      <w:r>
        <w:rPr>
          <w:sz w:val="20"/>
          <w:szCs w:val="28"/>
        </w:rPr>
        <w:fldChar w:fldCharType="begin"/>
      </w:r>
      <w:r>
        <w:rPr>
          <w:sz w:val="20"/>
          <w:szCs w:val="28"/>
        </w:rPr>
        <w:instrText xml:space="preserve"> PAGEREF _Toc33411059 \h </w:instrText>
      </w:r>
      <w:r>
        <w:rPr>
          <w:sz w:val="20"/>
          <w:szCs w:val="28"/>
        </w:rPr>
        <w:fldChar w:fldCharType="separate"/>
      </w:r>
      <w:r>
        <w:rPr>
          <w:sz w:val="20"/>
          <w:szCs w:val="28"/>
        </w:rPr>
        <w:t xml:space="preserve">6</w:t>
      </w:r>
      <w:r>
        <w:rPr>
          <w:sz w:val="20"/>
          <w:szCs w:val="28"/>
        </w:rPr>
        <w:fldChar w:fldCharType="end"/>
      </w:r>
      <w:r>
        <w:rPr>
          <w:rStyle w:val="1_131"/>
          <w:sz w:val="20"/>
          <w:szCs w:val="28"/>
        </w:rPr>
        <w:fldChar w:fldCharType="end"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1.1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Propósito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_Toc33411060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6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1.2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Alcance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_Toc33411061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6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1.3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Personal involucrado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_Toc33411062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6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1.4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Definiciones, acrónimos y abreviaturas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_Toc33411063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6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1.5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Referencias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_Toc33411064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6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1.6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Resumen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_Toc33411065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6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8"/>
        <w:pBdr/>
        <w:tabs>
          <w:tab w:val="left" w:leader="none" w:pos="48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Style w:val="1_131"/>
          <w:sz w:val="20"/>
          <w:szCs w:val="28"/>
        </w:rPr>
        <w:fldChar w:fldCharType="begin"/>
      </w:r>
      <w:r>
        <w:rPr>
          <w:rStyle w:val="1_131"/>
          <w:sz w:val="20"/>
          <w:szCs w:val="28"/>
        </w:rPr>
        <w:instrText xml:space="preserve">HYPERLINK "plantilla_formato_ieee830.doc"</w:instrText>
      </w:r>
      <w:r>
        <w:rPr>
          <w:rStyle w:val="1_131"/>
          <w:sz w:val="20"/>
          <w:szCs w:val="28"/>
        </w:rPr>
        <w:fldChar w:fldCharType="separate"/>
      </w:r>
      <w:r>
        <w:rPr>
          <w:rStyle w:val="1_131"/>
          <w:sz w:val="20"/>
          <w:szCs w:val="28"/>
        </w:rPr>
        <w:t xml:space="preserve">2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Style w:val="1_131"/>
          <w:sz w:val="20"/>
          <w:szCs w:val="28"/>
        </w:rPr>
        <w:t xml:space="preserve">Descripción general</w:t>
      </w:r>
      <w:r>
        <w:rPr>
          <w:sz w:val="20"/>
          <w:szCs w:val="28"/>
        </w:rPr>
        <w:tab/>
      </w:r>
      <w:r>
        <w:rPr>
          <w:sz w:val="20"/>
          <w:szCs w:val="28"/>
        </w:rPr>
        <w:fldChar w:fldCharType="begin"/>
      </w:r>
      <w:r>
        <w:rPr>
          <w:sz w:val="20"/>
          <w:szCs w:val="28"/>
        </w:rPr>
        <w:instrText xml:space="preserve"> PAGEREF _Toc33411066 \h </w:instrText>
      </w:r>
      <w:r>
        <w:rPr>
          <w:sz w:val="20"/>
          <w:szCs w:val="28"/>
        </w:rPr>
        <w:fldChar w:fldCharType="separate"/>
      </w:r>
      <w:r>
        <w:rPr>
          <w:sz w:val="20"/>
          <w:szCs w:val="28"/>
        </w:rPr>
        <w:t xml:space="preserve">7</w:t>
      </w:r>
      <w:r>
        <w:rPr>
          <w:sz w:val="20"/>
          <w:szCs w:val="28"/>
        </w:rPr>
        <w:fldChar w:fldCharType="end"/>
      </w:r>
      <w:r>
        <w:rPr>
          <w:rStyle w:val="1_131"/>
          <w:sz w:val="20"/>
          <w:szCs w:val="28"/>
        </w:rPr>
        <w:fldChar w:fldCharType="end"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2.1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Perspectiva del producto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_Toc33411067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7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2.2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Funcionalidad del producto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_Toc33411068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7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2.3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Características de los usuarios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_Toc33411069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7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2.4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Restricciones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_Toc33411070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7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2.5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Suposiciones y dependencias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_Toc33411071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7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2.6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Evolución previsible del sistema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_Toc33411072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7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8"/>
        <w:pBdr/>
        <w:tabs>
          <w:tab w:val="left" w:leader="none" w:pos="48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Style w:val="1_131"/>
          <w:sz w:val="20"/>
          <w:szCs w:val="28"/>
        </w:rPr>
        <w:fldChar w:fldCharType="begin"/>
      </w:r>
      <w:r>
        <w:rPr>
          <w:rStyle w:val="1_131"/>
          <w:sz w:val="20"/>
          <w:szCs w:val="28"/>
        </w:rPr>
        <w:instrText xml:space="preserve">HYPERLINK "plantilla_formato_ieee830.doc"</w:instrText>
      </w:r>
      <w:r>
        <w:rPr>
          <w:rStyle w:val="1_131"/>
          <w:sz w:val="20"/>
          <w:szCs w:val="28"/>
        </w:rPr>
        <w:fldChar w:fldCharType="separate"/>
      </w:r>
      <w:r>
        <w:rPr>
          <w:rStyle w:val="1_131"/>
          <w:sz w:val="20"/>
          <w:szCs w:val="28"/>
        </w:rPr>
        <w:t xml:space="preserve">3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Style w:val="1_131"/>
          <w:sz w:val="20"/>
          <w:szCs w:val="28"/>
        </w:rPr>
        <w:t xml:space="preserve">Requisitos específicos</w:t>
      </w:r>
      <w:r>
        <w:rPr>
          <w:sz w:val="20"/>
          <w:szCs w:val="28"/>
        </w:rPr>
        <w:tab/>
      </w:r>
      <w:r>
        <w:rPr>
          <w:sz w:val="20"/>
          <w:szCs w:val="28"/>
        </w:rPr>
        <w:fldChar w:fldCharType="begin"/>
      </w:r>
      <w:r>
        <w:rPr>
          <w:sz w:val="20"/>
          <w:szCs w:val="28"/>
        </w:rPr>
        <w:instrText xml:space="preserve"> PAGEREF _Toc33411073 \h </w:instrText>
      </w:r>
      <w:r>
        <w:rPr>
          <w:sz w:val="20"/>
          <w:szCs w:val="28"/>
        </w:rPr>
        <w:fldChar w:fldCharType="separate"/>
      </w:r>
      <w:r>
        <w:rPr>
          <w:sz w:val="20"/>
          <w:szCs w:val="28"/>
        </w:rPr>
        <w:t xml:space="preserve">7</w:t>
      </w:r>
      <w:r>
        <w:rPr>
          <w:sz w:val="20"/>
          <w:szCs w:val="28"/>
        </w:rPr>
        <w:fldChar w:fldCharType="end"/>
      </w:r>
      <w:r>
        <w:rPr>
          <w:rStyle w:val="1_131"/>
          <w:sz w:val="20"/>
          <w:szCs w:val="28"/>
        </w:rPr>
        <w:fldChar w:fldCharType="end"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3.1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Requisitos comunes de los interfaces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_Toc33411074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8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3.1.1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Interfaces de usuario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_Toc33411075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8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3.1.2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Interfaces de hardware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_Toc33411076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8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  <w:lang w:val="fr-FR"/>
        </w:rPr>
        <w:t xml:space="preserve">3.1.3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  <w:lang w:val="fr-FR"/>
        </w:rPr>
        <w:t xml:space="preserve">Interfaces de software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_Toc33411077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8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3.1.4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Interfaces de comunicación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_Toc33411078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8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3.2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Requisitos funcionales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_Toc33411079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8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3.2.1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 funcional 1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_Toc33411080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3.2.2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 funcional 2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_Toc33411081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3.2.3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 funcional 3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_Toc33411082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3.2.4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 funcional n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_Toc33411083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3.3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Requisitos no funcionales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_Toc33411084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3.3.1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Requisitos de rendimiento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_Toc33411085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3.3.2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Seguridad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_Toc33411086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3.3.3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Fiabilidad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_Toc33411087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3.3.4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Disponibilidad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_Toc33411088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9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3.3.5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Mantenibilidad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_Toc33411089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10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30"/>
        <w:pBdr/>
        <w:tabs>
          <w:tab w:val="left" w:leader="none" w:pos="960"/>
          <w:tab w:val="right" w:leader="none" w:pos="8494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3.3.6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Portabilidad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_Toc33411090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10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_129"/>
        <w:pBdr/>
        <w:tabs>
          <w:tab w:val="left" w:leader="none" w:pos="72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1_131"/>
          <w:sz w:val="20"/>
          <w:szCs w:val="24"/>
        </w:rPr>
        <w:fldChar w:fldCharType="begin"/>
      </w:r>
      <w:r>
        <w:rPr>
          <w:rStyle w:val="1_131"/>
          <w:sz w:val="20"/>
          <w:szCs w:val="24"/>
        </w:rPr>
        <w:instrText xml:space="preserve">HYPERLINK "plantilla_formato_ieee830.doc"</w:instrText>
      </w:r>
      <w:r>
        <w:rPr>
          <w:rStyle w:val="1_131"/>
          <w:sz w:val="20"/>
          <w:szCs w:val="24"/>
        </w:rPr>
        <w:fldChar w:fldCharType="separate"/>
      </w:r>
      <w:r>
        <w:rPr>
          <w:rStyle w:val="1_131"/>
          <w:sz w:val="20"/>
          <w:szCs w:val="24"/>
        </w:rPr>
        <w:t xml:space="preserve">3.4</w:t>
      </w:r>
      <w:r>
        <w:rPr>
          <w:rFonts w:ascii="Times New Roman" w:hAnsi="Times New Roman"/>
          <w:b w:val="0"/>
          <w:bCs w:val="0"/>
          <w:sz w:val="24"/>
          <w:szCs w:val="24"/>
        </w:rPr>
        <w:tab/>
      </w:r>
      <w:r>
        <w:rPr>
          <w:rStyle w:val="1_131"/>
          <w:sz w:val="20"/>
          <w:szCs w:val="24"/>
        </w:rPr>
        <w:t xml:space="preserve">Otros requisitos</w:t>
      </w:r>
      <w:r>
        <w:rPr>
          <w:sz w:val="20"/>
          <w:szCs w:val="24"/>
        </w:rPr>
        <w:tab/>
      </w:r>
      <w:r>
        <w:rPr>
          <w:sz w:val="20"/>
          <w:szCs w:val="24"/>
        </w:rPr>
        <w:fldChar w:fldCharType="begin"/>
      </w:r>
      <w:r>
        <w:rPr>
          <w:sz w:val="20"/>
          <w:szCs w:val="24"/>
        </w:rPr>
        <w:instrText xml:space="preserve"> PAGEREF _Toc33411091 \h </w:instrText>
      </w:r>
      <w:r>
        <w:rPr>
          <w:sz w:val="20"/>
          <w:szCs w:val="24"/>
        </w:rPr>
        <w:fldChar w:fldCharType="separate"/>
      </w:r>
      <w:r>
        <w:rPr>
          <w:sz w:val="20"/>
          <w:szCs w:val="24"/>
        </w:rPr>
        <w:t xml:space="preserve">10</w:t>
      </w:r>
      <w:r>
        <w:rPr>
          <w:sz w:val="20"/>
          <w:szCs w:val="24"/>
        </w:rPr>
        <w:fldChar w:fldCharType="end"/>
      </w:r>
      <w:r>
        <w:rPr>
          <w:rStyle w:val="1_131"/>
          <w:sz w:val="20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b w:val="0"/>
          <w:bCs w:val="0"/>
          <w:sz w:val="24"/>
          <w:szCs w:val="24"/>
        </w:rPr>
      </w:r>
    </w:p>
    <w:p>
      <w:pPr>
        <w:pStyle w:val="1_128"/>
        <w:pBdr/>
        <w:tabs>
          <w:tab w:val="left" w:leader="none" w:pos="480"/>
          <w:tab w:val="right" w:leader="none" w:pos="8494"/>
        </w:tabs>
        <w:spacing/>
        <w:ind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Style w:val="1_131"/>
          <w:sz w:val="20"/>
          <w:szCs w:val="28"/>
        </w:rPr>
        <w:fldChar w:fldCharType="begin"/>
      </w:r>
      <w:r>
        <w:rPr>
          <w:rStyle w:val="1_131"/>
          <w:sz w:val="20"/>
          <w:szCs w:val="28"/>
        </w:rPr>
        <w:instrText xml:space="preserve">HYPERLINK "plantilla_formato_ieee830.doc"</w:instrText>
      </w:r>
      <w:r>
        <w:rPr>
          <w:rStyle w:val="1_131"/>
          <w:sz w:val="20"/>
          <w:szCs w:val="28"/>
        </w:rPr>
        <w:fldChar w:fldCharType="separate"/>
      </w:r>
      <w:r>
        <w:rPr>
          <w:rStyle w:val="1_131"/>
          <w:sz w:val="20"/>
          <w:szCs w:val="28"/>
        </w:rPr>
        <w:t xml:space="preserve">4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r>
        <w:rPr>
          <w:rStyle w:val="1_131"/>
          <w:sz w:val="20"/>
          <w:szCs w:val="28"/>
        </w:rPr>
        <w:t xml:space="preserve">Apéndices</w:t>
      </w:r>
      <w:r>
        <w:rPr>
          <w:sz w:val="20"/>
          <w:szCs w:val="28"/>
        </w:rPr>
        <w:tab/>
      </w:r>
      <w:r>
        <w:rPr>
          <w:sz w:val="20"/>
          <w:szCs w:val="28"/>
        </w:rPr>
        <w:fldChar w:fldCharType="begin"/>
      </w:r>
      <w:r>
        <w:rPr>
          <w:sz w:val="20"/>
          <w:szCs w:val="28"/>
        </w:rPr>
        <w:instrText xml:space="preserve"> PAGEREF _Toc33411092 \h </w:instrText>
      </w:r>
      <w:r>
        <w:rPr>
          <w:sz w:val="20"/>
          <w:szCs w:val="28"/>
        </w:rPr>
        <w:fldChar w:fldCharType="separate"/>
      </w:r>
      <w:r>
        <w:rPr>
          <w:sz w:val="20"/>
          <w:szCs w:val="28"/>
        </w:rPr>
        <w:t xml:space="preserve">10</w:t>
      </w:r>
      <w:r>
        <w:rPr>
          <w:sz w:val="20"/>
          <w:szCs w:val="28"/>
        </w:rPr>
        <w:fldChar w:fldCharType="end"/>
      </w:r>
      <w:r>
        <w:rPr>
          <w:rStyle w:val="1_131"/>
          <w:sz w:val="20"/>
          <w:szCs w:val="28"/>
        </w:rPr>
        <w:fldChar w:fldCharType="end"/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</w:r>
    </w:p>
    <w:p>
      <w:pPr>
        <w:pStyle w:val="744"/>
        <w:pBdr/>
        <w:spacing w:after="120" w:before="300"/>
        <w:ind/>
        <w:rPr/>
      </w:pPr>
      <w:r>
        <w:rPr>
          <w:sz w:val="32"/>
          <w:szCs w:val="32"/>
        </w:rPr>
        <w:fldChar w:fldCharType="end"/>
      </w:r>
      <w:r/>
      <w:r/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2e75b6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1. Introducción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Este documento constituye la Especificación de Requisitos de Software (SRS) para los módulos 4.1 – Gestión de Usuario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s y Seguridad y 4.10 – Identificación por Tarjeta Universitaria (RFID/NFC), pertenecientes al proyecto integrador de la asignatura Ingeniería de Software (SCD-1011). El documento ha sido elaborado por el Equipo No. 6 conforme al estándar IEEE Std 830-1998.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1.1  Propósito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El propósito principal de este documento es definir, de manera completa, consistente y verificable, los requisitos funcionales y no funcionales de los módulos asignados, con los siguientes objetivos: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Dar al equipo de desarrollo una base sólida para el diseño e implementación.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Permitir al equipo de pruebas planificar y ejecutar las validaciones correspondientes.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Proporcionar a los equipos de evaluación cruzada criterios claros para su revisión.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Que las partes interesadas (docentes, alumnos y personal del campus) comprendan el alcance y las capacidades del sistema.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La audiencia principal son los integrantes del Equipo 6, los docentes evaluadores de SCD-1011 y los equipos asignados a la evaluación cruzada de estos módulos.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1.2  Alcance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El sistema global se denomina Plataforma de Servicios, Compras y Saldo Digital del Campus y está compuesto por diez módulos desarrollados en paralelo por diferentes equipos. Este documento cubre únicamente los módulos asignados al Equipo 6: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Módulo 4.1 – Gestión de Usuarios y Seguridad: gestiona el ciclo de vida completo de los usuarios del sistema (registro, autenticación, roles, permisos, perfil y bitácora de actividad). Es la columna vertebral de seguridad de toda la plataforma.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M</w:t>
      </w:r>
      <w:r>
        <w:rPr>
          <w:rFonts w:ascii="Arial" w:hAnsi="Arial" w:eastAsia="Arial" w:cs="Arial"/>
          <w:sz w:val="20"/>
          <w:szCs w:val="20"/>
        </w:rPr>
        <w:t xml:space="preserve">ódulo 4.10 – Identificación por Tarjeta Universitaria (RFID/NFC): extiende la identidad digital al mundo físico, asociando tarjetas universitarias físicas a cuentas de usuario para autenticación por proximidad, consulta de saldo y confirmación de consumos.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Ambos módulos se implementan con el stack tecnológico oficial: Laravel (backend) + Inertia.js + Vue 3 (frontend) + Axios (HTTP). El módulo 4.10 depende directamente del módulo 4.1 para la asociación usuario-tarjeta y gestión de sesiones.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1.3  Personal involucrado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Campo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Nombre del equipo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No. 6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Parcial 2 – SCD-1011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Integrantes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5 alumnos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Silva López Irving J., Soto Trejo Ángel, Morales Martínez Adrián, Pacheco García Jesús A., Paz Rodríguez Diego A.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Rol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Desarrolladores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Análisis, diseño, implementación, pruebas y documentación de los módulos 4.1 y 4.10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Categoría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Estudiantes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Ingeniería en Sistemas / Computación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Contacto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Correo institucional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Correo institucional de cada integrante del equipo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Aprobación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Docente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Titular de la asignatura SCD-1011</w:t>
            </w:r>
            <w:r/>
          </w:p>
        </w:tc>
      </w:tr>
    </w:tbl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1.4  Definiciones, acrónimos y abreviaturas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SRS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Software Requirements Specification / Especificación de Requisitos de Software.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RFID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Radio Frequency Identification – tecnología de identificación por radiofrecuencia.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NFC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Near Field Communication – comunicación de campo cercano, variante de RFID a corta distancia.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UID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Unique Identifier – identificador único grabado en el chip de la tarjeta universitaria.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Laravel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Framework PHP utilizado para el desarrollo del backend de la plataforma.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Inertia.js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Librería que conecta el backend Laravel con el frontend Vue 3 sin necesidad de una API REST explícita.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Vue 3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Framework JavaScript para el desarrollo de interfaces de usuario reactivas (frontend).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Axios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Cliente HTTP para el consumo de servicios y APIs desde el frontend Vue 3.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PHPUnit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Framework de pruebas unitarias e integración para PHP, utilizado en el backend.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CSV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Comma-Separated Values – formato de exportación de datos tabulares.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PDF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Portable Document Format – formato de exportación de reportes imprimibles.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QR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Quick Response Code – código de respuesta rápida utilizado para folios de entrega.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Pantalla principal de resumen con indicadores clave del módulo.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Conjunto de permisos y accesos asignados a un tipo de usuario del sistema.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Permiso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Clave granular que autoriza una operación específica dentro del sistema (ej. user.write).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SLA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Service Level Agreement – acuerdo de nivel de servicio que define tiempos de respuesta mínimos.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ORM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Object-Relational Mapping – Eloquent en Laravel, abstrae las consultas SQL.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CSRF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Cross-Site Request Forgery – ataque web mitigado mediante tokens en formularios.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HTTPS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HyperText Transfer Protocol Secure – protocolo de comunicación cifrada cliente-servidor.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Soft delete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Eliminación lógica de registros: se marcan como eliminados sin borrarlos físicamente de la base de datos.</w:t>
            </w:r>
            <w:r/>
          </w:p>
        </w:tc>
      </w:tr>
    </w:tbl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1.5  Referencias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1260"/>
        <w:gridCol w:w="120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Ref.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Título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URL / Ruta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Fecha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Autor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[R1]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IEEE Std 830-1998 – Recommended Practice for SRS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IEEE Standards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1998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IEEE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[R2]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Laravel Documentation v11.x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https://laravel.com/docs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2024-2026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Laravel LLC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[R3]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Vue 3 – Documentación oficial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https://vuejs.org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2024-2026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Evan You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[R4]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Descripción del Proyecto Integrador SCD-1011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ALL_MODULES.txt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2025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[R5]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API REST – Campus Digital, Documentación Técnica v1.0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API_REST_CampusDigital_v1.0.pdf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2026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6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[R6]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PHPUnit Documentation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https://phpunit.de/documentation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2024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Sebastian Bergmann</w:t>
            </w:r>
            <w:r/>
          </w:p>
        </w:tc>
      </w:tr>
    </w:tbl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1.6  Resumen del documento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Este documento se organiza en cuatro secciones principales: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Sección 1 – Introducción: propósito, alcance, personal involucrado, glosario y referencias.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Sección 2 – Descripción general: perspectiva del producto, funcionalidad, características de los usuarios, restricciones, suposiciones y evolución previsible del sistema.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Sección 3 – Requisitos específicos: interfaces de usuario, hardware, software y comunicación; requisitos funcionales detallados de los módulos 4.1 y 4.10; requisitos no funcionales.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Sección 4 – Apéndices: dashboards e indicadores por módulo, catálogo de reportes y mapa de cobertura de pruebas unitarias.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2. Descripción general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2.1  Perspectiva del producto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La Plataforma de Servicios, Compras y Saldo Digital del Campus es un sistema modular co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mpuesto por diez módulos independientes pero interconectados, desarrollados en paralelo por diferentes equipos de la asignatura. Los módulos 4.1 y 4.10, asignados al Equipo 6, actúan como la columna vertebral de seguridad e identidad de toda la plataforma: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Módulo 4.1 es el punto de entrada al sistema. Todos los demás módulos dependen de él para autenticar usuarios y verificar permisos antes de ejecutar cualquier operación. Sin este módulo, el resto de la plataforma no puede operar de forma segura.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Módulo 4.10 extiende la autentica</w:t>
      </w:r>
      <w:r>
        <w:rPr>
          <w:rFonts w:ascii="Arial" w:hAnsi="Arial" w:eastAsia="Arial" w:cs="Arial"/>
          <w:sz w:val="20"/>
          <w:szCs w:val="20"/>
        </w:rPr>
        <w:t xml:space="preserve">ción al mundo físico. Permite que los usuarios interactúen con el sistema mediante su tarjeta universitaria RFID/NFC, habilitando accesos rápidos en puntos de servicio como cafetería, copiadora y souvenir sin necesidad de ingresar credenciales manualmente.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Ambos módulos se ejecutan en el servidor web de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l campus y son accesibles a través de navegadores modernos. El módulo 4.10 adicionalmente se comunica con lectores RFID/NFC instalados en los puntos de servicio del campus, o bien mediante un simulador por software cuando no se dispone del hardware físico.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2.2  Funcionalidad del producto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Módulo 4.1 – Gestión de Usuarios y Seguridad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Registro, edición y baja lógica (soft delete) de cuentas de usuario desde el panel de administración.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Autenticación segura con correo institucional y contraseña, con bloqueo automático tras intentos fallidos.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Verificación de correo electrónico al crear la cuenta (envío de enlace de verificación).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Gestión de roles: Estudiante, Proveedor/Área y Administrador, con asignación y revocación desde la interfaz.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Permisos granulares por rol (user.read, user.write, audit.read, role.write, etc.) verificados por middleware en backend y ocultados en frontend según el rol.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Perfil de usuario editable: nombre, foto de perfil, datos personales extendidos (fecha de nacimiento, género, dirección).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Bitácora de accesos (AccesoBitacora) y de actividad del sistema (ActividadBitacora) con registro automático de cada acción relevante.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Dashboard con métricas de usuarios activos, distribución por roles e intentos de acceso.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Reportes exportables en CSV y PDF sobre usuarios, accesos y actividad del sistema.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Gestión de sesiones: registro de cada sesión iniciada (IP, user-agent, tiempo de inicio/expiración), cierre e invalidación de sesión.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Módulo 4.10 – Identificación por Tarjeta Universitaria (RFID/NFC)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Registro y asociación del UID de una tarjeta física a una cuenta de usuario existente.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Autenticación por proximidad (real o simulada) mediante la lectura del UID; integración con el módulo 4.1 para iniciar sesión.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Autenticación alternativa mediante UID + PIN para sistemas embebidos o de hardware externo (endpoint /rfid/auth).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Consulta rápida de saldo del monedero universitario al identificar al usuario con la tarjeta (integración con módulo 4.2).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Confirmación de consumos y entregas: flujo de dos lecturas (identificación + confirmación) con generación de folio.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Bloqueo y desbloqueo de tarjetas con registro de motivo y usuario responsable.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Auditoría completa de lecturas: cada uso de tarjeta queda registrado con UID, módulo, tipo de operación, resultado y timestamp.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Dashboard de lecturas del día, uso por módulo y tarjetas bloqueadas activas.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Reportes de lecturas por usuario, uso por módulo e incidentes de seguridad, exportables en CSV y PDF.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2.3  Características de los usuarios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 de usuario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Funciones principales en los módulos 4.1 y 4.10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Estudiante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Alumno universitario con cuenta activa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Autenticarse (credenciales o tarjeta), consultar saldo, ver su historial de movimientos y pedidos, editar su perfil.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Proveedor / Área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Personal de cafetería, copias, souvenirs u otras áreas del campus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Confirmar entregas de pedidos mediante lectura de tarjeta, consultar saldo (solo lectura), actualizar estado de pedidos.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Administrador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Personal de TI o administración del campus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Gestionar usuarios, roles, permisos, tarjetas, bitácoras, reportes y toda la configuración del sistema.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Operador de punto de lectura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Personal en mostrador con lector RFID/NFC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Identificar al usuario por tarjeta, confirmar consumos, reportar incidentes con tarjetas perdidas o bloqueadas.</w:t>
            </w:r>
            <w:r/>
          </w:p>
        </w:tc>
      </w:tr>
    </w:tbl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2.4  Restricciones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desarrollarse obligatoriamente con el stack tecnológico oficial: Laravel (backend), Inertia.js + Vue 3 (frontend) y Axios (HTTP).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Las pruebas unitarias deben implementarse con PHPUnit; se acepta Pest como alternativa sobre PHPUnit.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 base de datos debe ser relacional: MySQL 8.0 o PostgreSQL 15, según lo defina el equipo o el docente.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reportes deben ser exportables al menos en formato CSV; la exportación en PDF es obligatoria para módulos 4.1 y 4.10 (ya implementada en el sistema actual).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 autenticación RFID/NFC puede simularse por software (campo de texto con UID) cuando no se dispone de hardware físico en el sprint; el sistema implementa este simulador en las rutas /simulador/*.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ser accesible desde navegadores modernos: Chrome, Firefox y Edge en sus versiones más recientes.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tiempo de respuesta objetivo para operaciones de autenticación es menor a 2 segundos bajo condiciones normales.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Todos los datos personales deben tratarse conforme a la LFPDPPP (Ley Federal de Protección de Datos Personales en Posesión de los Particulares) de México.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 interfaz de usuario debe estar completamente en español (México), incluyendo mensajes de error, etiquetas y reportes.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2.5  Suposiciones y dependencias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 asume que existe una base de datos relacional compartida entre todos los módulos del proyecto integrador.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 asume que el módulo 4.2 (Saldo Digital Universitario) provee los servicios de saldo (SaldoMonedero, SaldoMovimiento), consumidos internamente por el módulo 4.10 a través de la API REST del proyecto.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 asume que los lectores RFID/NFC físicos devuelven el UID de la tarjeta como cadena hexadecimal en mayúsculas (ej. A1B2C3D4).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módulo 4.10 depende del módulo 4.1 para la gestión de cuentas de usuario, autenticación y verificación de permisos.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 asume que el entorno de producción cuenta con HTTPS habilitado (certificado TLS) para proteger todas las comunicaciones.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módulo 4.5 (Pedidos y Seguimiento) recibe notificaciones de entrega confirmadas desde el módulo 4.10 al confirmar un pedido con tarjeta.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2.6  Evolución previsible del sistema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Integración con directorio LDAP/Active Directory del campus para autenticación federada (SSO institucional).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Implementación de autenticación multifactor (MFA) con OTP por correo electrónico o aplicación autenticadora.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Soporte para múltiples tarjetas por usuario: tarjeta principal y tarjeta de respaldo en caso de pérdida.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Módulo de self-service para que el usuario reporte y solicite reemplazo de su tarjeta directamente desde la plataforma.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Ampliación del módulo RFID/NFC para registrar asistencia en aulas y laboratorios del campus.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Exportación de reportes en formato XLSX (Excel) además de CSV y PDF.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Implementación de notificaciones en tiempo real (push/websocket) para eventos de seguridad críticos como bloqueos de cuenta o tarjeta.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Panel de auditoría centralizado que consolide bitácoras de todos los módulos del sistema.</w:t>
      </w:r>
      <w:r/>
    </w:p>
    <w:p>
      <w:pPr>
        <w:pBdr/>
        <w:spacing/>
        <w:ind/>
        <w:rPr/>
      </w:pPr>
      <w:r/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3. Requisitos específicos</w:t>
      </w: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Esta sección contiene la descripción detallada de todos los requisitos funcionales y no funcionales de los módulos 4.1 y 4.10. Ca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da requisito funcional se presenta mediante una tabla normalizada con número identificador, nombre, tipo, fuente, prioridad y descripción. La numeración de los requisitos del módulo 4.10 utiliza el prefijo RF-10-XX para distinguirlos de los del módulo 4.1.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3.1  Requisitos comunes de las interfaces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A continuación se describen los requisitos de las interfaces de entrada y salida que aplican a ambos módulos.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3.1.1  Interfaces de usuario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Diseño responsivo compatible con resoluciones de escritorio (1280×720 o superior) y dispositivos móviles (360px en adelante).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Paleta de colores institucional definida por el equipo del proyecto; interfaz construida con Vue 3 + Inertia.js.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Validaciones en tiempo real en todos los formularios: feedback visual inmediato al usuario (bordes rojos, mensajes de error debajo del campo).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Mensajes de error descriptivos y orientados a la acción del usuario (ej. 'El correo electrónico ya está registrado. Intenta iniciar sesión o recupera tu contraseña.').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Navegación mediante menú lateral o superior con secciones visibles solo según el rol del usuario autenticado; los elementos sin permiso se ocultan en el frontend.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Dashboard accesible como página de inicio tras autenticación exitosa.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Interfaz completamente en español (México): etiquetas, mensajes de error, botones y contenido de reportes.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3.1.2  Interfaces de hardware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Módulo 4.10: el sistema debe ser compatible con lectores RFID/NFC que transmitan el UID de la tarjeta vía USB (emulación de teclado HID) o mediante API serial.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En ausencia de hardware físico, el sistema debe ofrecer un modo de simulación que permita ingresar el UID manualmente desde la interfaz web (ya implementado en las rutas /simulador/uid y /simulador/login-rfid).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Módulo 4.1: no requiere hardware especializado más allá de teclado, pantalla y conexión de red estándar.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3.1.3  Interfaces de software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Backend: Laravel 11 con PHP 8.2 o superior; manejo de autenticación con Laravel Fortify.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Frontend: Vue 3 con Inertia.js; componentes construidos con Composition API. Comunicación interna mediante Inertia y consumo de endpoints externos mediante Axios.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Base de datos: MySQL 8.0 o PostgreSQL 15 (relacional); migraciones gestionadas con el sistema de migraciones de Laravel.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PHPUnit para pruebas unitarias e integración en el backend.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módulo 4.10 consume internamente el servicio de consulta de saldo del módulo 4.2 a través de los endpoints /saldo-monederos/usuario/{id} y /saldo-movimientos.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3.1.4  Interfaces de comunicación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Protocolo HTTPS/TLS 1.2 o superior para toda comunicación cliente-servidor.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API REST interna del proyecto: autenticación mediante header X-API-KEY; formato JSON; paginación estándar de 15 registros por página.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módulo 4.10 se comunica con lectores RFID mediante polling HTTP (endpoints /simulador/*) cuando opera en modo simulación; en modo real, recibe el UID directamente desde el hardware.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Las notificaciones internas pueden implementarse mediante polling periódico o websockets (Laravel Echo + Pusher/Reverb) según el avance del proyecto.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3.2  Requisitos funcionales – Módulo 4.1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Registro de usuario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permite al Administrador crear nuevas cuentas de usuario desde el panel de administració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n (/admin/usuarios/create). Los campos requeridos son: nombre, apellido, correo institucional (único en la BD), contraseña (con confirmación, mínimo 8 caracteres), teléfono (opcional) y rol inicial. El modelo Usuario implementa SoftDeletes para baja lógica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 Al crear la cuenta, el sistema envía un correo de verificación de email (VerifyEmailNotification). El campo email_verificado se actualiza a true una vez que el usuario confirma su correo. El sistema valida unicidad de email antes de insertar el registro.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RF-02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Autenticación de usuarios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provee un formulario de inicio de sesión con campos de correo electrónico y contraseña. La autenticación se gestiona mediante Laravel For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tify con el campo password_hash (getAuthPassword()). Tras autenticación exitosa, el sistema redirige al usuario al Dashboard correspondiente a su rol. Tras un número configurable de intentos fallidos consecutivos, la cuenta se bloquea temporalmente (campos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bloqueado y bloqueado_hasta en el modelo Usuario); el método estaBloqueado() verifica automáticamente si el bloqueo temporal venció. Cada intento de acceso (exitoso o fallido) se registra en la tabla acceso_bitacora con IP, user-agent, evento y timestamp.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RF-03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Gestión de roles y permisos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soporta roles definidos en la tabla 'rol' (Administrador, Estudiante, Proveedor y otros según configuración). La relación usuario-rol es muchos-a-muchos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(tabla usuario_rol con soft delete en pivote). Los permisos se definen en la tabla 'permiso' con clave granular (ej. user.read, user.write, audit.read, card.block, report.cards). La relación rol-permiso es muchos-a-muchos (tabla rol_permiso). Los permisos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se verifican en backend mediante middleware 'permission:{clave}' y en frontend los elementos de UI no autorizados se ocultan según el rol activo. El Administrador puede asignar y revocar roles y permisos desde las secciones /admin/roles y /admin/permisos.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RF-04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Perfil de usuario y administración básica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Cada usuario puede consultar y editar su perfil desde /perfil: nombre, apellido, teléfono y fot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 de perfil (upload con almacenamiento local). El cambio de contraseña requiere ingresar la contraseña actual. Los datos personales extendidos (fecha de nacimiento, género, dirección, preferencias) se almacenan en la tabla usuario_perfil (modelo UsuarioPer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fil, relación hasOne). El Administrador puede listar, filtrar, ver detalle, editar, bloquear/desbloquear y eliminar (soft delete) cuentas de usuario desde /admin/usuarios. Todas estas acciones administrativas quedan registradas en la bitácora de actividad.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RF-05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Cierre de sesión y manejo de sesiones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provee un botón de cierre de sesión accesible desde cualquier pantalla.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Las sesiones activas se registran en la tabla usuario_sesion (modelo UsuarioSesion) con IP, user-agent, fecha de inicio, fecha de expiración y estado activo/inactivo. Al cerrar sesión, el token de sesión se invalida en el servidor y el campo termina_at se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actualiza. La sesión expira automáticamente según la configuración de Laravel. Al expirar o cerrar sesión, el usuario es redirigido a la pantalla de inicio de sesión. El sistema soporta consulta de sesiones activas y cerradas desde la API REST (/sesiones).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RF-06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Bitácora de accesos y actividad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registra automáticamente dos tipos de bitácora: (1) AccesoBitacora: registra eventos de autenticación (login_success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login_failed, logout, registro) con campos usuario_id, sesion_id, email_intentado, evento, exito, ip, user_agent, detalle y meta_json. (2) ActividadBitacora: registra acciones del sistema (crear_usuario, editar_usuario, cambiar_rol, bloquear_tarjeta, etc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.) con campos accion, modulo, target_tabla, target_id, exito, ip, user_agent y meta_json. Ambas bitácoras usan SoftDeletes. El Administrador puede consultarlas, filtrarlas y exportarlas (CSV y PDF) desde /admin/bitacora/accesos y /admin/bitacora/actividad.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RF-07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Dashboard del módulo 4.1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módulo presenta un dashboard accesible en /dashboard con los siguientes indicadores: (1) total de usuarios activos vs inactivos en el sistema, (2) distribución de usuarios por rol (gráfica o tabla), (3)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intentos de acceso exitosos vs fallidos en los últimos 7 días, (4) lista de actividad reciente (últimas 10 entradas de la bitácora). Los datos son cargados desde el DashboardController y servidos como props de Inertia a los componentes Vue 3 del dashboard.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RF-08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Reportes del módulo 4.1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módulo genera reportes accesibles en /admin/reportes y /admin/bitacora, todos con filtros y exportación en CSV y PDF: (1) Usuarios por rol: listado de todos los usuarios agrupados por rol con es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tado de cuenta (activo/bloqueado) y fecha de último acceso; (2) Accesos por periodo: cantidad de inicios de sesión exitosos y fallidos en un rango de fechas configurable; (3) Historial de actividad: bitácora filtrable por usuario, módulo, tipo de acción y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rango de fechas; (4) Accesos por periodo con desglose (ReporteController); (5) Exportación de bitácora de accesos por módulo (BitacoraController). Todos los reportes se visualizan en tablas filtrables dentro de la plataforma y son exportables en CSV y PDF.</w:t>
            </w:r>
            <w:r/>
          </w:p>
        </w:tc>
      </w:tr>
    </w:tbl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3.3  Requisitos funcionales – Módulo 4.10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Registro y asociación de tarjeta universitaria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puede registrar nu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evas tarjetas universitarias desde /admin/tarjetas/create (TarjetaController). El proceso permite ingresar el UID manualmente o capturarlo desde un lector RFID (modo simulado mediante Cache). El sistema valida que el UID sea único en la tabla tarjeta_unive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rsitaria. La tarjeta se asocia a un usuario existente (campo usuario_id). La operación queda registrada en la bitácora con fecha, hora y usuario que la realizó. La API REST expone este registro en POST /tarjetas con validación de UID duplicado (error 422).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RF-10-02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Autenticación por proximidad (real o simulada)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permite autenticar un usuario presentando su tarjeta universitaria ante un lector RFID/NFC 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n /lector (TarjetaLecturaController). Al detectar el UID, el sistema: (1) busca la tarjeta asociada, (2) verifica que no esté bloqueada, (3) inicia la sesión del usuario con los permisos de su rol (RfidLoginController). El modo simulado funciona mediante 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 endpoint /simulador/uid (Cache) que pasa el UID a la pantalla de lector sin hardware físico. La autenticación alternativa para sistemas embebidos se realiza mediante POST /rfid/auth con UID + PIN (RfidApiController), ruta pública que no requiere API Key.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RF-10-03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Consulta rápida de saldo mediante tarjeta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 identificar a un usuario por tarjeta en el punto de lectura, el sistema muestra inmediatamente: nombre completo del usuario, foto de perfil (si existe), saldo actual del monedero universitario y esta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do de la tarjeta (activa/bloqueada). El saldo se obtiene consultando el servicio interno del módulo 4.2 (endpoint GET /rfid/saldo/{uid} del RfidApiController). Esta información se presenta en la pantalla del operador en menos de 2 segundos tras la lectura.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RF-10-04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Confirmación de consumos y entregas con tarjeta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permite confirmar la entrega de un pedido mediante lectura de tarjeta desde /lector (TarjetaLecturaController, método confirmarPedido). El 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lujo implementado es: (1) el operador identifica al usuario por tarjeta, (2) el sistema muestra los pedidos pendientes del usuario (GET /rfid/pedidos/{uid}), (3) el operador selecciona el pedido a entregar, (4) el usuario acerca la tarjeta nuevamente para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confirmar (segunda lectura), (5) el sistema registra la entrega y actualiza el estado del pedido mediante POST /pedidos/{id}/confirmar-tarjeta. La operación genera un folio de entrega registrado en tarjeta_lectura con tipo_lectura = 'confirmacion_entrega'.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RF-10-05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Bloqueo y desbloqueo de tarjetas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puede bloquear y desbloquear tarjetas desde /admin/tarjetas/{tarjeta}/toggle-blo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ck (TarjetaController, permiso card.block). Al bloquear se registra el motivo del bloqueo y el usuario responsable. Una tarjeta bloqueada impide autenticación y confirmación de consumos (validación en RfidApiController y TarjetaLecturaController). El siste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ma notifica al operador/usuario cuando intenta usar una tarjeta bloqueada, mostrando el motivo. La API REST expone bloqueo en POST /tarjetas/{id}/bloquear y desbloqueo en POST /tarjetas/{id}/desbloquear. Cada evento se registra en la bitácora de actividad.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RF-10-06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Auditoría y registro de lecturas de tarjetas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mantiene un registro complet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 en la tabla tarjeta_lectura de cada uso de tarjeta, incluyendo: uid_leido, tarjeta_id, modulo (cafeteria, copias, souvenirs, acceso, etc.), tipo_lectura (acceso, consumo, consulta_saldo, confirmacion_entrega), exito (booleano), operador_usuario_id, pedid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o_id (si aplica) y timestamp. El Administrador consulta este registro desde /admin/tarjetas/dashboard y /admin/tarjetas/reportes (TarjetaReporteController) con filtros por usuario, fecha, módulo y resultado. Todos los reportes son exportables en CSV y PDF.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RF-10-07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Dashboard del módulo 4.10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mó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dulo presenta un dashboard accesible en /admin/tarjetas/dashboard (TarjetaDashboardController) con los siguientes indicadores: (1) total de lecturas de tarjeta registradas en la fecha actual, (2) desglose de uso por módulo del sistema (autenticación, saldo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entregas, otros), (3) número de tarjetas con estado bloqueado activas en ese momento, (4) top 5 usuarios con mayor número de lecturas en el periodo. Los indicadores son servidos como props Inertia desde el controlador y visualizados en componentes Vue 3.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Número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RF-10-08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 requisito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Reportes del módulo 4.10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Requisito funcional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Fuente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Equipo docente / Especificación del proyecto SCD-1011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  <w:r/>
          </w:p>
        </w:tc>
        <w:tc>
          <w:tcPr>
            <w:shd w:val="clear" w:color="auto" w:fill="d6e4f0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1f5e"/>
                <w:sz w:val="20"/>
                <w:szCs w:val="20"/>
              </w:rPr>
              <w:t xml:space="preserve">Alta / Esencial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  <w:textDirection w:val="lrTb"/>
            <w:noWrap w:val="false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módulo genera los siguientes reportes en /admin/tarjetas/reportes (TarjetaReporteController): (1) Lecturas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por usuario: historial de todas las lecturas de tarjeta de un usuario en un periodo seleccionado (exportable en CSV y PDF); (2) Uso por módulo: conteo de lecturas agrupadas por módulo del sistema y tipo de operación en un periodo (CSV y PDF); (3) Incident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 y auditoría: listado de lecturas fallidas, tarjetas bloqueadas y eventos de seguridad relevantes en un periodo (CSV y PDF). Todos los reportes son filtrables por fecha desde la interfaz y exportables mediante rutas dedicadas en TarjetaReporteController.</w:t>
            </w:r>
            <w:r/>
          </w:p>
        </w:tc>
      </w:tr>
    </w:tbl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3.4  Requisitos no funcionales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3.4.1  Rendimiento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95% de las operaciones de autenticación (por credenciales o por tarjeta RFID) deben completarse en menos de 2 segundos bajo condiciones normales de operación de la red del campus.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soportar al menos 50 usuarios autenticados simultáneamente sin degradación perceptible del rendimiento.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 generación de reportes con hasta 10,000 registros debe completarse en menos de 10 segundos.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dashboard de ambos módulos debe cargarse en menos de 3 segundos en una conexión de red estándar.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 lectura de tarjeta RFID/NFC (desde la detección del UID hasta mostrar la información del usuario) debe completarse en menos de 3 segundos.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3.4.2  Seguridad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Las contraseñas deben almacenarse con hash bcrypt (costo mínimo 10) en el campo password_hash; nunca en texto plano. Laravel Fortify gestiona este proceso automáticamente.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Toda comunicación cliente-servidor debe realizarse sobre HTTPS/TLS 1.2 o superior.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implementar protección contra CSRF en todos los formularios mediante el token CSRF de Laravel (@csrf / X-XSRF-TOKEN).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 protección contra inyección SQL se garantiza mediante el ORM Eloquent de Laravel, evitando consultas SQL crudas sin parámetros ligados.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acceso a la bitácora y al módulo de auditoría de tarjetas está restringido al rol Administrador (middleware 'role:administrador' + 'permission:audit.read').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UIDs de tarjeta deben almacenarse de forma segura; la API los recibe y almacena en la base de datos; el acceso al campo uid está protegido por la capa de autenticación de la API (X-API-KEY).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Las sesiones se manejan mediante el sistema de sesiones firmadas de Laravel; los tokens de sesión se invalidan al cerrar sesión.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3.4.3  Fiabilidad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tener una disponibilidad mínima del 99% durante el horario de operación del campus (07:00 – 22:00, lunes a sábado).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En caso de fallo en la lectura RFID/NFC, el sistema debe ofrecer un modo de recuperación: ingreso manual del UID (simulador) o autenticación alternativa por credenciales convencionales.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implementar transacciones de base de datos (DB::transaction) para garantizar la integridad de los registros de bitácora y auditoría de tarjetas.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registros de bitácora no deben poder editarse ni eliminarse físicamente por ningún rol del sistema (solo soft delete disponible para administradores).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3.4.4  Disponibilidad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Disponibilidad objetivo: 99% en horario de operación (07:00 – 22:00, lunes a sábado).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tiempo máximo de mantenimiento planificado es de 2 horas semanales, a realizarse fuera del horario de operación.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mostrar una página de mantenimiento informativa durante las ventanas de mantenimiento programadas.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3.4.5  Mantenibilidad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código backend debe seguir las convenciones de estilo Laravel / PSR-12. El código frontend debe seguir las convenciones de Vue 3 con Composition API.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Cada módulo debe contar con pruebas unitarias en PHPUnit que cubran al menos las reglas de negocio principales y las validaciones de formulario (mínimo según el Apéndice D).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contar con un archivo README actualizado con instrucciones de instalación, configuración y ejecución de pruebas.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Todos los cambios en el esquema de base de datos deben gestionarse mediante migraciones de Laravel para garantizar trazabilidad y reproducibilidad del entorno.</w:t>
      </w:r>
      <w:r/>
    </w:p>
    <w:p>
      <w:pPr>
        <w:pBdr/>
        <w:spacing w:after="80" w:before="180"/>
        <w:ind/>
        <w:rPr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3.4.6  Portabilidad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sistema debe funcionar correctamente en Chrome, Firefox y Edge en sus versiones más recientes (escritorio y móvil).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backend debe poder desplegarse en servidores Linux (Ubuntu 22.04 LTS o superior) con PHP 8.2+, Nginx o Apache.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uso del ORM Eloquent debe minimizar la dependencia de instrucciones SQL específicas de un motor, facilitando la migración entre MySQL y PostgreSQL.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3.5  Otros requisitos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Evaluación cruzada: cada sprint, un equipo diferente debe revisar la UI, las pruebas unitarias y los reportes de los módulos 4.1 y 4.10, registrando sus hallazgos en el formato establecido por el docente.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Documentación de sprint: el equipo debe mantener actualizada la bitácora del sprint (user stories completadas, impedimentos encontrados y velocidad del equipo).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Requisito legal: el sistema debe tratar los datos personales conforme a la LFPDPPP de México. Los datos personales no deben exponerse en logs ni reportes sin protección de acceso.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Requisito cultural: la interfaz debe estar completamente en español (México), incluyendo mensajes de error, etiquetas de formulario y contenido de reportes exportados.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4. Apéndices</w:t>
      </w:r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Apéndice A – Dashboard e indicadores: Módulo 4.1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Indicador / KPI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 y fuente de datos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Usuarios activos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Total de usuarios con estado activo (bloqueado=false, deleted_at IS NULL) al momento de la consulta. Fuente: tabla 'usuario'.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Usuarios inactivos / bloqueados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Usuarios con bloqueado=true o deleted_at IS NOT NULL. Permite detectar cuentas suspendidas.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Distribución por rol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Gráfica o tabla con conteo de usuarios agrupados por rol (Estudiante, Proveedor, Administrador). Fuente: tabla 'usuario_rol' + 'rol'.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Intentos de acceso exitosos (7d)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Número de inicios de sesión con exito=true en los últimos 7 días. Fuente: tabla 'acceso_bitacora', evento='login_success'.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Intentos de acceso fallidos (7d)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Número de intentos con exito=false en los últimos 7 días. Útil para detectar ataques de fuerza bruta. Fuente: tabla 'acceso_bitacora', evento='login_failed'.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Actividad reciente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Tabla con las últimas 10 entradas de ActividadBitacora: acción, usuario, módulo, fecha/hora. Fuente: tabla 'actividad_bitacora'.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Sesiones activas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Número de sesiones con activa=true en este momento. Fuente: tabla 'usuario_sesion'.</w:t>
            </w:r>
            <w:r/>
          </w:p>
        </w:tc>
      </w:tr>
    </w:tbl>
    <w:p>
      <w:pPr>
        <w:pBdr/>
        <w:spacing w:after="80" w:before="240"/>
        <w:ind/>
        <w:rPr/>
      </w:pPr>
      <w:r/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Apéndice B – Dashboard e indicadores: Módulo 4.10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Indicador / KPI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 y fuente de datos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Lecturas del día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Total de lecturas de tarjeta registradas en la fecha actual (created_at = hoy). Fuente: tabla 'tarjeta_lectura'.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Uso por tipo de operación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Desglose de lecturas por tipo_lectura: acceso, consumo, consulta_saldo, confirmacion_entrega. Fuente: tabla 'tarjeta_lectura'.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Uso por módulo del campus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Desglose de lecturas agrupadas por módulo (cafeteria, copias, souvenirs, biblioteca, acceso, otro). Fuente: tabla 'tarjeta_lectura'.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Tarjetas bloqueadas activas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Número de tarjetas con estado='bloqueada' en este momento. Fuente: tabla 'tarjeta_universitaria'.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Top 5 usuarios más activos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Ranking de los 5 usuarios con mayor número de lecturas en el periodo (día/semana). Fuente: tabla 'tarjeta_lectura' agrupada por tarjeta_id / usuario.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Lecturas fallidas del día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Total de lecturas con exito=false en la fecha actual: UIDs inválidos, tarjetas bloqueadas o errores de lector. Fuente: tabla 'tarjeta_lectura'.</w:t>
            </w:r>
            <w:r/>
          </w:p>
        </w:tc>
      </w:tr>
    </w:tbl>
    <w:p>
      <w:pPr>
        <w:pBdr/>
        <w:spacing w:after="80" w:before="240"/>
        <w:ind/>
        <w:rPr/>
      </w:pPr>
      <w:r/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Apéndice C – Catálogo de reportes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2400"/>
        <w:gridCol w:w="3500"/>
        <w:gridCol w:w="900"/>
        <w:gridCol w:w="1360"/>
        <w:gridCol w:w="50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Módulo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Formato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Ruta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R-01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Usuarios por rol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Listado de todos los usuarios agrupados por rol, con estado de cuenta (activo/bloqueado) y fecha de último acceso.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CSV / PDF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/admin/usuarios/export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R-02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Accesos por periodo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Conteo de inicios de sesión exitosos y fallidos en un rango de fechas configurable, con desglose por día.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CSV / PDF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/admin/bitacora/export-accesos-periodo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R-03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Historial de actividad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Bitácora de actividad filtrable por usuario, módulo, tipo de acción y rango de fechas.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CSV / PDF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/admin/bitacora/export-actividad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R-04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Accesos por módulo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Conteo de acciones agrupadas por módulo del sistema en un periodo.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CSV / PDF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/admin/bitacora/export-actividad-modulo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R-05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Lecturas por usuario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Historial completo de lecturas de tarjeta de un usuario en un periodo seleccionado.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CSV / PDF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/admin/tarjetas/reportes/export-csv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R-06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Uso por módulo (tarjeta)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Conteo de lecturas de tarjeta agrupadas por módulo del campus y tipo de operación en un periodo.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CSV / PDF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/admin/tarjetas/reportes/export-modulo-csv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R-07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Incidentes y auditoría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Listado de lecturas fallidas, tarjetas bloqueadas y eventos de seguridad relevantes en un periodo.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CSV / PDF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/admin/tarjetas/reportes/export-incidentes</w:t>
            </w:r>
            <w:r/>
          </w:p>
        </w:tc>
      </w:tr>
    </w:tbl>
    <w:p>
      <w:pPr>
        <w:pBdr/>
        <w:spacing w:after="80" w:before="240"/>
        <w:ind/>
        <w:rPr/>
      </w:pPr>
      <w:r/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Apéndice D – Cobertura mínima de pruebas unitarias (PHPUnit)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Cada requisito funcional marcado como Alta/Esencial debe contar con al menos un caso de prueba unitaria en PHPUnit. A continuación se listan las áreas de cobertura mínima obligatoria para el Equipo 6: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Área de prueba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Casos mínimos requeridos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Registro de usuario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Correo único → error 422. Correo nuevo → usuario creado. Contraseña hasheada (bcrypt). Campos requeridos faltantes → error de validación. Email de verificación enviado.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RF-02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Autenticación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Credenciales correctas → sesión iniciada y redirección a dashboard. Contraseña incorrecta → error, registro en bitácora. Bloqueo tras N intentos fallidos → campo bloqueado=true.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RF-03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Roles y permisos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Asignación de rol a usuario → relación en usuario_rol. Acceso con middleware 'permission:X' sin permiso → 403. Permiso asignado al rol → acceso concedido. Revocación de rol → acceso denegado.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RF-04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Perfil de usuario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Actualización de nombre → persistido. Cambio de contraseña con contraseña actual incorrecta → error. Cambio de contraseña correcto → hash actualizado.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RF-05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Sesiones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Cierre de sesión → sesion.activa=false, termina_at actualizado. Acceso con sesión expirada → redirección a login.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RF-06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Bitácora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Login exitoso → registro en acceso_bitacora con exito=true. Login fallido → registro con exito=false. Creación de usuario → registro en actividad_bitacora. Cambio de rol → registro en actividad_bitacora.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Registro de tarjeta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UID único → tarjeta creada. UID duplicado → error 422. Usuario inexistente → error 404. Asociación correcta a usuario_id.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RF-10-02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Autenticación por tarjeta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Tarjeta activa + UID correcto → sesión iniciada. Tarjeta bloqueada → error 403. UID no registrado → error 404. UID correcto + PIN incorrecto → error 401.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RF-10-05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Bloqueo de tarjeta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Bloquear tarjeta activa → estado='bloqueada'. Usar tarjeta bloqueada en autenticación → denegado. Desbloquear tarjeta → estado='activa'. Evento registrado en bitácora.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RF-10-06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Auditoría de lecturas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Lectura exitosa → registro en tarjeta_lectura con exito=true. Lectura con tarjeta bloqueada → registro con exito=false. Filtros por módulo, usuario y fecha funcionan correctamente.</w:t>
            </w:r>
            <w:r/>
          </w:p>
        </w:tc>
      </w:tr>
    </w:tbl>
    <w:p>
      <w:pPr>
        <w:pBdr/>
        <w:spacing w:after="80" w:before="240"/>
        <w:ind/>
        <w:rPr/>
      </w:pPr>
      <w:r/>
      <w:r/>
    </w:p>
    <w:p>
      <w:pPr>
        <w:pStyle w:val="745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Apéndice E – Endpoints de API REST (resumen por módulo)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La siguiente tabla resume los endpoints de la API REST implementados y documentados para los módulos 4.1 y 4.10 (base URL: http://localhost:8000/api). Autenticación requerida: header X-API-KEY (excepto POST /rfid/auth).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200"/>
        <w:gridCol w:w="2660"/>
        <w:gridCol w:w="900"/>
        <w:gridCol w:w="1900"/>
      </w:tblGrid>
      <w:tr>
        <w:trPr/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Módulo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Método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Auth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/usuarios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Lista paginada de usuarios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/usuarios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Crear nuevo usuario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PUT /usuarios/{id}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Actualizar datos del usuario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PUT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DELETE /usuarios/{id}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Baja lógica del usuario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DELETE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/usuarios/{id}/toggle-block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Bloquear/desbloquear cuenta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/roles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Listar todos los roles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/permisos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Listar todos los permisos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GET/POST /rol-permisos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Asignación rol-permiso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GET/POST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GET/POST /usuario-roles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Asignación usuario-rol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GET/POST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/sesiones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Historial de sesiones (filtrable)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/bitacora/accesos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Bitácora de accesos (filtrable)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/bitacora/actividad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Bitácora de actividad (filtrable)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/tarjetas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Listar tarjetas (filtrable por estado)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/tarjetas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Registrar nueva tarjeta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/tarjetas/uid/{uid}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Buscar tarjeta por UID del chip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/tarjetas/{id}/bloquear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Bloquear tarjeta con motivo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/tarjetas/{id}/desbloquear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Desbloquear tarjeta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/tarjeta-lecturas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Historial completo de lecturas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/tarjeta-lecturas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Registrar nueva lectura (hardware)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/rfid/auth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Autenticar usuario con UID + PIN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PÚBLICA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/rfid/saldo/{uid}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Saldo del monedero por UID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 /rfid/pedidos/{uid}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Pedidos activos por UID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2f2f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  <w:tr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4.10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 /pedidos/{id}/confirmar-tarjeta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Confirmar entrega con tarjeta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X-API-KEY</w:t>
            </w:r>
            <w:r/>
          </w:p>
        </w:tc>
      </w:tr>
    </w:tbl>
    <w:p>
      <w:pPr>
        <w:pBdr/>
        <w:spacing w:after="120" w:before="300"/>
        <w:ind/>
        <w:rPr/>
      </w:pPr>
      <w:r/>
      <w:r/>
    </w:p>
    <w:p>
      <w:pPr>
        <w:pBdr>
          <w:bottom w:val="single" w:color="2e75b6" w:sz="4" w:space="1"/>
        </w:pBdr>
        <w:spacing w:after="100" w:before="100"/>
        <w:ind/>
        <w:rPr/>
      </w:pPr>
      <w:r/>
      <w:r/>
    </w:p>
    <w:p>
      <w:pPr>
        <w:pBdr/>
        <w:spacing w:after="60" w:before="12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Este documento fue elaborado conforme al estándar IEEE Std 830-1998 y los lineamientos del Proyecto Integrador SCD-1011.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Equipo No. 6 – Módulos 4.1 y 4.10 – Parcial 2 – Ingeniería de Software SCD-1011 – Versión 1.1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260" w:bottom="144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Zurich XBlk BT">
    <w:panose1 w:val="05040102010807070707"/>
  </w:font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4" w:space="4"/>
      </w:pBdr>
      <w:spacing w:before="80"/>
      <w:ind/>
      <w:jc w:val="center"/>
      <w:rPr/>
    </w:pPr>
    <w:r>
      <w:rPr>
        <w:rFonts w:ascii="Arial" w:hAnsi="Arial" w:eastAsia="Arial" w:cs="Arial"/>
        <w:color w:val="666666"/>
        <w:sz w:val="18"/>
        <w:szCs w:val="18"/>
      </w:rPr>
      <w:t xml:space="preserve">Plataforma de Servicios, Compras y Saldo Digital del Campus  |  Módulos 4.1 y 4.10  |  Equipo 6  |  Pág.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70" w:type="dxa"/>
        <w:top w:w="68" w:type="dxa"/>
        <w:right w:w="70" w:type="dxa"/>
        <w:bottom w:w="68" w:type="dxa"/>
      </w:tblCellMar>
      <w:tblBorders>
        <w:top w:val="none" w:color="000000" w:sz="0" w:space="0"/>
        <w:left w:val="none" w:color="000000" w:sz="0" w:space="0"/>
        <w:bottom w:val="single" w:color="292929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Look w:val="04A0" w:firstRow="1" w:lastRow="0" w:firstColumn="1" w:lastColumn="0" w:noHBand="0" w:noVBand="1"/>
    </w:tblPr>
    <w:tblGrid>
      <w:gridCol w:w="1947"/>
      <w:gridCol w:w="5143"/>
      <w:gridCol w:w="1554"/>
    </w:tblGrid>
    <w:tr>
      <w:trPr/>
      <w:tc>
        <w:tcPr>
          <w:tcBorders>
            <w:top w:val="none" w:color="000000" w:sz="0" w:space="0"/>
            <w:left w:val="none" w:color="000000" w:sz="0" w:space="0"/>
            <w:bottom w:val="single" w:color="292929" w:sz="4" w:space="0"/>
            <w:right w:val="none" w:color="000000" w:sz="0" w:space="0"/>
          </w:tcBorders>
          <w:tcMar>
            <w:left w:w="70" w:type="dxa"/>
            <w:top w:w="68" w:type="dxa"/>
            <w:right w:w="70" w:type="dxa"/>
            <w:bottom w:w="68" w:type="dxa"/>
          </w:tcMar>
          <w:tcW w:w="1947" w:type="dxa"/>
          <w:vAlign w:val="top"/>
          <w:textDirection w:val="lrTb"/>
          <w:noWrap w:val="false"/>
        </w:tcPr>
        <w:p>
          <w:pPr>
            <w:pStyle w:val="1_826"/>
            <w:pBdr/>
            <w:spacing/>
            <w:ind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02418" cy="397176"/>
                    <wp:effectExtent l="0" t="0" r="0" b="0"/>
                    <wp:docPr id="1" name="_x0000_i1034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109954981" name=""/>
                            <pic:cNvPicPr/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802417" cy="39717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3.18pt;height:31.27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cs="Arial"/>
              <w:sz w:val="16"/>
            </w:rPr>
          </w:r>
          <w:r>
            <w:rPr>
              <w:rFonts w:cs="Arial"/>
              <w:sz w:val="16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single" w:color="292929" w:sz="4" w:space="0"/>
            <w:right w:val="none" w:color="000000" w:sz="0" w:space="0"/>
          </w:tcBorders>
          <w:tcMar>
            <w:left w:w="70" w:type="dxa"/>
            <w:top w:w="68" w:type="dxa"/>
            <w:right w:w="70" w:type="dxa"/>
            <w:bottom w:w="68" w:type="dxa"/>
          </w:tcMar>
          <w:tcW w:w="5143" w:type="dxa"/>
          <w:vAlign w:val="center"/>
          <w:textDirection w:val="lrTb"/>
          <w:noWrap w:val="false"/>
        </w:tcPr>
        <w:p>
          <w:pPr>
            <w:pStyle w:val="1_826"/>
            <w:pBdr/>
            <w:spacing/>
            <w:ind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</w:r>
          <w:r>
            <w:rPr>
              <w:rFonts w:cs="Arial"/>
              <w:b/>
              <w:bCs/>
              <w:color w:val="241a61"/>
            </w:rPr>
          </w:r>
        </w:p>
        <w:p>
          <w:pPr>
            <w:pStyle w:val="1_826"/>
            <w:pBdr/>
            <w:spacing/>
            <w:ind/>
            <w:jc w:val="center"/>
            <w:rPr/>
          </w:pPr>
          <w:r>
            <w:rPr>
              <w:rFonts w:cs="Arial"/>
              <w:b/>
              <w:bCs/>
              <w:color w:val="241a61"/>
            </w:rPr>
            <w:t xml:space="preserve">Especificación de requisitos de software</w:t>
          </w:r>
          <w:r/>
          <w:r/>
        </w:p>
      </w:tc>
      <w:tc>
        <w:tcPr>
          <w:tcBorders>
            <w:top w:val="none" w:color="000000" w:sz="0" w:space="0"/>
            <w:left w:val="none" w:color="000000" w:sz="0" w:space="0"/>
            <w:bottom w:val="single" w:color="292929" w:sz="4" w:space="0"/>
            <w:right w:val="none" w:color="000000" w:sz="0" w:space="0"/>
          </w:tcBorders>
          <w:tcMar>
            <w:left w:w="70" w:type="dxa"/>
            <w:top w:w="68" w:type="dxa"/>
            <w:right w:w="70" w:type="dxa"/>
            <w:bottom w:w="68" w:type="dxa"/>
          </w:tcMar>
          <w:tcW w:w="1554" w:type="dxa"/>
          <w:vAlign w:val="center"/>
          <w:textDirection w:val="lrTb"/>
          <w:noWrap w:val="false"/>
        </w:tcPr>
        <w:p>
          <w:pPr>
            <w:pStyle w:val="1_826"/>
            <w:pBdr/>
            <w:spacing/>
            <w:ind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  <w:r>
            <w:rPr>
              <w:rFonts w:cs="Arial"/>
              <w:color w:val="241a61"/>
            </w:rPr>
          </w:r>
          <w:r>
            <w:rPr>
              <w:rFonts w:cs="Arial"/>
              <w:color w:val="241a61"/>
            </w:rPr>
          </w:r>
        </w:p>
        <w:p>
          <w:pPr>
            <w:pStyle w:val="1_826"/>
            <w:pBdr/>
            <w:spacing/>
            <w:ind/>
            <w:jc w:val="right"/>
            <w:rPr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1_827"/>
              <w:rFonts w:cs="Arial"/>
              <w:color w:val="241a61"/>
            </w:rPr>
            <w:fldChar w:fldCharType="begin"/>
          </w:r>
          <w:r>
            <w:rPr>
              <w:rStyle w:val="1_827"/>
              <w:rFonts w:cs="Arial"/>
              <w:color w:val="241a61"/>
            </w:rPr>
            <w:instrText xml:space="preserve"> PAGE </w:instrText>
          </w:r>
          <w:r>
            <w:rPr>
              <w:rStyle w:val="1_827"/>
              <w:rFonts w:cs="Arial"/>
              <w:color w:val="241a61"/>
            </w:rPr>
            <w:fldChar w:fldCharType="separate"/>
          </w:r>
          <w:r>
            <w:rPr>
              <w:rStyle w:val="1_827"/>
              <w:rFonts w:cs="Arial"/>
              <w:color w:val="241a61"/>
            </w:rPr>
            <w:t xml:space="preserve">8</w:t>
          </w:r>
          <w:r>
            <w:rPr>
              <w:rStyle w:val="1_827"/>
              <w:rFonts w:cs="Arial"/>
              <w:color w:val="241a61"/>
            </w:rPr>
            <w:fldChar w:fldCharType="end"/>
          </w:r>
          <w:r/>
          <w:r/>
        </w:p>
      </w:tc>
    </w:tr>
  </w:tbl>
  <w:p>
    <w:pPr>
      <w:pStyle w:val="735"/>
      <w:pBdr/>
      <w:spacing/>
      <w:ind/>
      <w:rPr/>
    </w:pPr>
    <w:r>
      <w:rPr>
        <w:rFonts w:ascii="Arial" w:hAnsi="Arial" w:eastAsia="Arial" w:cs="Arial"/>
        <w:i/>
        <w:iCs/>
        <w:color w:val="666666"/>
        <w:sz w:val="18"/>
        <w:szCs w:val="18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/>
      <w:spacing w:after="120" w:before="300"/>
      <w:ind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745">
    <w:name w:val="Heading 2"/>
    <w:qFormat/>
    <w:pPr>
      <w:pBdr/>
      <w:spacing w:after="100" w:before="240"/>
      <w:ind/>
      <w:outlineLvl w:val="1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1_132" w:customStyle="1">
    <w:name w:val="Titulo 1 sin numeracion"/>
    <w:basedOn w:val="1123"/>
    <w:next w:val="1122"/>
    <w:link w:val="1122"/>
    <w:pPr>
      <w:keepNext w:val="true"/>
      <w:keepLines w:val="false"/>
      <w:pageBreakBefore w:val="false"/>
      <w:widowControl w:val="true"/>
      <w:numPr>
        <w:ilvl w:val="0"/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num" w:leader="none" w:pos="360"/>
      </w:tabs>
      <w:bidi w:val="false"/>
      <w:spacing w:after="60" w:afterAutospacing="0" w:before="240" w:beforeAutospacing="0" w:line="240" w:lineRule="auto"/>
      <w:ind w:right="0" w:hanging="360" w:left="360"/>
      <w:contextualSpacing w:val="false"/>
      <w:jc w:val="left"/>
      <w:outlineLvl w:val="0"/>
    </w:pPr>
    <w:rPr>
      <w:rFonts w:ascii="Arial" w:hAnsi="Arial" w:eastAsia="Times New Roman" w:cs="Arial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32"/>
      <w:szCs w:val="32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paragraph" w:styleId="1_128" w:customStyle="1">
    <w:name w:val="TDC 1"/>
    <w:basedOn w:val="1122"/>
    <w:next w:val="1122"/>
    <w:link w:val="1122"/>
    <w:semiHidden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360" w:beforeAutospacing="0" w:line="240" w:lineRule="auto"/>
      <w:ind w:right="0" w:firstLine="0" w:left="0"/>
      <w:contextualSpacing w:val="false"/>
      <w:jc w:val="left"/>
    </w:pPr>
    <w:rPr>
      <w:rFonts w:ascii="Arial" w:hAnsi="Arial" w:eastAsia="Times New Roman" w:cs="Times New Roman"/>
      <w:b/>
      <w:bCs/>
      <w:i w:val="0"/>
      <w:iCs w:val="0"/>
      <w:caps/>
      <w:smallCaps w:val="0"/>
      <w:strike w:val="0"/>
      <w:vanish w:val="0"/>
      <w:color w:val="auto"/>
      <w:spacing w:val="0"/>
      <w:position w:val="0"/>
      <w:sz w:val="20"/>
      <w:szCs w:val="28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character" w:styleId="1_131" w:customStyle="1">
    <w:name w:val="Hipervínculo"/>
    <w:basedOn w:val="1132"/>
    <w:next w:val="1153"/>
    <w:link w:val="1122"/>
    <w:pPr>
      <w:pBdr/>
      <w:spacing/>
      <w:ind/>
    </w:pPr>
    <w:rPr>
      <w:color w:val="0000ff"/>
      <w:u w:val="single"/>
    </w:rPr>
  </w:style>
  <w:style w:type="paragraph" w:styleId="1_129" w:customStyle="1">
    <w:name w:val="TDC 2"/>
    <w:basedOn w:val="1122"/>
    <w:next w:val="1122"/>
    <w:link w:val="1122"/>
    <w:semiHidden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240" w:beforeAutospacing="0" w:line="240" w:lineRule="auto"/>
      <w:ind w:right="0" w:firstLine="0" w:left="0"/>
      <w:contextualSpacing w:val="false"/>
      <w:jc w:val="left"/>
    </w:pPr>
    <w:rPr>
      <w:rFonts w:ascii="Arial" w:hAnsi="Arial" w:eastAsia="Times New Roman" w:cs="Times New Roman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4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paragraph" w:styleId="1_130" w:customStyle="1">
    <w:name w:val="TDC 3"/>
    <w:basedOn w:val="1122"/>
    <w:next w:val="1122"/>
    <w:link w:val="1122"/>
    <w:semiHidden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240"/>
      <w:contextualSpacing w:val="false"/>
      <w:jc w:val="left"/>
    </w:pPr>
    <w:rPr>
      <w:rFonts w:ascii="Arial" w:hAnsi="Arial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4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paragraph" w:styleId="1_826" w:customStyle="1">
    <w:name w:val="Encabezado"/>
    <w:basedOn w:val="1122"/>
    <w:next w:val="1141"/>
    <w:link w:val="112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center" w:leader="none" w:pos="4252"/>
        <w:tab w:val="right" w:leader="none" w:pos="8504"/>
      </w:tabs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Arial" w:hAnsi="Arial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4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character" w:styleId="1_827" w:customStyle="1">
    <w:name w:val="Número de página"/>
    <w:basedOn w:val="1132"/>
    <w:next w:val="1142"/>
    <w:link w:val="1122"/>
    <w:pPr>
      <w:pBdr/>
      <w:spacing/>
      <w:ind/>
    </w:pPr>
  </w:style>
  <w:style w:type="paragraph" w:styleId="1_1058" w:customStyle="1">
    <w:name w:val="Portada"/>
    <w:basedOn w:val="1122"/>
    <w:next w:val="1140"/>
    <w:link w:val="112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Zurich XBlk BT" w:hAnsi="Zurich XBlk BT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4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paragraph" w:styleId="1_1060" w:customStyle="1">
    <w:name w:val="Estilo Portada + Arial 15 pt Negrita Color personalizado(RGB(36"/>
    <w:basedOn w:val="1_1058"/>
    <w:next w:val="1224"/>
    <w:link w:val="112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2880"/>
      <w:contextualSpacing w:val="false"/>
      <w:jc w:val="left"/>
    </w:pPr>
    <w:rPr>
      <w:rFonts w:ascii="Arial" w:hAnsi="Arial" w:eastAsia="Times New Roman" w:cs="Times New Roman"/>
      <w:b/>
      <w:bCs/>
      <w:i w:val="0"/>
      <w:iCs w:val="0"/>
      <w:caps w:val="0"/>
      <w:smallCaps w:val="0"/>
      <w:strike w:val="0"/>
      <w:vanish w:val="0"/>
      <w:color w:val="5f5f5f"/>
      <w:spacing w:val="0"/>
      <w:position w:val="0"/>
      <w:sz w:val="30"/>
      <w:szCs w:val="30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paragraph" w:styleId="1_1061" w:customStyle="1">
    <w:name w:val="Estilo Portada + Arial Negrita Color personalizado(RGB(36"/>
    <w:basedOn w:val="1_1058"/>
    <w:next w:val="1225"/>
    <w:link w:val="112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2880"/>
      <w:contextualSpacing w:val="false"/>
      <w:jc w:val="left"/>
    </w:pPr>
    <w:rPr>
      <w:rFonts w:ascii="Arial" w:hAnsi="Arial" w:eastAsia="Times New Roman" w:cs="Times New Roman"/>
      <w:b/>
      <w:bCs/>
      <w:i w:val="0"/>
      <w:iCs w:val="0"/>
      <w:caps w:val="0"/>
      <w:smallCaps w:val="0"/>
      <w:strike w:val="0"/>
      <w:vanish w:val="0"/>
      <w:color w:val="5f5f5f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ES" w:eastAsia="es-ES" w:bidi="ar-SA"/>
      <w14:ligatures w14:val="none"/>
    </w:rPr>
  </w:style>
  <w:style w:type="paragraph" w:styleId="1_1059" w:customStyle="1">
    <w:name w:val="Lista 2"/>
    <w:basedOn w:val="1122"/>
    <w:next w:val="1194"/>
    <w:link w:val="112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hanging="283" w:left="566"/>
      <w:contextualSpacing w:val="false"/>
      <w:jc w:val="left"/>
    </w:pPr>
    <w:rPr>
      <w:rFonts w:ascii="Arial" w:hAnsi="Arial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4"/>
      <w:highlight w:val="none"/>
      <w:u w:val="none"/>
      <w:vertAlign w:val="baseline"/>
      <w:rtl w:val="0"/>
      <w:cs w:val="0"/>
      <w:lang w:val="es-ES" w:eastAsia="es-E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2026-04-15T23:54:33Z</dcterms:created>
  <dcterms:modified xsi:type="dcterms:W3CDTF">2026-04-16T00:11:19Z</dcterms:modified>
</cp:coreProperties>
</file>