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rPr>
          <w:rFonts w:ascii="Century Gothic" w:hAnsi="Century Gothic" w:cs="Arial"/>
          <w:b/>
          <w:color w:val="808080" w:themeColor="background1" w:themeShade="80"/>
          <w:sz w:val="36"/>
          <w:szCs w:val="36"/>
        </w:rPr>
        <w:t xml:space="preserve">IT</w:t>
      </w:r>
      <w:r>
        <w:rPr>
          <w:rFonts w:ascii="Century Gothic" w:hAnsi="Century Gothic" w:cs="Arial"/>
          <w:b/>
          <w:color w:val="808080" w:themeColor="background1" w:themeShade="80"/>
          <w:sz w:val="36"/>
          <w:szCs w:val="36"/>
        </w:rPr>
        <w:t xml:space="preserve"> PROJECT </w:t>
      </w:r>
      <w:r>
        <w:rPr>
          <w:rFonts w:ascii="Century Gothic" w:hAnsi="Century Gothic" w:cs="Arial"/>
          <w:b/>
          <w:color w:val="808080" w:themeColor="background1" w:themeShade="80"/>
          <w:sz w:val="36"/>
          <w:szCs w:val="36"/>
        </w:rPr>
        <w:t xml:space="preserve">STATUS </w:t>
      </w:r>
      <w:r>
        <w:rPr>
          <w:rFonts w:ascii="Century Gothic" w:hAnsi="Century Gothic" w:cs="Arial"/>
          <w:b/>
          <w:color w:val="808080" w:themeColor="background1" w:themeShade="80"/>
          <w:sz w:val="36"/>
          <w:szCs w:val="36"/>
        </w:rPr>
        <w:t xml:space="preserve">REPORT </w:t>
      </w:r>
      <w:r/>
      <w:r>
        <w:rPr>
          <w:rFonts w:ascii="Century Gothic" w:hAnsi="Century Gothic" w:cs="Arial"/>
          <w:b/>
          <w:color w:val="808080" w:themeColor="background1" w:themeShade="80"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3818880" behindDoc="0" locked="0" layoutInCell="1" allowOverlap="1">
                <wp:simplePos x="0" y="0"/>
                <wp:positionH relativeFrom="column">
                  <wp:posOffset>4020884</wp:posOffset>
                </wp:positionH>
                <wp:positionV relativeFrom="paragraph">
                  <wp:posOffset>-144418</wp:posOffset>
                </wp:positionV>
                <wp:extent cx="2948329" cy="543113"/>
                <wp:effectExtent l="0" t="0" r="0" b="0"/>
                <wp:wrapNone/>
                <wp:docPr id="1" name="Picture 1" descr="A blue and white sig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454984" name="Picture 1" descr="A blue and white sign&#10;&#10;AI-generated content may be incorrect.">
                          <a:hlinkClick r:id="rId9"/>
                        </pic:cNvPr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8328" cy="543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3818880;o:allowoverlap:true;o:allowincell:true;mso-position-horizontal-relative:text;margin-left:316.61pt;mso-position-horizontal:absolute;mso-position-vertical-relative:text;margin-top:-11.37pt;mso-position-vertical:absolute;width:232.15pt;height:42.76pt;mso-wrap-distance-left:9.00pt;mso-wrap-distance-top:0.00pt;mso-wrap-distance-right:9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160" w:before="160"/>
        <w:ind/>
        <w:rPr>
          <w:sz w:val="18"/>
          <w:szCs w:val="18"/>
        </w:rPr>
      </w:pPr>
      <w:r>
        <w:rPr>
          <w:rFonts w:ascii="Century Gothic" w:hAnsi="Century Gothic" w:cs="Arial"/>
          <w:b/>
          <w:color w:val="808080" w:themeColor="background1" w:themeShade="80"/>
          <w:sz w:val="36"/>
          <w:szCs w:val="36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16"/>
        <w:tblW w:w="10902" w:type="dxa"/>
        <w:tblBorders/>
        <w:tblLayout w:type="fixed"/>
        <w:tblLook w:val="04A0" w:firstRow="1" w:lastRow="0" w:firstColumn="1" w:lastColumn="0" w:noHBand="0" w:noVBand="1"/>
      </w:tblPr>
      <w:tblGrid>
        <w:gridCol w:w="1771"/>
        <w:gridCol w:w="3139"/>
        <w:gridCol w:w="1827"/>
        <w:gridCol w:w="4165"/>
      </w:tblGrid>
      <w:tr>
        <w:trPr/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NOMBRE DEL PROYECTO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Campus Digital – Plataforma de Servicios, Compras y Saldo Digital del Campus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NÚM. DE PROYECTO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SCD-1011 / Eq.6 / P2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JEFE DE PROYECTO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Silva López Irving Javier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FECHA DE ELABORACIÓN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15 de abril de 2026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INICIO DEL PROYECTO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7 de abril de 2026 (Sem. 1 Parcial 2)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FIN DEL PROYECTO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30 de mayo de 2026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PERIODO REPORTADO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Sprint 1–3 · Semanas 1–7 · Abril 2026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MÓDULOS ASIGNADOS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4.1 – Gestión Usuarios y Seguridad  |  4.10 – Identificación RFID/NFC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INTEGRANTES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  <w:tc>
          <w:tcPr>
            <w:gridSpan w:val="3"/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entury Gothic" w:hAnsi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Irving Silva · Ángel Soto · Adrián Morales · Jesús Pacheco · Diego Paz</w:t>
            </w:r>
            <w:r>
              <w:rPr>
                <w:rFonts w:ascii="Century Gothic" w:hAnsi="Century Gothic" w:eastAsia="Century Gothic" w:cs="Century Gothic"/>
                <w:b w:val="0"/>
                <w:bCs w:val="0"/>
                <w:color w:val="000000" w:themeColor="text1"/>
                <w:sz w:val="18"/>
                <w:szCs w:val="18"/>
              </w:rPr>
            </w:r>
          </w:p>
        </w:tc>
      </w:tr>
    </w:tbl>
    <w:p>
      <w:pPr>
        <w:pBdr/>
        <w:spacing w:after="160" w:before="160"/>
        <w:ind/>
        <w:rPr/>
      </w:pPr>
      <w:r/>
      <w:r/>
    </w:p>
    <w:tbl>
      <w:tblPr>
        <w:tblStyle w:val="13"/>
        <w:tblW w:w="9360" w:type="dxa"/>
        <w:tblBorders/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ESTADO DEL PROYECTO POR ÁREA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1.0  ALCANCE (SCOPE)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DESCRIPCIÓN / ELEMENTO DE REVISIÓN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SÍ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N/A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1.1  Los requisitos de los módulos 4.1 y 4.10 están documentados en el SRS IEEE 830 v1.1.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1.2  Todos los requisitos funcionales (RF-01 a RF-08 y RF-10-01 a RF-10-08) fueron implementados.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1.3  El alcance se mantuvo sin cambios significativos respecto al PDS v0.91.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2.0  CALENDARIO (SCHEDULE)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DESCRIPCIÓN / ELEMENTO DE REVISIÓN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SÍ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N/A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2.1  El Sprint 1 (autenticación, sesiones, roles, permisos) se entregó en la Semana 4 según el calendario.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2.2  El Sprint 2 (módulo 4.10: tarjetas, RFID, saldo, confirmación de pedidos) se entregó en la Semana 6.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246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2.3  El Sprint 3 (dashboards, reportes CSV/PDF, evaluación cruzada) se entregó en la Semana 7.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2.4  Se detectaron retrasos menores de 1–2 días en T-05 (CRUD admin) por carga de otras materias.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2.5  La integración con módulo 4.2 (saldo) se realizó dentro del periodo planificado.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3.0  PRESUPUESTO (BUDGET)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DESCRIPCIÓN / ELEMENTO DE REVISIÓN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SÍ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N/A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3.1  El proyecto no maneja presupuesto económico formal (proyecto académico).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3.2  Todas las herramientas utilizadas son de código abierto o con licencia institucional.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3.3  No se incurrió en gastos extraordinarios durante el desarrollo.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4.0  GENERAL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DESCRIPCIÓN / ELEMENTO DE REVISIÓN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SÍ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N/A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4.1  La suite de pruebas PHPUnit cubre todos los requisitos marcados como Alta/Esencial en el SRS.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4.2  La evaluación cruzada no reportó hallazgos críticos; los hallazgos menores fueron corregidos.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4.3  El repositorio Git está actualizado con el código fuente, migraciones y documentación.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4.4  El sistema opera correctamente con el simulador RFID/NFC ante la ausencia de hardware físico.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4.5  Los reportes exportables en CSV y PDF están verificados con datos reales del sistema.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4.6  Las bitácoras de acceso y actividad registran automáticamente todos los eventos relevantes.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✔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 w:left="0"/>
        <w:rPr>
          <w:rFonts w:ascii="Century Gothic" w:hAnsi="Century Gothic" w:eastAsia="Times New Roman" w:cs="Times New Roman"/>
          <w:color w:val="000000"/>
          <w:sz w:val="28"/>
          <w:szCs w:val="28"/>
          <w:highlight w:val="none"/>
        </w:rPr>
      </w:pPr>
      <w:r>
        <w:rPr>
          <w:rFonts w:ascii="Century Gothic" w:hAnsi="Century Gothic" w:eastAsia="Times New Roman" w:cs="Times New Roman"/>
          <w:color w:val="000000"/>
          <w:sz w:val="28"/>
          <w:szCs w:val="28"/>
        </w:rPr>
      </w:r>
      <w:r>
        <w:rPr>
          <w:rFonts w:ascii="Century Gothic" w:hAnsi="Century Gothic" w:eastAsia="Times New Roman" w:cs="Times New Roman"/>
          <w:color w:val="000000"/>
          <w:sz w:val="28"/>
          <w:szCs w:val="28"/>
        </w:rPr>
      </w:r>
    </w:p>
    <w:tbl>
      <w:tblPr>
        <w:tblW w:w="10977" w:type="dxa"/>
        <w:tblBorders/>
        <w:tblLook w:val="04A0" w:firstRow="1" w:lastRow="0" w:firstColumn="1" w:lastColumn="0" w:noHBand="0" w:noVBand="1"/>
      </w:tblPr>
      <w:tblGrid>
        <w:gridCol w:w="1803"/>
        <w:gridCol w:w="1595"/>
        <w:gridCol w:w="1279"/>
        <w:gridCol w:w="1685"/>
        <w:gridCol w:w="1756"/>
        <w:gridCol w:w="2859"/>
      </w:tblGrid>
      <w:tr>
        <w:trPr>
          <w:trHeight w:val="422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977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  <w:t xml:space="preserve">PROJECT STATUS</w:t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352"/>
        </w:trPr>
        <w:tc>
          <w:tcPr>
            <w:shd w:val="clear" w:color="000000" w:fill="d6dce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STATUS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REF NO.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DESCRIPTION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shd w:val="clear" w:color="000000" w:fill="eaeef3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1.0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eaeef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SCOPE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1.1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Los requisitos de los módulos 4.1 y 4.10 están documentados en el SRS IEEE 830 v1.1.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1.2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Todos los requisitos funcionales (RF-01 a RF-08 y RF-10-01 a RF-10-08) fueron implementados.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1.3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alcance se mantuvo sin cambios significativos respecto al PDS v0.91.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shd w:val="clear" w:color="000000" w:fill="eaeef3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2.0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eaeef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SCHEDULE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2.1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 El Sprint 1 (autenticación, sesiones, roles, permisos) se entregó en la Semana 4 según el calendario.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2.2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Sprint 2 (módulo 4.10: tarjetas, RFID, saldo, confirmación de pedidos) se entregó en la Semana 6.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2.3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Sprint 3 (dashboards, reportes CSV/PDF, evaluación cruzada) se entregó en la Semana 7.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NA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2.4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 Se detectaron retrasos menores de 1–2 días en T-05 (CRUD admin) por carga de otras materias.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shd w:val="clear" w:color="000000" w:fill="eaeef3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3.0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eaeef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BUDGET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3.1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proyecto no maneja presupuesto económico formal (proyecto académico).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3.2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Todas las herramientas utilizadas son de código abierto o con licencia institucional.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3.3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No se incurrió en gastos extraordinarios durante el desarrollo.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shd w:val="clear" w:color="000000" w:fill="eaeef3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4.0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eaeef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GENERAL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4.1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 La suite de pruebas PHPUnit cubre todos los requisitos marcados como Alta/Esencial en el SRS.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4.2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La evaluación cruzada no reportó hallazgos críticos; los hallazgos menores fueron corregidos.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4.3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 El repositorio Git está actualizado con el código fuente, migraciones y documentación.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4.4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sistema opera correctamente con el simulador RFID/NFC ante la ausencia de hardware físico.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4.5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Los reportes exportables en CSV y PDF están verificados con datos reales del sistema.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0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COMPLETADO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4.6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757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Las bitácoras de acceso y actividad registran automáticamente todos los eventos relevantes.</w:t>
            </w:r>
            <w:r/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15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3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9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9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8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56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9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trHeight w:val="422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none" w:color="000000" w:sz="4" w:space="0"/>
            </w:tcBorders>
            <w:tcW w:w="10977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</w:rPr>
            </w:pPr>
            <w:r>
              <w:rPr>
                <w:rFonts w:ascii="Century Gothic" w:hAnsi="Century Gothic" w:eastAsia="Times New Roman" w:cs="Times New Roman"/>
                <w:color w:val="000000"/>
              </w:rPr>
            </w:r>
            <w:r>
              <w:rPr>
                <w:rFonts w:ascii="Century Gothic" w:hAnsi="Century Gothic" w:eastAsia="Times New Roman" w:cs="Times New Roman"/>
                <w:color w:val="000000"/>
              </w:rPr>
              <w:t xml:space="preserve">ADDITIONAL INFORMATION</w:t>
            </w:r>
            <w:r>
              <w:rPr>
                <w:rFonts w:ascii="Century Gothic" w:hAnsi="Century Gothic" w:eastAsia="Times New Roman" w:cs="Times New Roman"/>
                <w:color w:val="000000"/>
              </w:rPr>
            </w:r>
            <w:r>
              <w:rPr>
                <w:rFonts w:ascii="Century Gothic" w:hAnsi="Century Gothic" w:eastAsia="Times New Roman" w:cs="Times New Roman"/>
                <w:color w:val="000000"/>
              </w:rPr>
            </w:r>
          </w:p>
        </w:tc>
      </w:tr>
      <w:tr>
        <w:trPr>
          <w:trHeight w:val="2880"/>
        </w:trPr>
        <w:tc>
          <w:tcPr>
            <w:gridSpan w:val="6"/>
            <w:tcBorders>
              <w:top w:val="single" w:color="bfbfbf" w:sz="4" w:space="0"/>
              <w:left w:val="single" w:color="bfbfbf" w:sz="4" w:space="0"/>
              <w:bottom w:val="single" w:color="bfbfbf" w:sz="18" w:space="0"/>
              <w:right w:val="single" w:color="bfbfbf" w:sz="4" w:space="0"/>
            </w:tcBorders>
            <w:tcW w:w="10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</w:tbl>
    <w:p>
      <w:pPr>
        <w:pBdr/>
        <w:spacing w:after="20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tblStyle w:val="12"/>
        <w:tblW w:w="9360" w:type="dxa"/>
        <w:tblBorders/>
        <w:tblLook w:val="04A0" w:firstRow="1" w:lastRow="0" w:firstColumn="1" w:lastColumn="0" w:noHBand="0" w:noVBand="1"/>
      </w:tblPr>
      <w:tblGrid>
        <w:gridCol w:w="1200"/>
        <w:gridCol w:w="8160"/>
      </w:tblGrid>
      <w:tr>
        <w:trPr/>
        <w:tc>
          <w:tcPr>
            <w:gridSpan w:val="2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DESCRIPCIÓN DETALLADA DE ESTADO POR ÁREA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REF.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DESCRIPCIÓN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1.0 ALCANCE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Todos los requisitos funcionales estable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cidos en el SRS IEEE 830 v1.1 para los módulos 4.1 y 4.10 fueron implementados y verificados. El alcance se mantuvo dentro de lo planificado en el PDS v0.91 sin modificaciones de fondo durante el parcial. Las historias de usuario catalogadas como "Debe Ten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er" en ambos tableros de producto (BPF-MODULO1 y BPF-MODULO4.10) se completaron en su totalidad. Las historias "Podría Tener" (notificaciones en tiempo real y carga masiva de tarjetas por CSV) quedan registradas como deuda técnica para iteraciones futuras.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1.1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SRS IEEE 830 v1.1 entregado y aceptado con RF-01 a RF-08 para el módulo 4.1 y RF-10-01 a RF-10-08 para el módulo 4.10.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1.2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Documentación técnica de API REST v1.0 completada con 80+ endpoints, 120+ casos de prueba y ejemplos de body JSON para todos los módulos.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1.3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Plan de Desarrollo de Software (PDS) v0.91 elaborado y mantenido actualizado a lo largo del parcial.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2.0 CALENDARIO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desarrollo se ejecutó en tres sprints dentro de las siete semanas del Parcial 2. El Sprint 1 (Fase de Construcción: autenticación, roles, permisos y bi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tácoras del módulo 4.1) fue completado en la Semana 4. El Sprint 2 (módulo 4.10: tarjetas RFID, simulador, saldo, confirmación de pedidos) fue completado en la Semana 6. El Sprint 3 (dashboards, reportes exportables y correcciones de evaluación cruzada) fu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 completado en la Semana 7. Se registró un retraso menor de 1–2 días en la tarea T-05 (CRUD de usuarios desde panel admin) debido a la carga académica simultánea de otras materias; este retraso fue recuperado reasignando la tarea durante el fin de semana.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2.1–2.3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Sprints 1, 2 y 3 entregados en fecha. Todos los hitos definidos en el calendario del PDS fueron alcanzados.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Retraso menor de 1–2 días en T-05 por carga académica concurrente. Se recuperó en el mismo sprint sin impacto en la entrega final.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2.5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Integración con módulo 4.2 (saldo) coordinada desde el Sprint 1 mediante contratos de API; completada en el Sprint 2 sin incidentes.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3.0 PRESUPUESTO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Al ser un proyecto académico, no se maneja presupuesto económico formal. Los recursos empleados consisten excl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usivamente en el tiempo de los integrantes del equipo y las herramientas de software disponibles de forma gratuita o con licencia institucional (Laravel, Vue 3, PHPUnit, GitHub, VS Code). No se incurrió en ningún gasto extraordinario durante el desarrollo.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4.0 GENERAL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El proyecto integrador concluyó satisfactoriamente. La evaluación cruzada realizada al final del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 Sprint 3 por el equipo asignado identificó únicamente dos hallazgos menores: (a) tooltips del dashboard mostrados en inglés en lugar de español, y (b) mensaje de error 422 con texto técnico visible al usuario final. Ambos fueron corregidos el mismo día. 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a suite de PHPUnit con 34 casos de prueba cubre todos los requisitos del Apéndice D del SRS y todos los casos pasan en verde. El repositorio Git está actualizado con el código fuente completo, migraciones, seeders y documentación de los módulos 4.1 y 4.10.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PHPUnit: 34 casos de prueba implementados, todos en verde. Cubre RF-01 a RF-08 y RF-10-01 a RF-10-08.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Evaluación cruzada: 0 hallazgos críticos, 2 hallazgos menores corregidos el mismo día del reporte.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Repositorio Git con historial completo de commits, migraciones y documentación actualizado al cierre del Sprint 3.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Simulador RFID/NFC operando en /simulador/* como modo oficial de prueba ante ausencia de hardware físico en el laboratorio.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Reportes CSV y PDF verificados manualmente con datos reales del sistema (usuarios, accesos, lecturas de tarjeta).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4.6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Bitácoras de acceso y actividad registran automáticamente todos los eventos: login, logout, bloqueo de cuenta, cambio de rol, registro de tarjeta, lectura de tarjeta, etc.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60" w:before="160"/>
        <w:ind/>
        <w:rPr/>
      </w:pPr>
      <w:r/>
      <w:r/>
    </w:p>
    <w:tbl>
      <w:tblPr>
        <w:tblStyle w:val="12"/>
        <w:tblW w:w="9360" w:type="dxa"/>
        <w:tblBorders/>
        <w:tblLook w:val="04A0" w:firstRow="1" w:lastRow="0" w:firstColumn="1" w:lastColumn="0" w:noHBand="0" w:noVBand="1"/>
      </w:tblPr>
      <w:tblGrid>
        <w:gridCol w:w="1200"/>
        <w:gridCol w:w="2000"/>
        <w:gridCol w:w="5360"/>
        <w:gridCol w:w="800"/>
      </w:tblGrid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RESUMEN DE SPRINTS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SPRINT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ENFOQUE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ENTREGABLES / HISTORIAS COMPLETADAS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ESTADO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Sprint 0
(Sem. 1–2)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Fase de Inicio y Elaboración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Modelo de base de datos (11 tablas), SRS IEEE 830 v1.1, PDS v0.91, Documentación API REST v1.0, Prototipo login y dashboard.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7"/>
                <w:szCs w:val="17"/>
              </w:rPr>
              <w:t xml:space="preserve">Completado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Sprint 1
(Sem. 3–4)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Módulo 4.1 – Core de Seguridad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Login/logout con bloqueo, registro, recuperación de contraseña, CRUD admin de usuarios con soft delete, gestión de roles y permisos, middleware permission:{clave}, bitácoras de acceso y actividad.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7"/>
                <w:szCs w:val="17"/>
              </w:rPr>
              <w:t xml:space="preserve">Completado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Sprint 2
(Sem. 4–6)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Módulo 4.10 – RFID/NFC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Registro de tarjetas RFID, simulador /simulador/*, autenticación por tarjeta (/rfid/auth), consulta de saldo, confirmación de pedido con doble lectura, bloqueo/desbloqueo de tarjetas, auditoría de lecturas.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7"/>
                <w:szCs w:val="17"/>
              </w:rPr>
              <w:t xml:space="preserve">Completado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Sprint 3
(Sem. 6–7)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Dashboards, Reportes y Cierre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Dashboard módulo 4.1 con indicadores, dashboard módulo 4.10, reportes CSV y PDF de ambos módulos, correcciones de evaluación cruzada, integración final con módulos 4.2 y 4.5.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7"/>
                <w:szCs w:val="17"/>
              </w:rPr>
              <w:t xml:space="preserve">Completado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60" w:before="160"/>
        <w:ind/>
        <w:rPr/>
      </w:pPr>
      <w:r/>
      <w:r/>
    </w:p>
    <w:tbl>
      <w:tblPr>
        <w:tblStyle w:val="12"/>
        <w:tblW w:w="9360" w:type="dxa"/>
        <w:tblBorders/>
        <w:tblLook w:val="04A0" w:firstRow="1" w:lastRow="0" w:firstColumn="1" w:lastColumn="0" w:noHBand="0" w:noVBand="1"/>
      </w:tblPr>
      <w:tblGrid>
        <w:gridCol w:w="2300"/>
        <w:gridCol w:w="1800"/>
        <w:gridCol w:w="4060"/>
        <w:gridCol w:w="1200"/>
      </w:tblGrid>
      <w:tr>
        <w:trPr/>
        <w:tc>
          <w:tcPr>
            <w:gridSpan w:val="4"/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EQUIPO DE DESARROLLO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NOMBRE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ROL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RESPONSABILIDADES PRINCIPALES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AVANCE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Silva López Irving Javier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Jefe de Proyecto / Ing. Software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Coordinación general, documentación técnica, API REST, SRS, dashboards.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100%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Soto Trejo Ángel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Analista de Sistemas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Captura de requisitos, SRS IEEE 830, glosario, análisis de casos de uso, soporte en reportes.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100%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Morales Martínez Adrián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Programador Backend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Modelos Eloquent, migraciones, controladores, middleware, pruebas PHPUnit.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100%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Pacheco García Jesús Adrián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Programador Frontend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Componentes Vue 3 + Inertia.js, dashboards, formularios, validaciones, exportaciones.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100%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Paz Rodríguez Diego Alejandro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Programador Integración RFID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Módulo 4.10 completo: tarjetas, simulador RFID, endpoints RFID, auditoría, reportes.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100%</w:t>
            </w:r>
            <w:r>
              <w:rPr>
                <w:color w:val="000000" w:themeColor="text1"/>
              </w:rPr>
            </w:r>
          </w:p>
        </w:tc>
      </w:tr>
    </w:tbl>
    <w:tbl>
      <w:tblPr>
        <w:tblW w:w="10980" w:type="dxa"/>
        <w:tblBorders/>
        <w:tblLook w:val="04A0" w:firstRow="1" w:lastRow="0" w:firstColumn="1" w:lastColumn="0" w:noHBand="0" w:noVBand="1"/>
      </w:tblPr>
      <w:tblGrid>
        <w:gridCol w:w="1522"/>
        <w:gridCol w:w="1277"/>
        <w:gridCol w:w="1025"/>
        <w:gridCol w:w="1585"/>
        <w:gridCol w:w="299"/>
        <w:gridCol w:w="1286"/>
        <w:gridCol w:w="821"/>
        <w:gridCol w:w="3165"/>
      </w:tblGrid>
      <w:tr>
        <w:trPr>
          <w:trHeight w:val="402"/>
        </w:trPr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980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  <w:t xml:space="preserve">PROJECT MILESTONES &amp; NOTABLE ACCOMPLISHMENTS</w:t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469"/>
        </w:trPr>
        <w:tc>
          <w:tcPr>
            <w:gridSpan w:val="5"/>
            <w:shd w:val="clear" w:color="000000" w:fill="d6dce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MILESTONE OR ACCOMPLISHMENT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TARGET COMPLETION DATE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OWNER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Entrega SRS IEEE 830 v1.1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12-abr.-26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Ángel Soto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Definición de API REST v1.0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14-abr.-26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Irving Silva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Implementación módulo 4.1 (seguridad)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21-abr.-26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Adrián Morales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Implementación módulo 4.10 (RFID/NFC)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30-abr.-26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Diego Paz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Entrega dashboards y reportes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05-may.-26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Jesús Pacheco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Integración final con módulos externos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07-may.-26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Equipo completo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Cierre de proyecto y validación final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30-may.-26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Irving Silva</w:t>
            </w:r>
            <w:r/>
            <w:r/>
          </w:p>
        </w:tc>
      </w:tr>
      <w:tr>
        <w:trPr>
          <w:trHeight w:val="437"/>
        </w:trPr>
        <w:tc>
          <w:tcPr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1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trHeight w:val="402"/>
        </w:trPr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980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  <w:t xml:space="preserve">KEY PROJECT ISSUES EVALUATION</w:t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437"/>
        </w:trPr>
        <w:tc>
          <w:tcPr>
            <w:gridSpan w:val="3"/>
            <w:shd w:val="clear" w:color="000000" w:fill="d6dce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ISSUE DESCRIPTION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DATE OPEN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DATE CLOSED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ISSUE RESPONSE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Retraso en CRUD admin (T-05)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25-abr.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27-abr.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 reasignó carga de trabajo y se recuperó en fin de semana</w:t>
            </w:r>
            <w:r/>
            <w:r/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Errores menores en dashboard (idioma)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06-may.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06-may.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 corrigieron textos a español</w:t>
            </w:r>
            <w:r/>
            <w:r/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Error 422 visible al usuario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06-may.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06-may.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 implementó manejo de errores amigable</w:t>
            </w:r>
            <w:r/>
            <w:r/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Falta de hardware RFID físico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20-abr.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30-may.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 utilizó simulador como solución</w:t>
            </w:r>
            <w:r/>
            <w:r/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8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9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1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trHeight w:val="402"/>
        </w:trPr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980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  <w:t xml:space="preserve">CHANGE REQUEST EVALUATION</w:t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291"/>
        </w:trPr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980" w:type="dxa"/>
            <w:vAlign w:val="center"/>
            <w:textDirection w:val="lrTb"/>
            <w:noWrap w:val="false"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i/>
                <w:i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i/>
                <w:iCs/>
                <w:color w:val="000000"/>
                <w:sz w:val="18"/>
                <w:szCs w:val="18"/>
              </w:rPr>
              <w:t xml:space="preserve">Detail key changes since the last status report</w:t>
            </w:r>
            <w:r>
              <w:rPr>
                <w:rFonts w:ascii="Century Gothic" w:hAnsi="Century Gothic" w:eastAsia="Times New Roman" w:cs="Times New Roman"/>
                <w:i/>
                <w:i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shd w:val="clear" w:color="000000" w:fill="d6dce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REF NO.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CHANGE REQUESTED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3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IMPACT DESCRIPTION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CR-01</w:t>
            </w:r>
            <w:r/>
            <w:r/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Ajuste de mensajes de error (422)</w:t>
            </w:r>
            <w:r/>
            <w:r/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Mejora en experiencia de usuario</w:t>
            </w:r>
            <w:r/>
            <w:r/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CR-02</w:t>
            </w:r>
            <w:r/>
            <w:r/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Traducción de dashboard a español</w:t>
            </w:r>
            <w:r/>
            <w:r/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Consistencia de interfaz</w:t>
            </w:r>
            <w:r/>
            <w:r/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CR-03</w:t>
            </w:r>
            <w:r/>
            <w:r/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Inclusión de simulador RFID</w:t>
            </w:r>
            <w:r/>
            <w:r/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Permitió pruebas sin hardware físico</w:t>
            </w:r>
            <w:r/>
            <w:r/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CR-04</w:t>
            </w:r>
            <w:r/>
            <w:r/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Mejora en exportación CSV/PDF</w:t>
            </w:r>
            <w:r/>
            <w:r/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Mayor claridad en reportes</w:t>
            </w:r>
            <w:r/>
            <w:r/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437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5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41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5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</w:tbl>
    <w:tbl>
      <w:tblPr>
        <w:tblW w:w="11416" w:type="dxa"/>
        <w:tblBorders/>
        <w:tblLook w:val="04A0" w:firstRow="1" w:lastRow="0" w:firstColumn="1" w:lastColumn="0" w:noHBand="0" w:noVBand="1"/>
      </w:tblPr>
      <w:tblGrid>
        <w:gridCol w:w="3600"/>
        <w:gridCol w:w="1793"/>
        <w:gridCol w:w="457"/>
        <w:gridCol w:w="1337"/>
        <w:gridCol w:w="283"/>
        <w:gridCol w:w="1350"/>
        <w:gridCol w:w="90"/>
        <w:gridCol w:w="70"/>
        <w:gridCol w:w="76"/>
        <w:gridCol w:w="1718"/>
        <w:gridCol w:w="240"/>
        <w:gridCol w:w="402"/>
      </w:tblGrid>
      <w:tr>
        <w:trPr>
          <w:gridAfter w:val="1"/>
          <w:trHeight w:val="541"/>
        </w:trPr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014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  <w:t xml:space="preserve">PROJECT RESOURCE EVALUATION</w:t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gridAfter w:val="1"/>
          <w:trHeight w:val="720"/>
        </w:trPr>
        <w:tc>
          <w:tcPr>
            <w:shd w:val="clear" w:color="000000" w:fill="d6dce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CATEGORY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BUDGETED COST FOR WORK NOT YET COMPLETED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BUDGETED COST FOR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WORK COMPLETED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ACTUAL COST FOR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WORK COMPLETED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DIFFERENCE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631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Desarrollo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4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631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Software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4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631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Infraestructura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4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631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Testing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4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631"/>
        </w:trPr>
        <w:tc>
          <w:tcPr>
            <w:shd w:val="clear" w:color="000000" w:fill="ffffff"/>
            <w:tcBorders>
              <w:top w:val="none" w:color="000000" w:sz="4" w:space="0"/>
              <w:left w:val="single" w:color="bfbfbf" w:sz="4" w:space="0"/>
              <w:bottom w:val="single" w:color="bfbfbf" w:sz="6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Documentación</w:t>
            </w:r>
            <w:r/>
            <w:r/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6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6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4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bfbfbf" w:sz="6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eaeef3"/>
            <w:tcBorders>
              <w:top w:val="none" w:color="000000" w:sz="4" w:space="0"/>
              <w:left w:val="none" w:color="000000" w:sz="4" w:space="0"/>
              <w:bottom w:val="single" w:color="bfbfbf" w:sz="6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631"/>
        </w:trPr>
        <w:tc>
          <w:tcPr>
            <w:shd w:val="clear" w:color="000000" w:fill="f2f2f2"/>
            <w:tcBorders>
              <w:top w:val="none" w:color="000000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jc w:val="right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TOTALS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f2f2f2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f2f2f2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4"/>
            <w:shd w:val="clear" w:color="000000" w:fill="f2f2f2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6" w:space="0"/>
            </w:tcBorders>
            <w:tcW w:w="1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gridSpan w:val="2"/>
            <w:shd w:val="clear" w:color="000000" w:fill="d9d9d9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1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$0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19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2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5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gridAfter w:val="1"/>
          <w:trHeight w:val="541"/>
        </w:trPr>
        <w:tc>
          <w:tcPr>
            <w:gridSpan w:val="11"/>
            <w:tcBorders>
              <w:top w:val="none" w:color="000000" w:sz="4" w:space="0"/>
              <w:left w:val="none" w:color="000000" w:sz="4" w:space="0"/>
              <w:bottom w:val="single" w:color="bfbfbf" w:sz="4" w:space="0"/>
              <w:right w:val="none" w:color="000000" w:sz="4" w:space="0"/>
            </w:tcBorders>
            <w:tcW w:w="11014" w:type="dxa"/>
            <w:vAlign w:val="center"/>
            <w:textDirection w:val="lrTb"/>
            <w:noWrap/>
          </w:tcPr>
          <w:p>
            <w:pPr>
              <w:pBdr/>
              <w:spacing/>
              <w:ind w:left="-109"/>
              <w:rPr>
                <w:rFonts w:ascii="Century Gothic" w:hAnsi="Century Gothic" w:eastAsia="Times New Roman" w:cs="Times New Roman"/>
                <w:color w:val="000000"/>
              </w:rPr>
            </w:pPr>
            <w:r>
              <w:rPr>
                <w:rFonts w:ascii="Century Gothic" w:hAnsi="Century Gothic" w:eastAsia="Times New Roman" w:cs="Times New Roman"/>
                <w:color w:val="000000"/>
              </w:rPr>
              <w:t xml:space="preserve">ADDITIONAL COMMENTS</w:t>
            </w:r>
            <w:r>
              <w:rPr>
                <w:rFonts w:ascii="Century Gothic" w:hAnsi="Century Gothic" w:eastAsia="Times New Roman" w:cs="Times New Roman"/>
                <w:color w:val="000000"/>
              </w:rPr>
            </w:r>
            <w:r>
              <w:rPr>
                <w:rFonts w:ascii="Century Gothic" w:hAnsi="Century Gothic" w:eastAsia="Times New Roman" w:cs="Times New Roman"/>
                <w:color w:val="000000"/>
              </w:rPr>
            </w:r>
          </w:p>
        </w:tc>
      </w:tr>
      <w:tr>
        <w:trPr>
          <w:gridAfter w:val="1"/>
          <w:trHeight w:val="3156"/>
        </w:trPr>
        <w:tc>
          <w:tcPr>
            <w:gridSpan w:val="11"/>
            <w:tcBorders>
              <w:top w:val="single" w:color="bfbfbf" w:sz="4" w:space="0"/>
              <w:left w:val="single" w:color="bfbfbf" w:sz="4" w:space="0"/>
              <w:bottom w:val="single" w:color="bfbfbf" w:sz="18" w:space="0"/>
              <w:right w:val="single" w:color="bfbfbf" w:sz="4" w:space="0"/>
            </w:tcBorders>
            <w:tcW w:w="11014" w:type="dxa"/>
            <w:vAlign w:val="center"/>
            <w:textDirection w:val="lrTb"/>
            <w:noWrap w:val="false"/>
          </w:tcPr>
          <w:tbl>
            <w:tblPr>
              <w:tblStyle w:val="12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autofit"/>
              <w:tblLook w:val="04A0" w:firstRow="1" w:lastRow="0" w:firstColumn="1" w:lastColumn="0" w:noHBand="0" w:noVBand="1"/>
            </w:tblPr>
            <w:tblGrid>
              <w:gridCol w:w="19835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1983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El proyecto se desarrolló exitosamente dentro del periodo establecido, cumpliendo con todos los requisitos funcionales definidos en el SRS. No se presentaron riesgos críticos que comprometieran la entrega.</w:t>
                  </w:r>
                  <w:r/>
                </w:p>
              </w:tc>
            </w:tr>
          </w:tbl>
          <w:tbl>
            <w:tblPr>
              <w:tblStyle w:val="12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autofit"/>
              <w:tblLook w:val="04A0" w:firstRow="1" w:lastRow="0" w:firstColumn="1" w:lastColumn="0" w:noHBand="0" w:noVBand="1"/>
            </w:tblPr>
            <w:tblGrid>
              <w:gridCol w:w="10525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1052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El uso de tecnologías como Laravel, Vue 3 y PHPUnit permitió una arquitectura robusta y bien documentada.</w:t>
                  </w:r>
                  <w:r/>
                </w:p>
              </w:tc>
            </w:tr>
          </w:tbl>
          <w:tbl>
            <w:tblPr>
              <w:tblStyle w:val="12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autofit"/>
              <w:tblLook w:val="04A0" w:firstRow="1" w:lastRow="0" w:firstColumn="1" w:lastColumn="0" w:noHBand="0" w:noVBand="1"/>
            </w:tblPr>
            <w:tblGrid>
              <w:gridCol w:w="7931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7931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La integración del simulador RFID permitió validar el sistema sin hardware físico.</w:t>
                  </w:r>
                  <w:r/>
                </w:p>
              </w:tc>
            </w:tr>
          </w:tbl>
          <w:tbl>
            <w:tblPr>
              <w:tblStyle w:val="12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autofit"/>
              <w:tblLook w:val="04A0" w:firstRow="1" w:lastRow="0" w:firstColumn="1" w:lastColumn="0" w:noHBand="0" w:noVBand="1"/>
            </w:tblPr>
            <w:tblGrid>
              <w:gridCol w:w="9719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971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El equipo mantuvo buena organización y logró mitigar retrasos menores sin afectar el resultado final.</w:t>
                  </w:r>
                  <w:r/>
                </w:p>
              </w:tc>
            </w:tr>
          </w:tbl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>
          <w:trHeight w:val="19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5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1"/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203764"/>
                <w:sz w:val="18"/>
                <w:szCs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2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5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1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gridAfter w:val="1"/>
          <w:trHeight w:val="432"/>
        </w:trPr>
        <w:tc>
          <w:tcPr>
            <w:gridSpan w:val="2"/>
            <w:shd w:val="clear" w:color="000000" w:fill="d6dce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5393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APPROVED BY 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NAME AND TITLE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3517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APPROVED BY 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SIGNATURE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d6dce4"/>
            <w:tcBorders>
              <w:top w:val="single" w:color="bfbfbf" w:sz="4" w:space="0"/>
              <w:left w:val="none" w:color="000000" w:sz="4" w:space="0"/>
              <w:bottom w:val="single" w:color="bfbfbf" w:sz="4" w:space="0"/>
              <w:right w:val="single" w:color="bfbfbf" w:sz="4" w:space="0"/>
            </w:tcBorders>
            <w:tcW w:w="21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DATE</w:t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gridAfter w:val="1"/>
          <w:trHeight w:val="909"/>
        </w:trPr>
        <w:tc>
          <w:tcPr>
            <w:gridSpan w:val="2"/>
            <w:shd w:val="clear" w:color="000000" w:fill="f2f2f2"/>
            <w:tcBorders>
              <w:top w:val="single" w:color="bfbfbf" w:sz="4" w:space="0"/>
              <w:left w:val="single" w:color="bfbfbf" w:sz="4" w:space="0"/>
              <w:bottom w:val="single" w:color="bfbfbf" w:sz="24" w:space="0"/>
              <w:right w:val="single" w:color="bfbfbf" w:sz="4" w:space="0"/>
            </w:tcBorders>
            <w:tcW w:w="5393" w:type="dxa"/>
            <w:vAlign w:val="center"/>
            <w:textDirection w:val="lrTb"/>
            <w:noWrap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t xml:space="preserve">Silva López Irving Javier – Jefe de Proyecto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000000" w:fill="f2f2f2"/>
            <w:tcBorders>
              <w:top w:val="single" w:color="bfbfbf" w:sz="4" w:space="0"/>
              <w:left w:val="none" w:color="000000" w:sz="4" w:space="0"/>
              <w:bottom w:val="single" w:color="bfbfbf" w:sz="24" w:space="0"/>
              <w:right w:val="single" w:color="bfbfbf" w:sz="4" w:space="0"/>
            </w:tcBorders>
            <w:tcW w:w="3517" w:type="dxa"/>
            <w:vAlign w:val="center"/>
            <w:textDirection w:val="lrTb"/>
            <w:noWrap/>
          </w:tcPr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FIRMADO</w:t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000000" w:fill="f2f2f2"/>
            <w:tcBorders>
              <w:top w:val="single" w:color="bfbfbf" w:sz="4" w:space="0"/>
              <w:left w:val="none" w:color="000000" w:sz="4" w:space="0"/>
              <w:bottom w:val="single" w:color="bfbfbf" w:sz="24" w:space="0"/>
              <w:right w:val="single" w:color="bfbfbf" w:sz="4" w:space="0"/>
            </w:tcBorders>
            <w:tcW w:w="2104" w:type="dxa"/>
            <w:vAlign w:val="center"/>
            <w:textDirection w:val="lrTb"/>
            <w:noWrap w:val="false"/>
          </w:tcPr>
          <w:p>
            <w:pPr>
              <w:pBdr/>
              <w:spacing w:after="0" w:before="0" w:line="1016"/>
              <w:ind/>
              <w:jc w:val="center"/>
              <w:rPr/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4"/>
              </w:rPr>
              <w:t xml:space="preserve">15 de mayo de 2026</w:t>
            </w:r>
            <w:r>
              <w:rPr>
                <w:sz w:val="14"/>
                <w:szCs w:val="14"/>
              </w:rPr>
            </w:r>
            <w:r/>
          </w:p>
          <w:p>
            <w:pPr>
              <w:pBdr/>
              <w:spacing/>
              <w:ind w:firstLine="180"/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>
              <w:rPr>
                <w:rFonts w:ascii="Century Gothic" w:hAnsi="Century Gothic" w:eastAsia="Times New Roman" w:cs="Times New Roman"/>
                <w:color w:val="000000"/>
                <w:sz w:val="18"/>
                <w:szCs w:val="18"/>
              </w:rPr>
            </w:r>
            <w:r/>
          </w:p>
        </w:tc>
      </w:tr>
    </w:tbl>
    <w:p>
      <w:pPr>
        <w:pBdr/>
        <w:spacing w:after="200" w:before="200"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Century Gothic">
    <w:panose1 w:val="020F0502020204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smartsheet.com/try-it?trp=12401&amp;utm_source=template-word&amp;utm_medium=content&amp;utm_campaign=SEO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2026-04-16T02:30:35Z</dcterms:created>
  <dcterms:modified xsi:type="dcterms:W3CDTF">2026-04-16T03:00:17Z</dcterms:modified>
</cp:coreProperties>
</file>