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page" w:tblpX="393" w:tblpY="296"/>
        <w:tblOverlap w:val="never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73"/>
        <w:gridCol w:w="4164"/>
        <w:gridCol w:w="1163"/>
        <w:gridCol w:w="851"/>
        <w:gridCol w:w="855"/>
        <w:gridCol w:w="2088"/>
      </w:tblGrid>
      <w:tr w:rsidR="009F0200">
        <w:trPr>
          <w:trHeight w:val="346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9F0200" w:rsidRDefault="009F0200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restart"/>
          </w:tcPr>
          <w:p w:rsidR="009F0200" w:rsidRDefault="00FF63C1">
            <w:pPr>
              <w:spacing w:before="163" w:line="0" w:lineRule="atLeast"/>
              <w:ind w:leftChars="36" w:left="86"/>
              <w:rPr>
                <w:rFonts w:ascii="微软雅黑" w:eastAsia="微软雅黑" w:hAnsi="微软雅黑"/>
                <w:b/>
                <w:color w:val="595959" w:themeColor="text1" w:themeTint="A6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44"/>
              </w:rPr>
              <w:t>个人简历</w:t>
            </w:r>
          </w:p>
          <w:p w:rsidR="009F0200" w:rsidRDefault="00FF63C1">
            <w:pPr>
              <w:spacing w:line="0" w:lineRule="atLeast"/>
              <w:ind w:leftChars="36" w:left="86"/>
              <w:rPr>
                <w:rFonts w:ascii="微软雅黑" w:eastAsia="微软雅黑" w:hAnsi="微软雅黑"/>
                <w:b/>
                <w:color w:val="5B9BD5" w:themeColor="accent1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应聘:电子商务运营专员</w:t>
            </w:r>
          </w:p>
          <w:p w:rsidR="009F0200" w:rsidRDefault="00FF63C1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具备电子商务运营实习经历</w:t>
            </w:r>
          </w:p>
          <w:p w:rsidR="009F0200" w:rsidRDefault="00FF63C1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具备网络推广及沟通协调丰富经验</w:t>
            </w:r>
          </w:p>
        </w:tc>
        <w:tc>
          <w:tcPr>
            <w:tcW w:w="3794" w:type="dxa"/>
            <w:gridSpan w:val="3"/>
            <w:vMerge w:val="restart"/>
          </w:tcPr>
          <w:p w:rsidR="009F0200" w:rsidRDefault="009F0200">
            <w:pPr>
              <w:widowControl/>
              <w:spacing w:line="0" w:lineRule="atLeast"/>
              <w:jc w:val="left"/>
            </w:pPr>
          </w:p>
          <w:p w:rsidR="009F0200" w:rsidRDefault="00FF63C1">
            <w:pPr>
              <w:spacing w:before="240" w:line="0" w:lineRule="atLeast"/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联系方式</w:t>
            </w:r>
          </w:p>
          <w:p w:rsidR="009F0200" w:rsidRDefault="00FF63C1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手 机  </w:t>
            </w: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(+86) 138-0011-1000</w:t>
            </w:r>
          </w:p>
          <w:p w:rsidR="009F0200" w:rsidRDefault="00FF63C1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邮 箱  </w:t>
            </w:r>
            <w:r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office@microsoft.com</w:t>
            </w:r>
          </w:p>
          <w:p w:rsidR="009F0200" w:rsidRDefault="00FF63C1">
            <w:pPr>
              <w:spacing w:line="0" w:lineRule="atLeast"/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微 信 </w:t>
            </w:r>
            <w:r>
              <w:rPr>
                <w:rFonts w:ascii="微软雅黑" w:eastAsia="微软雅黑" w:hAnsi="微软雅黑" w:cs="Tahoma" w:hint="eastAsia"/>
                <w:b/>
                <w:bCs/>
                <w:color w:val="999999"/>
                <w:sz w:val="20"/>
                <w:szCs w:val="20"/>
              </w:rPr>
              <w:t>123456</w:t>
            </w:r>
            <w:bookmarkStart w:id="0" w:name="_GoBack"/>
            <w:bookmarkEnd w:id="0"/>
          </w:p>
        </w:tc>
      </w:tr>
      <w:tr w:rsidR="009F0200">
        <w:trPr>
          <w:trHeight w:val="701"/>
        </w:trPr>
        <w:tc>
          <w:tcPr>
            <w:tcW w:w="2073" w:type="dxa"/>
            <w:shd w:val="clear" w:color="auto" w:fill="5B9BD5" w:themeFill="accent1"/>
            <w:vAlign w:val="center"/>
          </w:tcPr>
          <w:p w:rsidR="009F0200" w:rsidRDefault="00FF63C1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N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ame</w:t>
            </w:r>
          </w:p>
          <w:p w:rsidR="009F0200" w:rsidRDefault="00FF63C1"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Profile</w:t>
            </w:r>
          </w:p>
        </w:tc>
        <w:tc>
          <w:tcPr>
            <w:tcW w:w="5327" w:type="dxa"/>
            <w:gridSpan w:val="2"/>
            <w:vMerge/>
          </w:tcPr>
          <w:p w:rsidR="009F0200" w:rsidRDefault="009F0200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9F0200" w:rsidRDefault="009F0200">
            <w:pPr>
              <w:spacing w:line="0" w:lineRule="atLeast"/>
            </w:pPr>
          </w:p>
        </w:tc>
      </w:tr>
      <w:tr w:rsidR="009F0200">
        <w:trPr>
          <w:trHeight w:val="908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9F0200" w:rsidRDefault="009F0200">
            <w:pPr>
              <w:spacing w:line="0" w:lineRule="atLeast"/>
              <w:jc w:val="right"/>
            </w:pPr>
          </w:p>
          <w:p w:rsidR="009F0200" w:rsidRDefault="009F0200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/>
          </w:tcPr>
          <w:p w:rsidR="009F0200" w:rsidRDefault="009F0200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9F0200" w:rsidRDefault="009F0200">
            <w:pPr>
              <w:spacing w:line="0" w:lineRule="atLeast"/>
            </w:pPr>
          </w:p>
        </w:tc>
      </w:tr>
      <w:tr w:rsidR="009F0200">
        <w:trPr>
          <w:trHeight w:val="866"/>
        </w:trPr>
        <w:tc>
          <w:tcPr>
            <w:tcW w:w="2073" w:type="dxa"/>
            <w:shd w:val="clear" w:color="auto" w:fill="5B9BD5" w:themeFill="accent1"/>
            <w:vAlign w:val="center"/>
          </w:tcPr>
          <w:p w:rsidR="009F0200" w:rsidRDefault="00FF63C1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xperience</w:t>
            </w:r>
          </w:p>
        </w:tc>
        <w:tc>
          <w:tcPr>
            <w:tcW w:w="9121" w:type="dxa"/>
            <w:gridSpan w:val="5"/>
            <w:vMerge w:val="restart"/>
          </w:tcPr>
          <w:p w:rsidR="009F0200" w:rsidRDefault="00EF3ADA">
            <w:pPr>
              <w:spacing w:line="0" w:lineRule="atLeast"/>
              <w:jc w:val="center"/>
            </w:pPr>
            <w:r>
              <w:pict>
                <v:rect id="_x0000_s1026" style="position:absolute;left:0;text-align:left;margin-left:6.65pt;margin-top:9.05pt;width:53.4pt;height:48.35pt;z-index:251680768;mso-position-horizontal-relative:text;mso-position-vertical-relative:text;mso-width-relative:page;mso-height-relative:page;v-text-anchor:middle" o:gfxdata="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R3mSs1AAAAAkBAAAPAAAAAAAAAAEAIAAAACIAAABk&#10;cnMvZG93bnJldi54bWxQSwECFAAUAAAACACHTuJA+ZYL+UMCAABgBAAADgAAAAAAAAABACAAAAAj&#10;AQAAZHJzL2Uyb0RvYy54bWxQSwUGAAAAAAYABgBZAQAA2AUAAAAA&#10;" filled="f" stroked="f" strokeweight="1pt">
                  <v:textbox>
                    <w:txbxContent>
                      <w:p w:rsidR="009F0200" w:rsidRDefault="00FF63C1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05.2014</w:t>
                        </w:r>
                      </w:p>
                      <w:p w:rsidR="009F0200" w:rsidRDefault="00FF63C1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rect>
              </w:pict>
            </w:r>
          </w:p>
          <w:p w:rsidR="009F0200" w:rsidRDefault="00FF63C1">
            <w:pPr>
              <w:spacing w:line="0" w:lineRule="atLeast"/>
              <w:ind w:leftChars="562" w:left="1356" w:hanging="7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杭州法哲贸易有限公司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杭州，中国    </w:t>
            </w:r>
          </w:p>
          <w:p w:rsidR="009F0200" w:rsidRDefault="00FF63C1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运营实习生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协助运营总监管理1家天猫店、2家淘宝C店日常运营工作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负责每周六团队例会会议纪要，针对客服每周问题进行归纳总结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成功将店铺DRS从低于行业水平提高到高出行业水平20%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协助会员经营高级经理发展店铺会员，以淘宝后院为平台成功举行了多次活动，并对会员QQ群日常的维护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负责申报聚划算、淘宝清仓、u站等活动</w:t>
            </w:r>
          </w:p>
          <w:p w:rsidR="009F0200" w:rsidRDefault="00EF3ADA">
            <w:pPr>
              <w:spacing w:before="163" w:line="0" w:lineRule="atLeast"/>
              <w:ind w:leftChars="562" w:left="1349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 w:rsidRPr="00EF3ADA"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pict>
                <v:rect id="_x0000_s1029" style="position:absolute;left:0;text-align:left;margin-left:6.7pt;margin-top:1.55pt;width:53.4pt;height:48.35pt;z-index:251681792;mso-width-relative:page;mso-height-relative:page;v-text-anchor:middle" o:gfxdata="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Bu1TdQAAAAHAQAADwAAAAAAAAABACAAAAAiAAAA&#10;ZHJzL2Rvd25yZXYueG1sUEsBAhQAFAAAAAgAh07iQGNOSY9EAgAAYAQAAA4AAAAAAAAAAQAgAAAA&#10;IwEAAGRycy9lMm9Eb2MueG1sUEsFBgAAAAAGAAYAWQEAANkFAAAAAA==&#10;" filled="f" stroked="f" strokeweight="1pt">
                  <v:textbox>
                    <w:txbxContent>
                      <w:p w:rsidR="009F0200" w:rsidRDefault="00FF63C1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09.2013</w:t>
                        </w:r>
                      </w:p>
                      <w:p w:rsidR="009F0200" w:rsidRDefault="00FF63C1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rect>
              </w:pict>
            </w:r>
            <w:r w:rsidR="00FF63C1"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北京科技大学BBS</w:t>
            </w:r>
            <w:r w:rsidR="00FF63C1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北京，中国       </w:t>
            </w:r>
          </w:p>
          <w:p w:rsidR="009F0200" w:rsidRDefault="00FF63C1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日月光华版版主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将4版从日人均流量提升至1000+，成为最有影响力的版面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网站内容方面与sohu合作，并定期与同内容网站进行交流，资源共享，提升人气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 w:rsidR="009F0200" w:rsidRDefault="00EF3ADA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 w:rsidRPr="00EF3ADA"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pict>
                <v:rect id="_x0000_s1028" style="position:absolute;left:0;text-align:left;margin-left:6.2pt;margin-top:.9pt;width:53.4pt;height:48.35pt;z-index:251682816;mso-width-relative:page;mso-height-relative:page;v-text-anchor:middle" o:gfxdata="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K7gqPVAAAABwEAAA8AAAAAAAAAAQAgAAAAIgAA&#10;AGRycy9kb3ducmV2LnhtbFBLAQIUABQAAAAIAIdO4kDkQ/QXRAIAAGAEAAAOAAAAAAAAAAEAIAAA&#10;ACQBAABkcnMvZTJvRG9jLnhtbFBLBQYAAAAABgAGAFkBAADaBQAAAAA=&#10;" filled="f" stroked="f" strokeweight="1pt">
                  <v:textbox>
                    <w:txbxContent>
                      <w:p w:rsidR="009F0200" w:rsidRDefault="00FF63C1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09.2011</w:t>
                        </w:r>
                      </w:p>
                      <w:p w:rsidR="009F0200" w:rsidRDefault="00FF63C1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06.2013</w:t>
                        </w:r>
                      </w:p>
                    </w:txbxContent>
                  </v:textbox>
                </v:rect>
              </w:pict>
            </w:r>
            <w:r w:rsidR="00FF63C1"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樱学社（社团）</w:t>
            </w:r>
            <w:r w:rsidR="00FF63C1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北京，中国  </w:t>
            </w:r>
          </w:p>
          <w:p w:rsidR="009F0200" w:rsidRDefault="00FF63C1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部长 &amp; 社刊主编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樱学社是校明星社团，拥有约500名会员（校内规模最大）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负责定期组织“初级日语教学”、“日本影视交流”及日语角活动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负责组织两次“学园祭”活动，以及大型晚会“中日文化交流节闭幕式</w:t>
            </w:r>
          </w:p>
          <w:p w:rsidR="009F0200" w:rsidRDefault="00EF3ADA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pict>
                <v:rect id="_x0000_s1027" style="position:absolute;left:0;text-align:left;margin-left:6.2pt;margin-top:9.95pt;width:53.4pt;height:48.35pt;z-index:251683840;mso-width-relative:page;mso-height-relative:page;v-text-anchor:middle" o:gfxdata="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npSL1gAAAAkBAAAPAAAAAAAAAAEAIAAAACIA&#10;AABkcnMvZG93bnJldi54bWxQSwECFAAUAAAACACHTuJAfpu2YUQCAABgBAAADgAAAAAAAAABACAA&#10;AAAlAQAAZHJzL2Uyb0RvYy54bWxQSwUGAAAAAAYABgBZAQAA2wUAAAAA&#10;" filled="f" stroked="f" strokeweight="1pt">
                  <v:textbox>
                    <w:txbxContent>
                      <w:p w:rsidR="009F0200" w:rsidRDefault="00FF63C1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07.2011</w:t>
                        </w:r>
                      </w:p>
                    </w:txbxContent>
                  </v:textbox>
                </v:rect>
              </w:pict>
            </w:r>
            <w:r w:rsidR="00FF63C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组织协调能力获得社团同侪及会员认同，连任两届社团组织部长</w:t>
            </w:r>
          </w:p>
          <w:p w:rsidR="009F0200" w:rsidRDefault="00FF63C1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中国移动充值话费返还活动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</w:p>
          <w:p w:rsidR="009F0200" w:rsidRDefault="00FF63C1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兼职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一个月内，每日中午坚持在本校和其他3所高校发放传单，风雨无阻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用扫楼、摆摊等方式做宣传，克服保安、管理员及楼长干扰，扫过4所高校30余幢宿舍楼，在校内高客流地段摆摊10余次，一共获得105名顾客</w:t>
            </w:r>
          </w:p>
          <w:p w:rsidR="009F0200" w:rsidRDefault="00FF63C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三次获得中移动校园地推团队“月度推广明星”荣誉</w:t>
            </w:r>
          </w:p>
        </w:tc>
      </w:tr>
      <w:tr w:rsidR="009F0200">
        <w:trPr>
          <w:trHeight w:val="7155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9F0200" w:rsidRDefault="00FF63C1">
            <w:pPr>
              <w:spacing w:line="0" w:lineRule="atLeast"/>
              <w:jc w:val="center"/>
              <w:rPr>
                <w:rFonts w:ascii="微软雅黑" w:eastAsia="微软雅黑" w:hAnsi="微软雅黑"/>
                <w:color w:val="767171" w:themeColor="background2" w:themeShade="8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</w:rPr>
              <w:t>点击表格左上角的 十字标 全选表格，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</w:rPr>
              <w:t>按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delete删除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</w:rPr>
              <w:t>整个表格</w:t>
            </w:r>
          </w:p>
        </w:tc>
        <w:tc>
          <w:tcPr>
            <w:tcW w:w="9121" w:type="dxa"/>
            <w:gridSpan w:val="5"/>
            <w:vMerge/>
          </w:tcPr>
          <w:p w:rsidR="009F0200" w:rsidRDefault="009F0200">
            <w:pPr>
              <w:spacing w:line="0" w:lineRule="atLeast"/>
            </w:pPr>
          </w:p>
        </w:tc>
      </w:tr>
      <w:tr w:rsidR="009F0200">
        <w:trPr>
          <w:trHeight w:val="365"/>
        </w:trPr>
        <w:tc>
          <w:tcPr>
            <w:tcW w:w="2073" w:type="dxa"/>
            <w:shd w:val="clear" w:color="auto" w:fill="5B9BD5" w:themeFill="accent1"/>
            <w:vAlign w:val="center"/>
          </w:tcPr>
          <w:p w:rsidR="009F0200" w:rsidRDefault="00FF63C1">
            <w:pPr>
              <w:shd w:val="clear" w:color="auto" w:fill="5B9BD5" w:themeFill="accent1"/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ducation</w:t>
            </w:r>
          </w:p>
          <w:p w:rsidR="009F0200" w:rsidRDefault="00FF63C1">
            <w:pPr>
              <w:shd w:val="clear" w:color="auto" w:fill="5B9BD5" w:themeFill="accent1"/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Skill</w:t>
            </w:r>
          </w:p>
        </w:tc>
        <w:tc>
          <w:tcPr>
            <w:tcW w:w="4164" w:type="dxa"/>
            <w:vMerge w:val="restart"/>
            <w:vAlign w:val="center"/>
          </w:tcPr>
          <w:p w:rsidR="009F0200" w:rsidRDefault="00FF63C1">
            <w:pPr>
              <w:spacing w:line="0" w:lineRule="atLeast"/>
              <w:ind w:leftChars="36" w:left="86"/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北京科技大学</w:t>
            </w:r>
          </w:p>
          <w:p w:rsidR="009F0200" w:rsidRDefault="00FF63C1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2008.09-2014.06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  <w:t>上海-中国</w:t>
            </w:r>
          </w:p>
          <w:p w:rsidR="009F0200" w:rsidRDefault="00FF63C1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专业：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  <w:t>市场营销</w:t>
            </w:r>
          </w:p>
          <w:p w:rsidR="009F0200" w:rsidRDefault="00FF63C1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辅修：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  <w:t>电子商务</w:t>
            </w:r>
          </w:p>
          <w:p w:rsidR="009F0200" w:rsidRDefault="00FF63C1">
            <w:pPr>
              <w:spacing w:line="300" w:lineRule="exact"/>
              <w:ind w:leftChars="36" w:left="86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学历：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  <w:t>本科</w:t>
            </w:r>
          </w:p>
        </w:tc>
        <w:tc>
          <w:tcPr>
            <w:tcW w:w="2869" w:type="dxa"/>
            <w:gridSpan w:val="3"/>
            <w:vMerge w:val="restart"/>
            <w:vAlign w:val="bottom"/>
          </w:tcPr>
          <w:p w:rsidR="009F0200" w:rsidRDefault="00FF63C1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网络营销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有实践经验</w:t>
            </w:r>
          </w:p>
          <w:p w:rsidR="009F0200" w:rsidRDefault="00FF63C1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沟通交流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熟练掌握</w:t>
            </w:r>
          </w:p>
          <w:p w:rsidR="009F0200" w:rsidRDefault="00FF63C1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语言表达</w:t>
            </w:r>
          </w:p>
          <w:p w:rsidR="009F0200" w:rsidRDefault="00FF63C1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文笔写作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每天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坚持写微博</w:t>
            </w:r>
          </w:p>
          <w:p w:rsidR="009F0200" w:rsidRDefault="00FF63C1">
            <w:pPr>
              <w:spacing w:line="300" w:lineRule="exact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自学能力</w:t>
            </w:r>
          </w:p>
        </w:tc>
        <w:tc>
          <w:tcPr>
            <w:tcW w:w="2088" w:type="dxa"/>
            <w:vMerge w:val="restart"/>
            <w:vAlign w:val="bottom"/>
          </w:tcPr>
          <w:p w:rsidR="009F0200" w:rsidRDefault="00FF63C1">
            <w:pPr>
              <w:widowControl/>
              <w:rPr>
                <w:color w:val="5B9BD5" w:themeColor="accent1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 xml:space="preserve">●  ●  </w:t>
            </w:r>
            <w:r>
              <w:rPr>
                <w:rFonts w:ascii="Tahoma" w:hAnsi="Tahoma" w:cs="Tahoma"/>
                <w:b/>
                <w:bCs/>
                <w:color w:val="D0CECE" w:themeColor="background2" w:themeShade="E6"/>
                <w:sz w:val="20"/>
                <w:szCs w:val="20"/>
              </w:rPr>
              <w:t>●  ●  ●</w:t>
            </w:r>
          </w:p>
          <w:p w:rsidR="009F0200" w:rsidRDefault="00FF63C1">
            <w:pPr>
              <w:spacing w:line="300" w:lineRule="exact"/>
              <w:rPr>
                <w:rFonts w:ascii="微软雅黑" w:eastAsia="微软雅黑" w:hAnsi="微软雅黑"/>
                <w:color w:val="5B9BD5" w:themeColor="accen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>●  ●  ●  ●  ●</w:t>
            </w:r>
          </w:p>
          <w:p w:rsidR="009F0200" w:rsidRDefault="00FF63C1">
            <w:pPr>
              <w:spacing w:line="300" w:lineRule="exact"/>
              <w:rPr>
                <w:rFonts w:ascii="微软雅黑" w:eastAsia="微软雅黑" w:hAnsi="微软雅黑"/>
                <w:color w:val="5B9BD5" w:themeColor="accen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>●  ●  ●  ●  ●</w:t>
            </w:r>
          </w:p>
          <w:p w:rsidR="009F0200" w:rsidRDefault="00FF63C1">
            <w:pPr>
              <w:spacing w:line="300" w:lineRule="exact"/>
              <w:rPr>
                <w:rFonts w:ascii="微软雅黑" w:eastAsia="微软雅黑" w:hAnsi="微软雅黑"/>
                <w:color w:val="5B9BD5" w:themeColor="accen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D0CECE" w:themeColor="background2" w:themeShade="E6"/>
                <w:sz w:val="20"/>
                <w:szCs w:val="20"/>
              </w:rPr>
              <w:t>●  ●</w:t>
            </w:r>
          </w:p>
          <w:p w:rsidR="009F0200" w:rsidRDefault="00FF63C1">
            <w:pPr>
              <w:spacing w:line="300" w:lineRule="exact"/>
              <w:rPr>
                <w:rFonts w:ascii="微软雅黑" w:eastAsia="微软雅黑" w:hAnsi="微软雅黑"/>
                <w:color w:val="5B9BD5" w:themeColor="accen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>●  ●  ●  ●  ●</w:t>
            </w:r>
          </w:p>
        </w:tc>
      </w:tr>
      <w:tr w:rsidR="009F0200">
        <w:trPr>
          <w:trHeight w:val="1295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9F0200" w:rsidRDefault="009F0200">
            <w:pPr>
              <w:spacing w:line="0" w:lineRule="atLeast"/>
              <w:jc w:val="right"/>
            </w:pPr>
          </w:p>
        </w:tc>
        <w:tc>
          <w:tcPr>
            <w:tcW w:w="4164" w:type="dxa"/>
            <w:vMerge/>
          </w:tcPr>
          <w:p w:rsidR="009F0200" w:rsidRDefault="009F0200">
            <w:pPr>
              <w:spacing w:line="0" w:lineRule="atLeast"/>
            </w:pPr>
          </w:p>
        </w:tc>
        <w:tc>
          <w:tcPr>
            <w:tcW w:w="2869" w:type="dxa"/>
            <w:gridSpan w:val="3"/>
            <w:vMerge/>
          </w:tcPr>
          <w:p w:rsidR="009F0200" w:rsidRDefault="009F0200">
            <w:pPr>
              <w:spacing w:line="0" w:lineRule="atLeast"/>
            </w:pPr>
          </w:p>
        </w:tc>
        <w:tc>
          <w:tcPr>
            <w:tcW w:w="2088" w:type="dxa"/>
            <w:vMerge/>
          </w:tcPr>
          <w:p w:rsidR="009F0200" w:rsidRDefault="009F0200">
            <w:pPr>
              <w:spacing w:line="0" w:lineRule="atLeast"/>
            </w:pPr>
          </w:p>
        </w:tc>
      </w:tr>
      <w:tr w:rsidR="009F0200">
        <w:trPr>
          <w:trHeight w:val="498"/>
        </w:trPr>
        <w:tc>
          <w:tcPr>
            <w:tcW w:w="2073" w:type="dxa"/>
            <w:shd w:val="clear" w:color="auto" w:fill="5B9BD5" w:themeFill="accent1"/>
            <w:vAlign w:val="center"/>
          </w:tcPr>
          <w:p w:rsidR="009F0200" w:rsidRDefault="00FF63C1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Personality</w:t>
            </w:r>
          </w:p>
          <w:p w:rsidR="009F0200" w:rsidRDefault="00FF63C1">
            <w:pPr>
              <w:spacing w:line="0" w:lineRule="atLeast"/>
              <w:jc w:val="right"/>
              <w:rPr>
                <w:color w:val="FFFFFF" w:themeColor="background1"/>
                <w:sz w:val="32"/>
              </w:rPr>
            </w:pPr>
            <w:r>
              <w:rPr>
                <w:b/>
                <w:color w:val="3B3838" w:themeColor="background2" w:themeShade="40"/>
                <w:sz w:val="32"/>
              </w:rPr>
              <w:t>H</w:t>
            </w:r>
            <w:r>
              <w:rPr>
                <w:rFonts w:hint="eastAsia"/>
                <w:b/>
                <w:color w:val="3B3838" w:themeColor="background2" w:themeShade="40"/>
                <w:sz w:val="32"/>
              </w:rPr>
              <w:t>obby</w:t>
            </w:r>
          </w:p>
        </w:tc>
        <w:tc>
          <w:tcPr>
            <w:tcW w:w="6178" w:type="dxa"/>
            <w:gridSpan w:val="3"/>
            <w:vMerge w:val="restart"/>
            <w:vAlign w:val="bottom"/>
          </w:tcPr>
          <w:p w:rsidR="009F0200" w:rsidRDefault="00FF63C1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微博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拥有粉丝过千的微博账号：OfficePlus微软在线</w:t>
            </w:r>
          </w:p>
          <w:p w:rsidR="009F0200" w:rsidRDefault="00FF63C1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学院羽毛球比赛双打第三名</w:t>
            </w:r>
          </w:p>
          <w:p w:rsidR="009F0200" w:rsidRDefault="00FF63C1" w:rsidP="00C767B5">
            <w:pPr>
              <w:spacing w:afterLines="50"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网购达人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淘宝罕见四钻买家</w:t>
            </w:r>
          </w:p>
        </w:tc>
        <w:tc>
          <w:tcPr>
            <w:tcW w:w="2943" w:type="dxa"/>
            <w:gridSpan w:val="2"/>
            <w:vMerge w:val="restart"/>
            <w:vAlign w:val="bottom"/>
          </w:tcPr>
          <w:p w:rsidR="009F0200" w:rsidRDefault="00FF63C1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爱生活，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爱运动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爱熬夜</w:t>
            </w:r>
          </w:p>
          <w:p w:rsidR="009F0200" w:rsidRDefault="00FF63C1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不爱放弃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不爱妥协</w:t>
            </w:r>
          </w:p>
          <w:p w:rsidR="009F0200" w:rsidRDefault="00FF63C1" w:rsidP="00C767B5">
            <w:pPr>
              <w:spacing w:afterLines="50"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勇往直前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的电商小强一枚</w:t>
            </w:r>
          </w:p>
        </w:tc>
      </w:tr>
      <w:tr w:rsidR="009F0200">
        <w:trPr>
          <w:trHeight w:val="638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9F0200" w:rsidRDefault="009F0200">
            <w:pPr>
              <w:spacing w:line="0" w:lineRule="atLeast"/>
              <w:jc w:val="right"/>
            </w:pPr>
          </w:p>
        </w:tc>
        <w:tc>
          <w:tcPr>
            <w:tcW w:w="6178" w:type="dxa"/>
            <w:gridSpan w:val="3"/>
            <w:vMerge/>
          </w:tcPr>
          <w:p w:rsidR="009F0200" w:rsidRDefault="009F0200">
            <w:pPr>
              <w:spacing w:line="0" w:lineRule="atLeast"/>
            </w:pPr>
          </w:p>
        </w:tc>
        <w:tc>
          <w:tcPr>
            <w:tcW w:w="2943" w:type="dxa"/>
            <w:gridSpan w:val="2"/>
            <w:vMerge/>
          </w:tcPr>
          <w:p w:rsidR="009F0200" w:rsidRDefault="009F0200">
            <w:pPr>
              <w:spacing w:line="0" w:lineRule="atLeast"/>
            </w:pPr>
          </w:p>
        </w:tc>
      </w:tr>
    </w:tbl>
    <w:p w:rsidR="009F0200" w:rsidRDefault="009F0200">
      <w:pPr>
        <w:spacing w:line="0" w:lineRule="atLeast"/>
      </w:pPr>
    </w:p>
    <w:sectPr w:rsidR="009F0200" w:rsidSect="009F0200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80BA6"/>
    <w:multiLevelType w:val="multilevel"/>
    <w:tmpl w:val="46480BA6"/>
    <w:lvl w:ilvl="0">
      <w:start w:val="1"/>
      <w:numFmt w:val="bullet"/>
      <w:lvlText w:val=""/>
      <w:lvlJc w:val="left"/>
      <w:pPr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1">
    <w:nsid w:val="6AAB78CF"/>
    <w:multiLevelType w:val="multilevel"/>
    <w:tmpl w:val="6AAB78CF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EEA"/>
    <w:rsid w:val="0005720B"/>
    <w:rsid w:val="00077D97"/>
    <w:rsid w:val="000C10AA"/>
    <w:rsid w:val="00107B92"/>
    <w:rsid w:val="00114649"/>
    <w:rsid w:val="00172012"/>
    <w:rsid w:val="001A45B5"/>
    <w:rsid w:val="001F42CB"/>
    <w:rsid w:val="00266A35"/>
    <w:rsid w:val="002E1B2C"/>
    <w:rsid w:val="002E7CBB"/>
    <w:rsid w:val="00302093"/>
    <w:rsid w:val="003177BF"/>
    <w:rsid w:val="003C7DD6"/>
    <w:rsid w:val="003F3C80"/>
    <w:rsid w:val="003F6BC3"/>
    <w:rsid w:val="004253F9"/>
    <w:rsid w:val="004B1371"/>
    <w:rsid w:val="00504085"/>
    <w:rsid w:val="00546D1A"/>
    <w:rsid w:val="00570392"/>
    <w:rsid w:val="005723C2"/>
    <w:rsid w:val="00586CA8"/>
    <w:rsid w:val="005A762D"/>
    <w:rsid w:val="005C2ADC"/>
    <w:rsid w:val="005D2A70"/>
    <w:rsid w:val="006A27EC"/>
    <w:rsid w:val="006F75ED"/>
    <w:rsid w:val="0073521D"/>
    <w:rsid w:val="00746553"/>
    <w:rsid w:val="007466FE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87168"/>
    <w:rsid w:val="009A75DE"/>
    <w:rsid w:val="009F0200"/>
    <w:rsid w:val="009F6B6F"/>
    <w:rsid w:val="00A02014"/>
    <w:rsid w:val="00A224D8"/>
    <w:rsid w:val="00A27911"/>
    <w:rsid w:val="00A41CDA"/>
    <w:rsid w:val="00A570B6"/>
    <w:rsid w:val="00A80187"/>
    <w:rsid w:val="00A90741"/>
    <w:rsid w:val="00B42EAA"/>
    <w:rsid w:val="00B52A83"/>
    <w:rsid w:val="00B67731"/>
    <w:rsid w:val="00B70856"/>
    <w:rsid w:val="00B73FA0"/>
    <w:rsid w:val="00B94936"/>
    <w:rsid w:val="00BC6E9B"/>
    <w:rsid w:val="00BF1485"/>
    <w:rsid w:val="00C14A1A"/>
    <w:rsid w:val="00C5161D"/>
    <w:rsid w:val="00C767B5"/>
    <w:rsid w:val="00CA32FF"/>
    <w:rsid w:val="00CA49E9"/>
    <w:rsid w:val="00D0363C"/>
    <w:rsid w:val="00D428AD"/>
    <w:rsid w:val="00D464FC"/>
    <w:rsid w:val="00DA73A6"/>
    <w:rsid w:val="00E226EC"/>
    <w:rsid w:val="00ED503D"/>
    <w:rsid w:val="00EF3ADA"/>
    <w:rsid w:val="00EF7595"/>
    <w:rsid w:val="00F019F3"/>
    <w:rsid w:val="00F036A0"/>
    <w:rsid w:val="00F109CD"/>
    <w:rsid w:val="00F233CC"/>
    <w:rsid w:val="00F379CE"/>
    <w:rsid w:val="00F7677A"/>
    <w:rsid w:val="00F82D5B"/>
    <w:rsid w:val="00FD7E0D"/>
    <w:rsid w:val="00FE6E04"/>
    <w:rsid w:val="00FF63C1"/>
    <w:rsid w:val="2A4D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200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F0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9F02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4685405-E8DA-3A4A-88EC-ACCB8AF9B740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17</cp:revision>
  <cp:lastPrinted>2015-10-28T06:31:00Z</cp:lastPrinted>
  <dcterms:created xsi:type="dcterms:W3CDTF">2015-10-21T10:11:00Z</dcterms:created>
  <dcterms:modified xsi:type="dcterms:W3CDTF">2019-05-10T08:27:00Z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