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b w:val="1"/>
        </w:rPr>
      </w:pPr>
      <w:bookmarkStart w:colFirst="0" w:colLast="0" w:name="_2qjcbmbcp40a" w:id="0"/>
      <w:bookmarkEnd w:id="0"/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color w:val="0f1114"/>
          <w:sz w:val="24"/>
          <w:szCs w:val="24"/>
          <w:highlight w:val="white"/>
          <w:rtl w:val="0"/>
        </w:rPr>
        <w:t xml:space="preserve">proyecto de la Comisión de Taxis y Limusinas de Nueva York</w:t>
      </w:r>
      <w:r w:rsidDel="00000000" w:rsidR="00000000" w:rsidRPr="00000000">
        <w:rPr>
          <w:b w:val="1"/>
          <w:rtl w:val="0"/>
        </w:rPr>
        <w:t xml:space="preserve">] Propuesta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eeawi9qo8hde" w:id="1"/>
      <w:bookmarkEnd w:id="1"/>
      <w:r w:rsidDel="00000000" w:rsidR="00000000" w:rsidRPr="00000000">
        <w:rPr>
          <w:b w:val="1"/>
          <w:rtl w:val="0"/>
        </w:rPr>
        <w:t xml:space="preserve">Descripción general: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/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Crear un modelo de regresión que prediga las tarifas de taxi antes de cada viaje en función de la distancia, la hora del día y cualquier otra variable que consideremos necesaria.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160"/>
        <w:gridCol w:w="2175"/>
        <w:gridCol w:w="2640"/>
        <w:tblGridChange w:id="0">
          <w:tblGrid>
            <w:gridCol w:w="1080"/>
            <w:gridCol w:w="5160"/>
            <w:gridCol w:w="217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Entregables/Reportes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Parte interesada relevante (actividad opcional)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 w:hanging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Documento de proyecto a nivel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Archivos de datos listos para EDA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informe de la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Panel de control/visualizaciones de Tableau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Análisis de los resultados de las pruebas entre dos variables importantes.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Determinar el éxito del modelo.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final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6"/>
                <w:szCs w:val="16"/>
                <w:shd w:fill="b10202" w:val="clear"/>
                <w:rtl w:val="0"/>
              </w:rPr>
              <w:t xml:space="preserve">Elige una 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Seleccione la etapa 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Informar a todas las partes interesadas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left="450" w:firstLine="0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461963" cy="4619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Curso 1: </w:t>
    </w:r>
    <w:r w:rsidDel="00000000" w:rsidR="00000000" w:rsidRPr="00000000">
      <w:rPr>
        <w:rFonts w:ascii="Arial" w:cs="Arial" w:eastAsia="Arial" w:hAnsi="Arial"/>
        <w:b w:val="1"/>
        <w:color w:val="1155cc"/>
        <w:sz w:val="20"/>
        <w:szCs w:val="20"/>
        <w:rtl w:val="0"/>
      </w:rPr>
      <w:t xml:space="preserve">Fundamentos de la ciencia de datos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-304798</wp:posOffset>
          </wp:positionV>
          <wp:extent cx="7784306" cy="952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612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