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C6E"/>
          <w:sz w:val="80"/>
          <w:szCs w:val="80"/>
        </w:rPr>
        <w:t xml:space="preserve">InveSys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Sistema de Gestión de Inventario</w:t>
      </w:r>
    </w:p>
    <w:p>
      <w:pPr>
        <w:pBdr>
          <w:bottom w:val="single" w:color="00B0F0" w:sz="8" w:space="1"/>
        </w:pBdr>
        <w:spacing w:after="400" w:before="0"/>
        <w:jc w:val="center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C6E"/>
          <w:sz w:val="48"/>
          <w:szCs w:val="48"/>
        </w:rPr>
        <w:t xml:space="preserve">ANÁLISIS DE RENDIMIENTO</w:t>
      </w:r>
    </w:p>
    <w:p>
      <w:pPr>
        <w:spacing w:after="12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Optimización, índices y estrategias de performance en PostgreSQL</w:t>
      </w:r>
    </w:p>
    <w:p>
      <w:pPr>
        <w:spacing w:after="3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>Versión 1.1  •  Junio 2026  •  Responsables: Jhoan Gómez (BD) y Oscar Macías (QA/Documentación)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presenta el análisis de rendimiento del sistema InveSys, describiendo las estrategias de optimización implementadas a nivel de base de datos (PostgreSQL), las validaciones de integridad y las decisiones de diseño que impactan directamente la velocidad y confiabilidad del sistema.</w:t>
      </w:r>
    </w:p>
    <w:p>
      <w:pPr>
        <w:pBdr>
          <w:bottom w:val="single" w:color="2E75B6" w:sz="6" w:space="1"/>
        </w:pBdr>
        <w:spacing w:after="160" w:before="200"/>
      </w:pPr>
      <w:r>
        <w:t xml:space="preserve"/>
      </w:r>
    </w:p>
    <w:p>
      <w:pPr>
        <w:pStyle w:val="Heading1"/>
      </w:pPr>
      <w:r>
        <w:t xml:space="preserve">2. Índices Implementados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Los índices son la principal herramienta de optimización en bases de datos relacionales. A continuación se detallan los cinco índices definidos en InveSys: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/ COLUMNA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idx_productos_categoria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productos.categoria_id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Acelera filtros y JOINs por categoría. Impacta directamente el endpoint GET /productos y las consultas del dashboard.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idx_productos_stock_bajo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productos (activo, stock)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Índice parcial sobre productos activos con stock crítico. Optimiza la consulta de alertas del dashboard sin recorrer toda la tabla.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idx_movimientos_producto_fecha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movimientos_inventario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Acelera el historial de movimientos por producto ordenado por fecha descendente. Reduce el tiempo de la consulta del endpoint GET /movimientos.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idx_ordenes_cliente_fecha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ordenes_venta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Optimiza reportes de ventas filtrados por cliente y período de tiempo.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idx_auditoria_tabla_fecha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auditoria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Acelera la revisión de eventos de auditoría por tabla específica y rango de fechas. Clave dado que la tabla de auditoría crece indefinidamente.</w:t>
            </w:r>
          </w:p>
        </w:tc>
      </w:tr>
    </w:tbl>
    <w:p>
      <w:pPr>
        <w:pBdr>
          <w:bottom w:val="single" w:color="2E75B6" w:sz="6" w:space="1"/>
        </w:pBdr>
        <w:spacing w:after="160" w:before="200"/>
      </w:pPr>
      <w:r>
        <w:t xml:space="preserve"/>
      </w:r>
    </w:p>
    <w:p>
      <w:pPr>
        <w:pStyle w:val="Heading1"/>
      </w:pPr>
      <w:r>
        <w:t xml:space="preserve">3. Análisis por Operación</w:t>
      </w:r>
    </w:p>
    <w:p>
      <w:pPr>
        <w:pStyle w:val="Heading2"/>
      </w:pPr>
      <w:r>
        <w:t xml:space="preserve">3.1 Consultas de Lectura (SELECT)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CONSULTA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OPTIMIZACIÓN APLICADA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Listado de productos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ALTO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 con categorías y proveedores optimizado por idx_productos_categoria.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Alertas de stock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ALTO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Índice parcial sobre (activo=true, stock_actual &lt;= stock_minimo) evita full table scan.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Historial movimientos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Índice compuesto en (producto_id, created_at DESC) alinea con el ORDER BY del query.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 de auditoría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LIMIT 100 y ORDER BY fecha DESC reduce el volumen retornado. Índice en (tabla, fecha) cubre ambos filtros.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resumen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C7800D"/>
                <w:sz w:val="20"/>
                <w:szCs w:val="20"/>
              </w:rPr>
              <w:t xml:space="preserve">BAJO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Subconsultas independientes sobre tablas pequeñas. Sin impacto significativo a escala actual.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3.2 Operaciones de Escritura (INSERT / UPDATE / DELETE)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 DE OPTIMIZACIÓN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 Producto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Ejecutado mediante sp_insertar_producto. La lógica transaccional se centraliza en el servidor de BD, evitando múltiples viajes de red entre backend y base de datos.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Actualizar Stock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sp_actualizar_stock_producto combina la validación (stock &gt;= 0), el UPDATE y el INSERT en movimientos_inventario dentro de una sola transacción atómica.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Eliminación Lógica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lugar de DELETE físico, se actualiza el campo activo=false. Preserva historial, reduce bloqueos de FK y permite recuperación de datos.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Auditoría Automática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Los triggers AFTER INSERT/UPDATE/DELETE escriben en la tabla auditoria sin código adicional en el backend, garantizando que ninguna operación quede sin registrar.</w:t>
            </w:r>
          </w:p>
        </w:tc>
      </w:tr>
    </w:tbl>
    <w:p>
      <w:pPr>
        <w:pBdr>
          <w:bottom w:val="single" w:color="2E75B6" w:sz="6" w:space="1"/>
        </w:pBdr>
        <w:spacing w:after="160" w:before="200"/>
      </w:pPr>
      <w:r>
        <w:t xml:space="preserve"/>
      </w:r>
    </w:p>
    <w:p>
      <w:pPr>
        <w:pStyle w:val="Heading1"/>
      </w:pPr>
      <w:r>
        <w:t xml:space="preserve">4. Estrategias de Integridad y Validación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integridad de los datos en InveSys se garantiza en múltiples capas: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(FastAPI)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Pydantic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Campo precio: gt=0. Campo correo: EmailStr. SKU: min_length=3, max_length=30.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constraints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precio &gt; 0, stock_actual &gt;= 0, tipo IN (ENTRADA, SALIDA), estado IN (PENDIENTE, PAGADA, ANULADA, DESPACHADA).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SKU único por producto. NIT único por proveedor. Documento único por cliente.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FK con ON DELETE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Claves foráneas con restricción de integridad referencial entre todas las tablas relacionadas.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Procedimientos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PL/pgSQL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sp_actualizar_stock verifica que el stock no quede negativo antes de confirmar la transacción.</w:t>
            </w:r>
          </w:p>
        </w:tc>
      </w:tr>
    </w:tbl>
    <w:p>
      <w:pPr>
        <w:pBdr>
          <w:bottom w:val="single" w:color="2E75B6" w:sz="6" w:space="1"/>
        </w:pBdr>
        <w:spacing w:after="160" w:before="200"/>
      </w:pPr>
      <w:r>
        <w:t xml:space="preserve"/>
      </w:r>
    </w:p>
    <w:p>
      <w:pPr>
        <w:pStyle w:val="Heading1"/>
      </w:pPr>
      <w:r>
        <w:t xml:space="preserve">5. Normalización y su Impacto en el Rendimiento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esquema de InveSys está normalizado hasta la 4FN. Esto impacta el rendimiento de la siguiente manera: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</w:t>
            </w:r>
          </w:p>
        </w:tc>
        <w:tc>
          <w:tcPr>
            <w:tcW w:type="dxa" w:w="39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 DE RENDIMIENTO</w:t>
            </w:r>
          </w:p>
        </w:tc>
        <w:tc>
          <w:tcPr>
            <w:tcW w:type="dxa" w:w="39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1FN</w:t>
            </w:r>
          </w:p>
        </w:tc>
        <w:tc>
          <w:tcPr>
            <w:tcW w:type="dxa" w:w="39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Columnas atómicas permiten indexación eficiente y consultas directas.</w:t>
            </w:r>
          </w:p>
        </w:tc>
        <w:tc>
          <w:tcPr>
            <w:tcW w:type="dxa" w:w="39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Ninguno relevante.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2FN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Elimina datos redundantes en producto_proveedor, reduciendo actualizaciones en cascada.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Requiere JOIN adicional al consultar proveedor de un producto.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3FN</w:t>
            </w:r>
          </w:p>
        </w:tc>
        <w:tc>
          <w:tcPr>
            <w:tcW w:type="dxa" w:w="39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Categoría y proveedor en tablas propias: actualizar el nombre de una categoría afecta un solo registro.</w:t>
            </w:r>
          </w:p>
        </w:tc>
        <w:tc>
          <w:tcPr>
            <w:tcW w:type="dxa" w:w="39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JOINs en endpoint GET /productos (mitigado con índice en categoria_id).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4FN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tabla producto_proveedor separa la relación multivaluada, evitando duplicación de filas en productos.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Mayor complejidad en queries de actualización de proveedor.</w:t>
            </w:r>
          </w:p>
        </w:tc>
      </w:tr>
    </w:tbl>
    <w:p>
      <w:pPr>
        <w:pBdr>
          <w:bottom w:val="single" w:color="2E75B6" w:sz="6" w:space="1"/>
        </w:pBdr>
        <w:spacing w:after="160" w:before="200"/>
      </w:pPr>
      <w:r>
        <w:t xml:space="preserve"/>
      </w:r>
    </w:p>
    <w:p>
      <w:pPr>
        <w:pStyle w:val="Heading1"/>
      </w:pPr>
      <w:r>
        <w:t xml:space="preserve">6. Uso de JSONB en Auditoría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tabla auditoria almacena los valores anteriores y nuevos en columnas de tipo JSONB. Esta decisión tiene las siguientes implicaciones de rendimiento: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Flexibilidad: permite auditar cualquier tabla sin modificar el esquema de auditoría.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Compresión: PostgreSQL comprime JSONB internamente, reduciendo el espacio en disco comparado con texto plano.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Consulta: se pueden crear índices GIN sobre campos JSONB para búsquedas dentro de los valores auditados.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Costo: la serialización a JSONB tiene un costo marginal en cada operación DML, compensado por la centralización del trigger.</w:t>
      </w:r>
    </w:p>
    <w:p>
      <w:pPr>
        <w:pBdr>
          <w:bottom w:val="single" w:color="2E75B6" w:sz="6" w:space="1"/>
        </w:pBdr>
        <w:spacing w:after="160" w:before="200"/>
      </w:pPr>
      <w:r>
        <w:t xml:space="preserve"/>
      </w:r>
    </w:p>
    <w:p>
      <w:pPr>
        <w:pStyle w:val="Heading1"/>
      </w:pPr>
      <w:r>
        <w:t xml:space="preserve">7. Configuración de Conexión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backend utiliza psycopg3 con row_factory=dict_row, que retorna filas como diccionarios Python. Esto elimina la necesidad de mapeo manual de columnas y reduce el código de serialización en cada endpoint. Cada conexión establece la variable de sesión app.user, leída por los triggers para registrar el usuario responsable de cada operación.</w:t>
      </w:r>
    </w:p>
    <w:p>
      <w:pPr>
        <w:pBdr>
          <w:bottom w:val="single" w:color="2E75B6" w:sz="6" w:space="1"/>
        </w:pBdr>
        <w:spacing w:after="160" w:before="200"/>
      </w:pPr>
      <w:r>
        <w:t xml:space="preserve"/>
      </w:r>
    </w:p>
    <w:p>
      <w:pPr>
        <w:pStyle w:val="Heading1"/>
      </w:pPr>
      <w:r>
        <w:t xml:space="preserve">8. Rendimiento de la Autenticación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autenticación basada en JWT tiene un impacto positivo en el rendimiento general del sistema: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Stateless: el servidor no necesita consultar la base de datos en cada solicitud para validar la sesión; el token se verifica criptográficamente en memoria.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El hashing de contraseñas con pbkdf2_sha256 ocurre únicamente en login y registro, sin afectar el rendimiento de las operaciones CRUD habituales.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El middleware de autenticación (get_current_user) se ejecuta como dependencia de FastAPI, agregando una latencia marginal (microsegundos) por solicitud.</w:t>
      </w:r>
    </w:p>
    <w:p>
      <w:pPr>
        <w:pBdr>
          <w:bottom w:val="single" w:color="2E75B6" w:sz="6" w:space="1"/>
        </w:pBdr>
        <w:spacing w:after="160" w:before="200"/>
      </w:pPr>
      <w:r>
        <w:t xml:space="preserve"/>
      </w:r>
    </w:p>
    <w:p>
      <w:pPr>
        <w:pStyle w:val="Heading1"/>
      </w:pPr>
      <w:r>
        <w:t xml:space="preserve">9. Rendimiento en la Generación de Reportes PDF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endpoint /reportes/ventas/pdf ejecuta seis consultas agregadas (inventario, resumen de ventas, ventas por día, ranking de productos, ventas por usuario y movimientos) y construye el documento con FPDF2 en memoria.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Las consultas usan los mismos índices descritos en la sección 2, evitando recálculos costosos sobre tablas grandes.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El PDF se genera completamente en memoria (BytesIO) sin escritura a disco, reduciendo la latencia de E/S.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Para periodos de fechas amplios con miles de órdenes, se recomienda paginar o limitar el rango por defecto en futuras versiones.</w:t>
      </w:r>
    </w:p>
    <w:p>
      <w:pPr>
        <w:pBdr>
          <w:bottom w:val="single" w:color="2E75B6" w:sz="6" w:space="1"/>
        </w:pBdr>
        <w:spacing w:after="160" w:before="200"/>
      </w:pPr>
      <w:r>
        <w:t xml:space="preserve"/>
      </w:r>
    </w:p>
    <w:p>
      <w:pPr>
        <w:pStyle w:val="Heading1"/>
      </w:pPr>
      <w:r>
        <w:t xml:space="preserve">10. Recomendaciones de Mejora Futura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Connection Pooling: implementar PgBouncer o asyncpg con pool de conexiones para mayor concurrencia.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Caché de catálogos: almacenar en memoria las listas de categorías y proveedores (cambian poco) para evitar consultas repetitivas.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Particionamiento de auditoría: particionar la tabla auditoria por rango de fechas a medida que crezca en producción.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Índices GIN en JSONB: crear índices sobre valores_anteriores y valores_nuevos para búsquedas avanzadas de auditoría.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Monitoreo: integrar pg_stat_statements para identificar queries lentos en producción.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95959"/>
        <w:sz w:val="18"/>
        <w:szCs w:val="18"/>
      </w:rPr>
      <w:t xml:space="preserve">InveSys Data Team  |  Proyecto Base de Datos 2025</w:t>
    </w:r>
    <w:r>
      <w:rPr>
        <w:rFonts w:ascii="Arial" w:cs="Arial" w:eastAsia="Arial" w:hAnsi="Arial"/>
        <w:color w:val="595959"/>
        <w:sz w:val="18"/>
        <w:szCs w:val="18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InveSys — Sistema de Inventario</w:t>
    </w:r>
    <w:r>
      <w:rPr>
        <w:rFonts w:ascii="Arial" w:cs="Arial" w:eastAsia="Arial" w:hAnsi="Arial"/>
        <w:color w:val="595959"/>
        <w:sz w:val="18"/>
        <w:szCs w:val="18"/>
      </w:rPr>
      <w:t xml:space="preserve">	Análisis de Rendimiento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2026-06-19T00:43:29.143Z</dcterms:created>
  <dcterms:modified xsi:type="dcterms:W3CDTF">2026-06-19T00:43:29.143Z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