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694" w:tblpY="3768"/>
        <w:tblOverlap w:val="never"/>
        <w:tblW w:w="5000" w:type="pct"/>
        <w:tblInd w:w="0" w:type="dxa"/>
        <w:tblLayout w:type="fixed"/>
        <w:tblCellMar>
          <w:top w:w="225" w:type="dxa"/>
          <w:left w:w="225" w:type="dxa"/>
          <w:bottom w:w="225" w:type="dxa"/>
          <w:right w:w="225" w:type="dxa"/>
        </w:tblCellMar>
      </w:tblPr>
      <w:tblGrid>
        <w:gridCol w:w="2418"/>
        <w:gridCol w:w="3076"/>
        <w:gridCol w:w="3262"/>
      </w:tblGrid>
      <w:tr w14:paraId="59F92614">
        <w:tblPrEx>
          <w:tblCellMar>
            <w:top w:w="225" w:type="dxa"/>
            <w:left w:w="225" w:type="dxa"/>
            <w:bottom w:w="225" w:type="dxa"/>
            <w:right w:w="225" w:type="dxa"/>
          </w:tblCellMar>
        </w:tblPrEx>
        <w:trPr>
          <w:tblHeader/>
        </w:trPr>
        <w:tc>
          <w:tcPr>
            <w:tcW w:w="2294" w:type="dxa"/>
            <w:tcBorders>
              <w:bottom w:val="single" w:color="C0C0C0" w:sz="6" w:space="0"/>
            </w:tcBorders>
            <w:shd w:val="clear" w:color="auto" w:fill="4CAF50"/>
            <w:vAlign w:val="center"/>
          </w:tcPr>
          <w:p w14:paraId="790F02EE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eastAsia="SimSun" w:cs="Arial"/>
                <w:b/>
                <w:bCs/>
                <w:color w:val="FFFFFF"/>
                <w:sz w:val="24"/>
                <w:szCs w:val="24"/>
              </w:rPr>
              <w:t>Aspecto</w:t>
            </w:r>
          </w:p>
        </w:tc>
        <w:tc>
          <w:tcPr>
            <w:tcW w:w="2918" w:type="dxa"/>
            <w:tcBorders>
              <w:bottom w:val="single" w:color="C0C0C0" w:sz="6" w:space="0"/>
            </w:tcBorders>
            <w:shd w:val="clear" w:color="auto" w:fill="4CAF50"/>
            <w:vAlign w:val="center"/>
          </w:tcPr>
          <w:p w14:paraId="7DBADB4A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eastAsia="SimSun" w:cs="Arial"/>
                <w:b/>
                <w:bCs/>
                <w:color w:val="FFFFFF"/>
                <w:sz w:val="24"/>
                <w:szCs w:val="24"/>
              </w:rPr>
              <w:t>Capitalismo</w:t>
            </w:r>
          </w:p>
        </w:tc>
        <w:tc>
          <w:tcPr>
            <w:tcW w:w="3094" w:type="dxa"/>
            <w:tcBorders>
              <w:bottom w:val="single" w:color="C0C0C0" w:sz="6" w:space="0"/>
            </w:tcBorders>
            <w:shd w:val="clear" w:color="auto" w:fill="4CAF50"/>
            <w:vAlign w:val="center"/>
          </w:tcPr>
          <w:p w14:paraId="5D1A6906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eastAsia="SimSun" w:cs="Arial"/>
                <w:b/>
                <w:bCs/>
                <w:color w:val="FFFFFF"/>
                <w:sz w:val="24"/>
                <w:szCs w:val="24"/>
              </w:rPr>
              <w:t>Socialismo</w:t>
            </w:r>
          </w:p>
        </w:tc>
      </w:tr>
      <w:tr w14:paraId="2652BC7A">
        <w:tblPrEx>
          <w:tblCellMar>
            <w:top w:w="225" w:type="dxa"/>
            <w:left w:w="225" w:type="dxa"/>
            <w:bottom w:w="225" w:type="dxa"/>
            <w:right w:w="225" w:type="dxa"/>
          </w:tblCellMar>
        </w:tblPrEx>
        <w:tc>
          <w:tcPr>
            <w:tcW w:w="2294" w:type="dxa"/>
            <w:tcBorders>
              <w:bottom w:val="single" w:color="C0C0C0" w:sz="6" w:space="0"/>
            </w:tcBorders>
            <w:vAlign w:val="center"/>
          </w:tcPr>
          <w:p w14:paraId="7389775A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sz w:val="24"/>
                <w:szCs w:val="24"/>
              </w:rPr>
              <w:t>Conceptualización</w:t>
            </w:r>
          </w:p>
        </w:tc>
        <w:tc>
          <w:tcPr>
            <w:tcW w:w="2918" w:type="dxa"/>
            <w:tcBorders>
              <w:bottom w:val="single" w:color="C0C0C0" w:sz="6" w:space="0"/>
            </w:tcBorders>
            <w:vAlign w:val="center"/>
          </w:tcPr>
          <w:p w14:paraId="1BFA0A29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sz w:val="24"/>
                <w:szCs w:val="24"/>
              </w:rPr>
              <w:t>El capitalismo es un sistema económico basado en la propiedad privada de los medios de producción y en la libre competencia. Se centra en la acumulación de capital y en el mercado como regulador de la economía.</w:t>
            </w:r>
          </w:p>
        </w:tc>
        <w:tc>
          <w:tcPr>
            <w:tcW w:w="3094" w:type="dxa"/>
            <w:tcBorders>
              <w:bottom w:val="single" w:color="C0C0C0" w:sz="6" w:space="0"/>
            </w:tcBorders>
            <w:vAlign w:val="center"/>
          </w:tcPr>
          <w:p w14:paraId="4E3D9530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sz w:val="24"/>
                <w:szCs w:val="24"/>
              </w:rPr>
              <w:t>El socialismo es un sistema económico que busca la propiedad colectiva o estatal de los medios de producción. Se enfoca en la distribución equitativa de la riqueza y en la planificación centralizada de la economía.</w:t>
            </w:r>
          </w:p>
        </w:tc>
      </w:tr>
      <w:tr w14:paraId="141564BA">
        <w:tblPrEx>
          <w:tblCellMar>
            <w:top w:w="225" w:type="dxa"/>
            <w:left w:w="225" w:type="dxa"/>
            <w:bottom w:w="225" w:type="dxa"/>
            <w:right w:w="225" w:type="dxa"/>
          </w:tblCellMar>
        </w:tblPrEx>
        <w:tc>
          <w:tcPr>
            <w:tcW w:w="2294" w:type="dxa"/>
            <w:tcBorders>
              <w:bottom w:val="single" w:color="C0C0C0" w:sz="6" w:space="0"/>
            </w:tcBorders>
            <w:vAlign w:val="center"/>
          </w:tcPr>
          <w:p w14:paraId="029EB76E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sz w:val="24"/>
                <w:szCs w:val="24"/>
              </w:rPr>
              <w:t>Líneas Estratégicas</w:t>
            </w:r>
          </w:p>
        </w:tc>
        <w:tc>
          <w:tcPr>
            <w:tcW w:w="2918" w:type="dxa"/>
            <w:tcBorders>
              <w:bottom w:val="single" w:color="C0C0C0" w:sz="6" w:space="0"/>
            </w:tcBorders>
            <w:vAlign w:val="center"/>
          </w:tcPr>
          <w:p w14:paraId="5BB67B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after="0"/>
              <w:ind w:left="0" w:right="0" w:hanging="360"/>
              <w:jc w:val="left"/>
            </w:pPr>
            <w:r>
              <w:rPr>
                <w:rFonts w:ascii="Arial" w:hAnsi="Arial" w:cs="Arial"/>
              </w:rPr>
              <w:t>Fomento de la iniciativa privada.</w:t>
            </w:r>
          </w:p>
          <w:p w14:paraId="2F71391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after="0"/>
              <w:ind w:left="0" w:right="0" w:hanging="360"/>
              <w:jc w:val="left"/>
            </w:pPr>
            <w:r>
              <w:rPr>
                <w:rFonts w:ascii="Arial" w:hAnsi="Arial" w:cs="Arial"/>
              </w:rPr>
              <w:t>Libre mercado y competencia.</w:t>
            </w:r>
          </w:p>
          <w:p w14:paraId="67A38E2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after="280"/>
              <w:ind w:left="0" w:right="0" w:hanging="360"/>
              <w:jc w:val="left"/>
            </w:pPr>
            <w:r>
              <w:rPr>
                <w:rFonts w:ascii="Arial" w:hAnsi="Arial" w:cs="Arial"/>
              </w:rPr>
              <w:t>Reducción de la intervención estatal en la economía.</w:t>
            </w:r>
          </w:p>
        </w:tc>
        <w:tc>
          <w:tcPr>
            <w:tcW w:w="3094" w:type="dxa"/>
            <w:tcBorders>
              <w:bottom w:val="single" w:color="C0C0C0" w:sz="6" w:space="0"/>
            </w:tcBorders>
            <w:vAlign w:val="center"/>
          </w:tcPr>
          <w:p w14:paraId="0382AC2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after="0"/>
              <w:ind w:left="0" w:right="0" w:hanging="360"/>
              <w:jc w:val="left"/>
            </w:pPr>
            <w:r>
              <w:rPr>
                <w:rFonts w:ascii="Arial" w:hAnsi="Arial" w:cs="Arial"/>
              </w:rPr>
              <w:t>Control estatal de los recursos y la producción.</w:t>
            </w:r>
          </w:p>
          <w:p w14:paraId="45108F7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after="0"/>
              <w:ind w:left="0" w:right="0" w:hanging="360"/>
              <w:jc w:val="left"/>
            </w:pPr>
            <w:r>
              <w:rPr>
                <w:rFonts w:ascii="Arial" w:hAnsi="Arial" w:cs="Arial"/>
              </w:rPr>
              <w:t>Planificación económica centralizada.</w:t>
            </w:r>
          </w:p>
          <w:p w14:paraId="7D1FFF5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after="280"/>
              <w:ind w:left="0" w:right="0" w:hanging="360"/>
              <w:jc w:val="left"/>
            </w:pPr>
            <w:r>
              <w:rPr>
                <w:rFonts w:ascii="Arial" w:hAnsi="Arial" w:cs="Arial"/>
              </w:rPr>
              <w:t>Políticas de bienestar social y redistribución de la riqueza.</w:t>
            </w:r>
          </w:p>
        </w:tc>
      </w:tr>
    </w:tbl>
    <w:p w14:paraId="01A82974">
      <w:pPr>
        <w:shd w:val="clear" w:fill="FFFFFF"/>
        <w:spacing w:before="0" w:beforeAutospacing="1" w:after="240" w:afterAutospacing="0"/>
        <w:jc w:val="both"/>
        <w:outlineLvl w:val="2"/>
        <w:rPr>
          <w:rFonts w:eastAsia="Times New Roman"/>
          <w:b/>
          <w:bCs/>
          <w:color w:val="000000"/>
          <w:shd w:val="clear" w:fill="FFFFFF"/>
        </w:rPr>
      </w:pPr>
      <w:r>
        <w:rPr>
          <w:rFonts w:eastAsia="Times New Roman"/>
          <w:b/>
          <w:bCs/>
          <w:color w:val="000000"/>
          <w:shd w:val="clear" w:fill="FFFFFF"/>
        </w:rPr>
        <w:t>Nombre y Apellido: Rosmary Rodríguez, Miguel Colombo, Jesús Medina</w:t>
      </w:r>
    </w:p>
    <w:p w14:paraId="13D373DD">
      <w:pPr>
        <w:shd w:val="clear" w:fill="FFFFFF"/>
        <w:spacing w:before="0" w:beforeAutospacing="1" w:after="240" w:afterAutospacing="0"/>
        <w:jc w:val="both"/>
        <w:outlineLvl w:val="2"/>
        <w:rPr>
          <w:rFonts w:eastAsia="Times New Roman"/>
          <w:b/>
          <w:bCs/>
          <w:color w:val="000000"/>
          <w:shd w:val="clear" w:fill="FFFFFF"/>
        </w:rPr>
      </w:pPr>
      <w:r>
        <w:rPr>
          <w:rFonts w:eastAsia="Times New Roman"/>
          <w:b/>
          <w:bCs/>
          <w:color w:val="000000"/>
          <w:shd w:val="clear" w:fill="FFFFFF"/>
        </w:rPr>
        <w:t>Cédula: 30.019.093, 31.111.538, 31.111.579</w:t>
      </w:r>
    </w:p>
    <w:p w14:paraId="7866CF0D">
      <w:pPr>
        <w:shd w:val="clear" w:fill="FFFFFF"/>
        <w:spacing w:before="0" w:beforeAutospacing="1" w:after="240" w:afterAutospacing="0"/>
        <w:jc w:val="both"/>
        <w:outlineLvl w:val="2"/>
        <w:rPr>
          <w:rFonts w:eastAsia="Times New Roman"/>
          <w:b/>
          <w:bCs/>
          <w:color w:val="000000"/>
          <w:shd w:val="clear" w:fill="FFFFFF"/>
        </w:rPr>
      </w:pPr>
      <w:r>
        <w:rPr>
          <w:rFonts w:eastAsia="Times New Roman"/>
          <w:b/>
          <w:bCs/>
          <w:color w:val="000000"/>
          <w:shd w:val="clear" w:fill="FFFFFF"/>
        </w:rPr>
        <w:t>Sección: 2403, 2113</w:t>
      </w:r>
    </w:p>
    <w:p w14:paraId="3407304D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hyphenationZone w:val="0"/>
  <w:compat>
    <w:doNotBreakWrappedTables/>
    <w:compatSetting w:name="compatibilityMode" w:uri="http://schemas.microsoft.com/office/word" w:val="11"/>
  </w:compat>
  <w:rsids>
    <w:rsidRoot w:val="00000000"/>
    <w:rsid w:val="06ED22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after="100"/>
      <w:jc w:val="left"/>
      <w:outlineLvl w:val="0"/>
    </w:pPr>
    <w:rPr>
      <w:rFonts w:ascii="SimSun" w:hAnsi="SimSun" w:eastAsia="SimSun" w:cs="SimSun"/>
      <w:b/>
      <w:bCs/>
      <w:kern w:val="2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00" w:after="10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00" w:after="10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00" w:after="10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00" w:after="100"/>
      <w:jc w:val="left"/>
      <w:outlineLvl w:val="4"/>
    </w:pPr>
    <w:rPr>
      <w:rFonts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100" w:after="100"/>
      <w:jc w:val="left"/>
      <w:outlineLvl w:val="5"/>
    </w:pPr>
    <w:rPr>
      <w:rFonts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uiPriority w:val="0"/>
    <w:rPr>
      <w:rFonts w:cs="Lucida Sans"/>
    </w:rPr>
  </w:style>
  <w:style w:type="paragraph" w:styleId="14">
    <w:name w:val="Normal (Web)"/>
    <w:basedOn w:val="1"/>
    <w:qFormat/>
    <w:uiPriority w:val="0"/>
    <w:pPr>
      <w:spacing w:before="100" w:after="100"/>
      <w:ind w:left="0" w:right="0" w:firstLine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5">
    <w:name w:val="WW8Num1z0"/>
    <w:qFormat/>
    <w:uiPriority w:val="0"/>
    <w:rPr>
      <w:rFonts w:ascii="Symbol" w:hAnsi="Symbol" w:cs="Symbol"/>
      <w:sz w:val="20"/>
    </w:rPr>
  </w:style>
  <w:style w:type="character" w:customStyle="1" w:styleId="16">
    <w:name w:val="WW8Num1z1"/>
    <w:qFormat/>
    <w:uiPriority w:val="0"/>
    <w:rPr>
      <w:rFonts w:ascii="Courier New" w:hAnsi="Courier New" w:cs="Courier New"/>
      <w:sz w:val="20"/>
    </w:rPr>
  </w:style>
  <w:style w:type="character" w:customStyle="1" w:styleId="17">
    <w:name w:val="WW8Num1z2"/>
    <w:qFormat/>
    <w:uiPriority w:val="0"/>
    <w:rPr>
      <w:rFonts w:ascii="Wingdings" w:hAnsi="Wingdings" w:cs="Wingdings"/>
      <w:sz w:val="20"/>
    </w:rPr>
  </w:style>
  <w:style w:type="character" w:customStyle="1" w:styleId="18">
    <w:name w:val="WW8Num2z0"/>
    <w:qFormat/>
    <w:uiPriority w:val="0"/>
    <w:rPr>
      <w:rFonts w:ascii="Symbol" w:hAnsi="Symbol" w:cs="Symbol"/>
      <w:sz w:val="20"/>
    </w:rPr>
  </w:style>
  <w:style w:type="character" w:customStyle="1" w:styleId="19">
    <w:name w:val="WW8Num2z1"/>
    <w:qFormat/>
    <w:uiPriority w:val="0"/>
    <w:rPr>
      <w:rFonts w:ascii="Courier New" w:hAnsi="Courier New" w:cs="Courier New"/>
      <w:sz w:val="20"/>
    </w:rPr>
  </w:style>
  <w:style w:type="character" w:customStyle="1" w:styleId="20">
    <w:name w:val="WW8Num2z2"/>
    <w:qFormat/>
    <w:uiPriority w:val="0"/>
    <w:rPr>
      <w:rFonts w:ascii="Wingdings" w:hAnsi="Wingdings" w:cs="Wingdings"/>
      <w:sz w:val="20"/>
    </w:rPr>
  </w:style>
  <w:style w:type="character" w:customStyle="1" w:styleId="21">
    <w:name w:val="WW8Num2z3"/>
    <w:qFormat/>
    <w:uiPriority w:val="0"/>
    <w:rPr>
      <w:rFonts w:ascii="Wingdings" w:hAnsi="Wingdings" w:cs="Wingdings"/>
      <w:sz w:val="20"/>
    </w:rPr>
  </w:style>
  <w:style w:type="paragraph" w:customStyle="1" w:styleId="22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24">
    <w:name w:val="Table Contents"/>
    <w:basedOn w:val="1"/>
    <w:qFormat/>
    <w:uiPriority w:val="0"/>
    <w:pPr>
      <w:widowControl w:val="0"/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2024-11-09T22:38:00Z</dcterms:created>
  <dc:creator>User</dc:creator>
  <cp:lastModifiedBy>User</cp:lastModifiedBy>
  <dcterms:modified xsi:type="dcterms:W3CDTF">2024-11-09T22:50:01Z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6EAAA2B7620A44098F9009F7BFE81F5F_13</vt:lpwstr>
  </property>
  <property fmtid="{D5CDD505-2E9C-101B-9397-08002B2CF9AE}" pid="3" name="KSOProductBuildVer">
    <vt:lpwstr>1033-12.2.0.18607</vt:lpwstr>
  </property>
</Properties>
</file>