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20612" w:rsidRDefault="009A356F" w:rsidP="00682991">
      <w:pPr>
        <w:spacing w:before="100" w:beforeAutospacing="1" w:after="100" w:afterAutospacing="1" w:line="240" w:lineRule="auto"/>
        <w:rPr>
          <w:rFonts w:cstheme="minorHAnsi"/>
          <w:b/>
          <w:sz w:val="24"/>
          <w:szCs w:val="24"/>
        </w:rPr>
      </w:pPr>
      <w:r w:rsidRPr="00251DA5">
        <w:rPr>
          <w:rFonts w:cstheme="minorHAnsi"/>
          <w:b/>
          <w:sz w:val="24"/>
          <w:szCs w:val="24"/>
        </w:rPr>
        <w:t>Compare and contrast adaptive software development and behavior driven development methodologies. Give references</w:t>
      </w:r>
    </w:p>
    <w:p w:rsidR="00407D64" w:rsidRPr="00251DA5" w:rsidRDefault="00407D64" w:rsidP="00407D64">
      <w:pPr>
        <w:spacing w:before="100" w:beforeAutospacing="1" w:after="100" w:afterAutospacing="1" w:line="240" w:lineRule="auto"/>
        <w:rPr>
          <w:rFonts w:cstheme="minorHAnsi"/>
          <w:b/>
          <w:sz w:val="24"/>
          <w:szCs w:val="24"/>
        </w:rPr>
      </w:pPr>
      <w:r w:rsidRPr="00251DA5">
        <w:rPr>
          <w:rFonts w:cstheme="minorHAnsi"/>
          <w:b/>
          <w:sz w:val="24"/>
          <w:szCs w:val="24"/>
        </w:rPr>
        <w:t>Contrasts:</w:t>
      </w:r>
    </w:p>
    <w:p w:rsidR="00407D64" w:rsidRPr="00251DA5" w:rsidRDefault="00407D64" w:rsidP="00407D64">
      <w:pPr>
        <w:spacing w:before="100" w:beforeAutospacing="1" w:after="100" w:afterAutospacing="1" w:line="240" w:lineRule="auto"/>
        <w:rPr>
          <w:rFonts w:cstheme="minorHAnsi"/>
          <w:sz w:val="24"/>
          <w:szCs w:val="24"/>
        </w:rPr>
      </w:pPr>
      <w:r w:rsidRPr="00251DA5">
        <w:rPr>
          <w:rFonts w:cstheme="minorHAnsi"/>
          <w:sz w:val="24"/>
          <w:szCs w:val="24"/>
        </w:rPr>
        <w:t xml:space="preserve">ASD emphasizes </w:t>
      </w:r>
      <w:r w:rsidRPr="00691786">
        <w:rPr>
          <w:rFonts w:eastAsia="Times New Roman" w:cstheme="minorHAnsi"/>
          <w:color w:val="242424"/>
          <w:sz w:val="24"/>
          <w:szCs w:val="24"/>
        </w:rPr>
        <w:t>adaptability and continuous learning</w:t>
      </w:r>
      <w:r w:rsidRPr="00251DA5">
        <w:rPr>
          <w:rFonts w:eastAsia="Times New Roman" w:cstheme="minorHAnsi"/>
          <w:color w:val="242424"/>
          <w:sz w:val="24"/>
          <w:szCs w:val="24"/>
        </w:rPr>
        <w:t xml:space="preserve"> as i</w:t>
      </w:r>
      <w:r w:rsidRPr="00691786">
        <w:rPr>
          <w:rFonts w:eastAsia="Times New Roman" w:cstheme="minorHAnsi"/>
          <w:color w:val="242424"/>
          <w:sz w:val="24"/>
          <w:szCs w:val="24"/>
        </w:rPr>
        <w:t>t is designed to handle changing requirements and environments through iterative cycles of speculation, collaboration, and learning</w:t>
      </w:r>
      <w:r w:rsidRPr="00251DA5">
        <w:rPr>
          <w:rFonts w:eastAsia="Times New Roman" w:cstheme="minorHAnsi"/>
          <w:color w:val="242424"/>
          <w:sz w:val="24"/>
          <w:szCs w:val="24"/>
        </w:rPr>
        <w:t xml:space="preserve"> on the other hand, BDD f</w:t>
      </w:r>
      <w:r w:rsidRPr="00691786">
        <w:rPr>
          <w:rFonts w:eastAsia="Times New Roman" w:cstheme="minorHAnsi"/>
          <w:color w:val="242424"/>
          <w:sz w:val="24"/>
          <w:szCs w:val="24"/>
        </w:rPr>
        <w:t>ocuses on defining behaviors and ensuring clear communication among stakeholders</w:t>
      </w:r>
      <w:r w:rsidRPr="00251DA5">
        <w:rPr>
          <w:rFonts w:eastAsia="Times New Roman" w:cstheme="minorHAnsi"/>
          <w:color w:val="242424"/>
          <w:sz w:val="24"/>
          <w:szCs w:val="24"/>
        </w:rPr>
        <w:t>, it</w:t>
      </w:r>
      <w:r w:rsidRPr="00691786">
        <w:rPr>
          <w:rFonts w:eastAsia="Times New Roman" w:cstheme="minorHAnsi"/>
          <w:color w:val="242424"/>
          <w:sz w:val="24"/>
          <w:szCs w:val="24"/>
        </w:rPr>
        <w:t xml:space="preserve"> uses natural language to describe expected outcomes and scenarios, promoting a shared understanding of requirements</w:t>
      </w:r>
      <w:r w:rsidRPr="00251DA5">
        <w:rPr>
          <w:rFonts w:cstheme="minorHAnsi"/>
          <w:sz w:val="24"/>
          <w:szCs w:val="24"/>
        </w:rPr>
        <w:t>.</w:t>
      </w:r>
    </w:p>
    <w:p w:rsidR="00407D64" w:rsidRPr="00251DA5" w:rsidRDefault="00407D64" w:rsidP="00407D64">
      <w:pPr>
        <w:spacing w:before="100" w:beforeAutospacing="1" w:after="100" w:afterAutospacing="1" w:line="240" w:lineRule="auto"/>
        <w:rPr>
          <w:rFonts w:cstheme="minorHAnsi"/>
          <w:sz w:val="24"/>
          <w:szCs w:val="24"/>
        </w:rPr>
      </w:pPr>
      <w:r w:rsidRPr="00251DA5">
        <w:rPr>
          <w:rFonts w:cstheme="minorHAnsi"/>
          <w:sz w:val="24"/>
          <w:szCs w:val="24"/>
        </w:rPr>
        <w:t xml:space="preserve">ASD follows a cyclical model with three phases: Speculate, Collaborate, and Learn which makes it flexible and allows for continuous adaptation while   BDD uses structured phases involving user stories and scenarios written in the “Given-When-Then” format, which is more rigid in terms of defining behaviors upfront.    </w:t>
      </w:r>
    </w:p>
    <w:p w:rsidR="00407D64" w:rsidRDefault="00407D64" w:rsidP="00407D64">
      <w:pPr>
        <w:spacing w:before="100" w:beforeAutospacing="1" w:after="100" w:afterAutospacing="1" w:line="240" w:lineRule="auto"/>
        <w:rPr>
          <w:rFonts w:cstheme="minorHAnsi"/>
          <w:sz w:val="24"/>
          <w:szCs w:val="24"/>
        </w:rPr>
      </w:pPr>
      <w:r w:rsidRPr="00251DA5">
        <w:rPr>
          <w:rFonts w:cstheme="minorHAnsi"/>
          <w:sz w:val="24"/>
          <w:szCs w:val="24"/>
        </w:rPr>
        <w:t xml:space="preserve">ASD encourages teamwork and stakeholder involvement throughout the development process as collaboration is integral to adapting to changes and learning continuously whereas BDD enhances communication between technical and non-technical stakeholders, particularly in defining and understanding behaviors as collaboration is focused on ensuring everyone has a shared understanding of the application’s behavior.      </w:t>
      </w:r>
    </w:p>
    <w:p w:rsidR="00407D64" w:rsidRPr="00251DA5" w:rsidRDefault="00407D64" w:rsidP="00407D64">
      <w:pPr>
        <w:spacing w:before="100" w:beforeAutospacing="1" w:after="100" w:afterAutospacing="1" w:line="240" w:lineRule="auto"/>
        <w:rPr>
          <w:rFonts w:cstheme="minorHAnsi"/>
          <w:b/>
          <w:sz w:val="24"/>
          <w:szCs w:val="24"/>
        </w:rPr>
      </w:pPr>
      <w:r>
        <w:rPr>
          <w:rFonts w:cstheme="minorHAnsi"/>
          <w:sz w:val="24"/>
          <w:szCs w:val="24"/>
        </w:rPr>
        <w:t>ASD relies on continuous learning and adaptation rather than formal documentation as the focus is on evolving the project through iterative cycles whereas  BDD provides executable specifications and automated documentation through tests written in natural language as it ensures that requirements are clear and testable.</w:t>
      </w:r>
      <w:r w:rsidRPr="00251DA5">
        <w:rPr>
          <w:rFonts w:cstheme="minorHAnsi"/>
          <w:sz w:val="24"/>
          <w:szCs w:val="24"/>
        </w:rPr>
        <w:t xml:space="preserve">                                                                                                                                                                                       </w:t>
      </w:r>
      <w:bookmarkStart w:id="0" w:name="_GoBack"/>
      <w:bookmarkEnd w:id="0"/>
    </w:p>
    <w:p w:rsidR="009A356F" w:rsidRPr="00251DA5" w:rsidRDefault="009A356F" w:rsidP="00682991">
      <w:pPr>
        <w:spacing w:before="100" w:beforeAutospacing="1" w:after="100" w:afterAutospacing="1" w:line="240" w:lineRule="auto"/>
        <w:rPr>
          <w:rFonts w:cstheme="minorHAnsi"/>
          <w:b/>
          <w:sz w:val="24"/>
          <w:szCs w:val="24"/>
        </w:rPr>
      </w:pPr>
      <w:r w:rsidRPr="00251DA5">
        <w:rPr>
          <w:rFonts w:cstheme="minorHAnsi"/>
          <w:b/>
          <w:sz w:val="24"/>
          <w:szCs w:val="24"/>
        </w:rPr>
        <w:t>Comparisons:</w:t>
      </w:r>
    </w:p>
    <w:p w:rsidR="009A356F" w:rsidRPr="00251DA5" w:rsidRDefault="009A356F" w:rsidP="00682991">
      <w:pPr>
        <w:spacing w:before="100" w:beforeAutospacing="1" w:after="100" w:afterAutospacing="1" w:line="240" w:lineRule="auto"/>
        <w:rPr>
          <w:rFonts w:cstheme="minorHAnsi"/>
          <w:sz w:val="24"/>
          <w:szCs w:val="24"/>
        </w:rPr>
      </w:pPr>
      <w:r w:rsidRPr="00251DA5">
        <w:rPr>
          <w:rFonts w:cstheme="minorHAnsi"/>
          <w:sz w:val="24"/>
          <w:szCs w:val="24"/>
        </w:rPr>
        <w:t>Both methodologies align with agile principles and emphasize collaboration, iterative development, and adaptability</w:t>
      </w:r>
      <w:r w:rsidRPr="00251DA5">
        <w:rPr>
          <w:rFonts w:cstheme="minorHAnsi"/>
          <w:sz w:val="24"/>
          <w:szCs w:val="24"/>
        </w:rPr>
        <w:t>.</w:t>
      </w:r>
    </w:p>
    <w:p w:rsidR="009A356F" w:rsidRPr="00251DA5" w:rsidRDefault="009A356F" w:rsidP="00682991">
      <w:pPr>
        <w:spacing w:before="100" w:beforeAutospacing="1" w:after="100" w:afterAutospacing="1" w:line="240" w:lineRule="auto"/>
        <w:rPr>
          <w:rFonts w:cstheme="minorHAnsi"/>
          <w:sz w:val="24"/>
          <w:szCs w:val="24"/>
        </w:rPr>
      </w:pPr>
      <w:r w:rsidRPr="00251DA5">
        <w:rPr>
          <w:rFonts w:cstheme="minorHAnsi"/>
          <w:sz w:val="24"/>
          <w:szCs w:val="24"/>
        </w:rPr>
        <w:t xml:space="preserve">Both methodologies are customer-centric as </w:t>
      </w:r>
      <w:r w:rsidRPr="00251DA5">
        <w:rPr>
          <w:rFonts w:cstheme="minorHAnsi"/>
          <w:sz w:val="24"/>
          <w:szCs w:val="24"/>
        </w:rPr>
        <w:t>ASD adapts to customer needs dynamically</w:t>
      </w:r>
      <w:r w:rsidRPr="00251DA5">
        <w:rPr>
          <w:rFonts w:cstheme="minorHAnsi"/>
          <w:sz w:val="24"/>
          <w:szCs w:val="24"/>
        </w:rPr>
        <w:t xml:space="preserve"> and </w:t>
      </w:r>
      <w:r w:rsidRPr="00251DA5">
        <w:rPr>
          <w:rFonts w:cstheme="minorHAnsi"/>
          <w:sz w:val="24"/>
          <w:szCs w:val="24"/>
        </w:rPr>
        <w:t>BDD ensures software behavior aligns with user expectations</w:t>
      </w:r>
      <w:r w:rsidRPr="00251DA5">
        <w:rPr>
          <w:rFonts w:cstheme="minorHAnsi"/>
          <w:sz w:val="24"/>
          <w:szCs w:val="24"/>
        </w:rPr>
        <w:t>.</w:t>
      </w:r>
    </w:p>
    <w:p w:rsidR="009A356F" w:rsidRPr="00251DA5" w:rsidRDefault="009A356F" w:rsidP="00682991">
      <w:pPr>
        <w:spacing w:before="100" w:beforeAutospacing="1" w:after="100" w:afterAutospacing="1" w:line="240" w:lineRule="auto"/>
        <w:rPr>
          <w:rFonts w:cstheme="minorHAnsi"/>
          <w:sz w:val="24"/>
          <w:szCs w:val="24"/>
        </w:rPr>
      </w:pPr>
      <w:r w:rsidRPr="00251DA5">
        <w:rPr>
          <w:rFonts w:cstheme="minorHAnsi"/>
          <w:sz w:val="24"/>
          <w:szCs w:val="24"/>
        </w:rPr>
        <w:t>Both methodologies promote regular feedback to refine software development.</w:t>
      </w:r>
    </w:p>
    <w:p w:rsidR="009A356F" w:rsidRPr="00251DA5" w:rsidRDefault="009A356F" w:rsidP="00682991">
      <w:pPr>
        <w:spacing w:before="100" w:beforeAutospacing="1" w:after="100" w:afterAutospacing="1" w:line="240" w:lineRule="auto"/>
        <w:rPr>
          <w:rFonts w:cstheme="minorHAnsi"/>
          <w:sz w:val="24"/>
          <w:szCs w:val="24"/>
        </w:rPr>
      </w:pPr>
      <w:r w:rsidRPr="00251DA5">
        <w:rPr>
          <w:rFonts w:cstheme="minorHAnsi"/>
          <w:sz w:val="24"/>
          <w:szCs w:val="24"/>
        </w:rPr>
        <w:t xml:space="preserve">They </w:t>
      </w:r>
      <w:r w:rsidRPr="00251DA5">
        <w:rPr>
          <w:rFonts w:cstheme="minorHAnsi"/>
          <w:sz w:val="24"/>
          <w:szCs w:val="24"/>
        </w:rPr>
        <w:t xml:space="preserve">both </w:t>
      </w:r>
      <w:r w:rsidRPr="00251DA5">
        <w:rPr>
          <w:rFonts w:cstheme="minorHAnsi"/>
          <w:sz w:val="24"/>
          <w:szCs w:val="24"/>
        </w:rPr>
        <w:t>encourage teamwork among developers, testers, and stakeholders.</w:t>
      </w:r>
    </w:p>
    <w:p w:rsidR="00691786" w:rsidRPr="00251DA5" w:rsidRDefault="00691786" w:rsidP="00682991">
      <w:pPr>
        <w:spacing w:before="100" w:beforeAutospacing="1" w:after="100" w:afterAutospacing="1" w:line="240" w:lineRule="auto"/>
        <w:rPr>
          <w:rFonts w:cstheme="minorHAnsi"/>
          <w:sz w:val="24"/>
          <w:szCs w:val="24"/>
        </w:rPr>
      </w:pPr>
      <w:r w:rsidRPr="00251DA5">
        <w:rPr>
          <w:rFonts w:cstheme="minorHAnsi"/>
          <w:sz w:val="24"/>
          <w:szCs w:val="24"/>
        </w:rPr>
        <w:t xml:space="preserve"> </w:t>
      </w:r>
    </w:p>
    <w:p w:rsidR="00251DA5" w:rsidRPr="00251DA5" w:rsidRDefault="00251DA5">
      <w:pPr>
        <w:rPr>
          <w:rFonts w:cstheme="minorHAnsi"/>
          <w:color w:val="242424"/>
          <w:sz w:val="24"/>
          <w:szCs w:val="24"/>
          <w:shd w:val="clear" w:color="auto" w:fill="FAFAFA"/>
        </w:rPr>
      </w:pPr>
      <w:r w:rsidRPr="00251DA5">
        <w:rPr>
          <w:rFonts w:cstheme="minorHAnsi"/>
          <w:color w:val="242424"/>
          <w:sz w:val="24"/>
          <w:szCs w:val="24"/>
          <w:shd w:val="clear" w:color="auto" w:fill="FAFAFA"/>
        </w:rPr>
        <w:br w:type="page"/>
      </w:r>
    </w:p>
    <w:p w:rsidR="00251DA5" w:rsidRPr="00251DA5" w:rsidRDefault="00251DA5" w:rsidP="00251DA5">
      <w:pPr>
        <w:spacing w:before="100" w:beforeAutospacing="1" w:after="100" w:afterAutospacing="1" w:line="240" w:lineRule="auto"/>
        <w:rPr>
          <w:rFonts w:cstheme="minorHAnsi"/>
          <w:b/>
          <w:sz w:val="24"/>
          <w:szCs w:val="24"/>
        </w:rPr>
      </w:pPr>
      <w:r w:rsidRPr="00251DA5">
        <w:rPr>
          <w:rFonts w:cstheme="minorHAnsi"/>
          <w:b/>
          <w:sz w:val="24"/>
          <w:szCs w:val="24"/>
        </w:rPr>
        <w:lastRenderedPageBreak/>
        <w:t>References:</w:t>
      </w:r>
    </w:p>
    <w:p w:rsidR="00251DA5" w:rsidRPr="002D3324" w:rsidRDefault="00251DA5" w:rsidP="00251DA5">
      <w:pPr>
        <w:spacing w:after="0" w:line="240" w:lineRule="auto"/>
        <w:rPr>
          <w:rFonts w:eastAsia="Times New Roman" w:cstheme="minorHAnsi"/>
          <w:sz w:val="24"/>
          <w:szCs w:val="24"/>
        </w:rPr>
      </w:pPr>
      <w:r w:rsidRPr="002D3324">
        <w:rPr>
          <w:rFonts w:eastAsia="Times New Roman" w:cstheme="minorHAnsi"/>
          <w:sz w:val="24"/>
          <w:szCs w:val="24"/>
        </w:rPr>
        <w:t xml:space="preserve">Highsmith, J. (2000). </w:t>
      </w:r>
      <w:r w:rsidRPr="00251DA5">
        <w:rPr>
          <w:rFonts w:eastAsia="Times New Roman" w:cstheme="minorHAnsi"/>
          <w:i/>
          <w:iCs/>
          <w:sz w:val="24"/>
          <w:szCs w:val="24"/>
        </w:rPr>
        <w:t>Adaptive Software Development: A Collaborative Approach to Managing Complex Systems.</w:t>
      </w:r>
      <w:r w:rsidRPr="002D3324">
        <w:rPr>
          <w:rFonts w:eastAsia="Times New Roman" w:cstheme="minorHAnsi"/>
          <w:sz w:val="24"/>
          <w:szCs w:val="24"/>
        </w:rPr>
        <w:t xml:space="preserve"> Addison-Wesley. </w:t>
      </w:r>
    </w:p>
    <w:p w:rsidR="00251DA5" w:rsidRPr="002D3324" w:rsidRDefault="00251DA5" w:rsidP="00251DA5">
      <w:pPr>
        <w:spacing w:after="0" w:line="240" w:lineRule="auto"/>
        <w:rPr>
          <w:rFonts w:eastAsia="Times New Roman" w:cstheme="minorHAnsi"/>
          <w:sz w:val="24"/>
          <w:szCs w:val="24"/>
        </w:rPr>
      </w:pPr>
      <w:r w:rsidRPr="002D3324">
        <w:rPr>
          <w:rFonts w:eastAsia="Times New Roman" w:cstheme="minorHAnsi"/>
          <w:sz w:val="24"/>
          <w:szCs w:val="24"/>
        </w:rPr>
        <w:t xml:space="preserve">North, D. (2006). </w:t>
      </w:r>
      <w:r w:rsidRPr="00251DA5">
        <w:rPr>
          <w:rFonts w:eastAsia="Times New Roman" w:cstheme="minorHAnsi"/>
          <w:i/>
          <w:iCs/>
          <w:sz w:val="24"/>
          <w:szCs w:val="24"/>
        </w:rPr>
        <w:t>Introducing BDD.</w:t>
      </w:r>
      <w:r w:rsidRPr="002D3324">
        <w:rPr>
          <w:rFonts w:eastAsia="Times New Roman" w:cstheme="minorHAnsi"/>
          <w:sz w:val="24"/>
          <w:szCs w:val="24"/>
        </w:rPr>
        <w:t xml:space="preserve"> Retrieved from https://dannorth.net/introducing-bdd/ </w:t>
      </w:r>
    </w:p>
    <w:p w:rsidR="00251DA5" w:rsidRPr="00251DA5" w:rsidRDefault="00251DA5" w:rsidP="00251DA5">
      <w:pPr>
        <w:spacing w:before="100" w:beforeAutospacing="1" w:after="100" w:afterAutospacing="1" w:line="240" w:lineRule="auto"/>
        <w:rPr>
          <w:rFonts w:cstheme="minorHAnsi"/>
          <w:sz w:val="24"/>
          <w:szCs w:val="24"/>
        </w:rPr>
      </w:pPr>
      <w:r w:rsidRPr="00251DA5">
        <w:rPr>
          <w:rFonts w:eastAsia="Times New Roman" w:cstheme="minorHAnsi"/>
          <w:sz w:val="24"/>
          <w:szCs w:val="24"/>
        </w:rPr>
        <w:t xml:space="preserve">Beck, K. (2003). </w:t>
      </w:r>
      <w:r w:rsidRPr="00251DA5">
        <w:rPr>
          <w:rFonts w:eastAsia="Times New Roman" w:cstheme="minorHAnsi"/>
          <w:i/>
          <w:iCs/>
          <w:sz w:val="24"/>
          <w:szCs w:val="24"/>
        </w:rPr>
        <w:t>Test-Driven Development: By Example.</w:t>
      </w:r>
      <w:r w:rsidRPr="00251DA5">
        <w:rPr>
          <w:rFonts w:eastAsia="Times New Roman" w:cstheme="minorHAnsi"/>
          <w:sz w:val="24"/>
          <w:szCs w:val="24"/>
        </w:rPr>
        <w:t xml:space="preserve"> Addison-Wesley.</w:t>
      </w:r>
    </w:p>
    <w:p w:rsidR="00251DA5" w:rsidRPr="00251DA5" w:rsidRDefault="00251DA5" w:rsidP="00251DA5">
      <w:pPr>
        <w:spacing w:before="100" w:beforeAutospacing="1" w:after="100" w:afterAutospacing="1" w:line="240" w:lineRule="auto"/>
        <w:rPr>
          <w:rFonts w:cstheme="minorHAnsi"/>
          <w:sz w:val="24"/>
          <w:szCs w:val="24"/>
        </w:rPr>
      </w:pPr>
    </w:p>
    <w:p w:rsidR="00376E85" w:rsidRPr="00251DA5" w:rsidRDefault="00376E85" w:rsidP="00691786">
      <w:pPr>
        <w:spacing w:before="100" w:beforeAutospacing="1" w:after="100" w:afterAutospacing="1" w:line="240" w:lineRule="auto"/>
        <w:rPr>
          <w:rFonts w:cstheme="minorHAnsi"/>
          <w:b/>
          <w:sz w:val="24"/>
          <w:szCs w:val="24"/>
        </w:rPr>
      </w:pPr>
    </w:p>
    <w:sectPr w:rsidR="00376E85" w:rsidRPr="00251D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CF32B0"/>
    <w:multiLevelType w:val="multilevel"/>
    <w:tmpl w:val="A296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E62F19"/>
    <w:multiLevelType w:val="multilevel"/>
    <w:tmpl w:val="2D4E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6033A4"/>
    <w:multiLevelType w:val="multilevel"/>
    <w:tmpl w:val="C392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325EA1"/>
    <w:multiLevelType w:val="multilevel"/>
    <w:tmpl w:val="0CC2D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23538"/>
    <w:multiLevelType w:val="multilevel"/>
    <w:tmpl w:val="D2882E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F9E1E9A"/>
    <w:multiLevelType w:val="multilevel"/>
    <w:tmpl w:val="48264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4C5682"/>
    <w:multiLevelType w:val="multilevel"/>
    <w:tmpl w:val="24121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7D0C79"/>
    <w:multiLevelType w:val="multilevel"/>
    <w:tmpl w:val="6650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3"/>
  </w:num>
  <w:num w:numId="5">
    <w:abstractNumId w:val="5"/>
  </w:num>
  <w:num w:numId="6">
    <w:abstractNumId w:val="7"/>
  </w:num>
  <w:num w:numId="7">
    <w:abstractNumId w:val="2"/>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F92"/>
    <w:rsid w:val="00251DA5"/>
    <w:rsid w:val="002D3324"/>
    <w:rsid w:val="00325F92"/>
    <w:rsid w:val="00376E85"/>
    <w:rsid w:val="00407D64"/>
    <w:rsid w:val="004F4653"/>
    <w:rsid w:val="00501710"/>
    <w:rsid w:val="00682991"/>
    <w:rsid w:val="00691786"/>
    <w:rsid w:val="009A356F"/>
    <w:rsid w:val="00B87A6B"/>
    <w:rsid w:val="00C46866"/>
    <w:rsid w:val="00E20612"/>
    <w:rsid w:val="00E87102"/>
    <w:rsid w:val="00EC5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F455B"/>
  <w15:chartTrackingRefBased/>
  <w15:docId w15:val="{AA6612D0-75CF-46A3-B740-1B0B7925A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F465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F4653"/>
    <w:rPr>
      <w:rFonts w:ascii="Times New Roman" w:eastAsia="Times New Roman" w:hAnsi="Times New Roman" w:cs="Times New Roman"/>
      <w:b/>
      <w:bCs/>
      <w:sz w:val="27"/>
      <w:szCs w:val="27"/>
    </w:rPr>
  </w:style>
  <w:style w:type="character" w:styleId="Strong">
    <w:name w:val="Strong"/>
    <w:basedOn w:val="DefaultParagraphFont"/>
    <w:uiPriority w:val="22"/>
    <w:qFormat/>
    <w:rsid w:val="004F4653"/>
    <w:rPr>
      <w:b/>
      <w:bCs/>
    </w:rPr>
  </w:style>
  <w:style w:type="character" w:customStyle="1" w:styleId="citation-1">
    <w:name w:val="citation-1"/>
    <w:basedOn w:val="DefaultParagraphFont"/>
    <w:rsid w:val="00682991"/>
  </w:style>
  <w:style w:type="character" w:customStyle="1" w:styleId="citation-2">
    <w:name w:val="citation-2"/>
    <w:basedOn w:val="DefaultParagraphFont"/>
    <w:rsid w:val="00682991"/>
  </w:style>
  <w:style w:type="character" w:customStyle="1" w:styleId="citation-3">
    <w:name w:val="citation-3"/>
    <w:basedOn w:val="DefaultParagraphFont"/>
    <w:rsid w:val="00682991"/>
  </w:style>
  <w:style w:type="character" w:styleId="Hyperlink">
    <w:name w:val="Hyperlink"/>
    <w:basedOn w:val="DefaultParagraphFont"/>
    <w:uiPriority w:val="99"/>
    <w:unhideWhenUsed/>
    <w:rsid w:val="00E20612"/>
    <w:rPr>
      <w:color w:val="0563C1" w:themeColor="hyperlink"/>
      <w:u w:val="single"/>
    </w:rPr>
  </w:style>
  <w:style w:type="character" w:styleId="UnresolvedMention">
    <w:name w:val="Unresolved Mention"/>
    <w:basedOn w:val="DefaultParagraphFont"/>
    <w:uiPriority w:val="99"/>
    <w:semiHidden/>
    <w:unhideWhenUsed/>
    <w:rsid w:val="00E20612"/>
    <w:rPr>
      <w:color w:val="605E5C"/>
      <w:shd w:val="clear" w:color="auto" w:fill="E1DFDD"/>
    </w:rPr>
  </w:style>
  <w:style w:type="character" w:styleId="Emphasis">
    <w:name w:val="Emphasis"/>
    <w:basedOn w:val="DefaultParagraphFont"/>
    <w:uiPriority w:val="20"/>
    <w:qFormat/>
    <w:rsid w:val="002D33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1452895817">
      <w:bodyDiv w:val="1"/>
      <w:marLeft w:val="0"/>
      <w:marRight w:val="0"/>
      <w:marTop w:val="0"/>
      <w:marBottom w:val="0"/>
      <w:divBdr>
        <w:top w:val="none" w:sz="0" w:space="0" w:color="auto"/>
        <w:left w:val="none" w:sz="0" w:space="0" w:color="auto"/>
        <w:bottom w:val="none" w:sz="0" w:space="0" w:color="auto"/>
        <w:right w:val="none" w:sz="0" w:space="0" w:color="auto"/>
      </w:divBdr>
    </w:div>
    <w:div w:id="1617833095">
      <w:bodyDiv w:val="1"/>
      <w:marLeft w:val="0"/>
      <w:marRight w:val="0"/>
      <w:marTop w:val="0"/>
      <w:marBottom w:val="0"/>
      <w:divBdr>
        <w:top w:val="none" w:sz="0" w:space="0" w:color="auto"/>
        <w:left w:val="none" w:sz="0" w:space="0" w:color="auto"/>
        <w:bottom w:val="none" w:sz="0" w:space="0" w:color="auto"/>
        <w:right w:val="none" w:sz="0" w:space="0" w:color="auto"/>
      </w:divBdr>
    </w:div>
    <w:div w:id="17683109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TotalTime>
  <Pages>2</Pages>
  <Words>374</Words>
  <Characters>2135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K. Otieno</dc:creator>
  <cp:keywords/>
  <dc:description/>
  <cp:lastModifiedBy>Angela Otieno</cp:lastModifiedBy>
  <cp:revision>5</cp:revision>
  <dcterms:created xsi:type="dcterms:W3CDTF">2025-03-05T13:40:00Z</dcterms:created>
  <dcterms:modified xsi:type="dcterms:W3CDTF">2025-03-12T21:08:00Z</dcterms:modified>
</cp:coreProperties>
</file>