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Arial" w:hAnsi="Arial"/>
          <w:b/>
          <w:color w:val="16A34A"/>
          <w:sz w:val="80"/>
        </w:rPr>
        <w:t>FitFlow</w:t>
      </w:r>
    </w:p>
    <w:p>
      <w:pPr>
        <w:spacing w:after="120"/>
        <w:jc w:val="center"/>
      </w:pPr>
      <w:r>
        <w:rPr>
          <w:rFonts w:ascii="Arial" w:hAnsi="Arial"/>
          <w:b/>
          <w:color w:val="1E293B"/>
          <w:sz w:val="44"/>
        </w:rPr>
        <w:t>Studio Booking &amp; Management SaaS</w:t>
      </w:r>
    </w:p>
    <w:p>
      <w:pPr>
        <w:spacing w:after="800"/>
        <w:jc w:val="center"/>
      </w:pPr>
      <w:r>
        <w:rPr>
          <w:rFonts w:ascii="Arial" w:hAnsi="Arial"/>
          <w:i/>
          <w:color w:val="6B7280"/>
          <w:sz w:val="28"/>
        </w:rPr>
        <w:t>Full-Stack Development Roadmap</w:t>
      </w:r>
    </w:p>
    <w:p>
      <w:pPr>
        <w:pBdr>
          <w:bottom w:val="single" w:sz="6" w:space="1" w:color="16A34A"/>
        </w:pBdr>
        <w:jc w:val="center"/>
      </w:pPr>
    </w:p>
    <w:p>
      <w:pPr>
        <w:spacing w:after="400"/>
      </w:pP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single" w:sz="4" w:space="0" w:color="CCCCCC"/>
              <w:left w:val="single" w:sz="4" w:space="0" w:color="CCCCCC"/>
              <w:bottom w:val="single" w:sz="4" w:space="0" w:color="CCCCCC"/>
              <w:right w:val="single" w:sz="4" w:space="0" w:color="CCCCCC"/>
            </w:tcBorders>
            <w:shd w:val="clear" w:color="auto" w:fill="1E293B"/>
          </w:tcPr>
          <w:p>
            <w:pPr>
              <w:spacing w:before="100" w:after="100"/>
              <w:jc w:val="center"/>
            </w:pPr>
            <w:r>
              <w:rPr>
                <w:rFonts w:ascii="Arial" w:hAnsi="Arial"/>
                <w:b/>
                <w:color w:val="86EFAC"/>
                <w:sz w:val="18"/>
              </w:rPr>
              <w:t>Stack</w:t>
            </w:r>
          </w:p>
        </w:tc>
        <w:tc>
          <w:tcPr>
            <w:tcW w:type="dxa" w:w="2268"/>
            <w:tcBorders>
              <w:top w:val="single" w:sz="4" w:space="0" w:color="CCCCCC"/>
              <w:left w:val="single" w:sz="4" w:space="0" w:color="CCCCCC"/>
              <w:bottom w:val="single" w:sz="4" w:space="0" w:color="CCCCCC"/>
              <w:right w:val="single" w:sz="4" w:space="0" w:color="CCCCCC"/>
            </w:tcBorders>
            <w:shd w:val="clear" w:color="auto" w:fill="1E293B"/>
          </w:tcPr>
          <w:p>
            <w:pPr>
              <w:spacing w:before="100" w:after="100"/>
              <w:jc w:val="center"/>
            </w:pPr>
            <w:r>
              <w:rPr>
                <w:rFonts w:ascii="Arial" w:hAnsi="Arial"/>
                <w:b/>
                <w:color w:val="86EFAC"/>
                <w:sz w:val="18"/>
              </w:rPr>
              <w:t>Phases</w:t>
            </w:r>
          </w:p>
        </w:tc>
        <w:tc>
          <w:tcPr>
            <w:tcW w:type="dxa" w:w="2268"/>
            <w:tcBorders>
              <w:top w:val="single" w:sz="4" w:space="0" w:color="CCCCCC"/>
              <w:left w:val="single" w:sz="4" w:space="0" w:color="CCCCCC"/>
              <w:bottom w:val="single" w:sz="4" w:space="0" w:color="CCCCCC"/>
              <w:right w:val="single" w:sz="4" w:space="0" w:color="CCCCCC"/>
            </w:tcBorders>
            <w:shd w:val="clear" w:color="auto" w:fill="1E293B"/>
          </w:tcPr>
          <w:p>
            <w:pPr>
              <w:spacing w:before="100" w:after="100"/>
              <w:jc w:val="center"/>
            </w:pPr>
            <w:r>
              <w:rPr>
                <w:rFonts w:ascii="Arial" w:hAnsi="Arial"/>
                <w:b/>
                <w:color w:val="86EFAC"/>
                <w:sz w:val="18"/>
              </w:rPr>
              <w:t>Est. Duration</w:t>
            </w:r>
          </w:p>
        </w:tc>
        <w:tc>
          <w:tcPr>
            <w:tcW w:type="dxa" w:w="2268"/>
            <w:tcBorders>
              <w:top w:val="single" w:sz="4" w:space="0" w:color="CCCCCC"/>
              <w:left w:val="single" w:sz="4" w:space="0" w:color="CCCCCC"/>
              <w:bottom w:val="single" w:sz="4" w:space="0" w:color="CCCCCC"/>
              <w:right w:val="single" w:sz="4" w:space="0" w:color="CCCCCC"/>
            </w:tcBorders>
            <w:shd w:val="clear" w:color="auto" w:fill="1E293B"/>
          </w:tcPr>
          <w:p>
            <w:pPr>
              <w:spacing w:before="100" w:after="100"/>
              <w:jc w:val="center"/>
            </w:pPr>
            <w:r>
              <w:rPr>
                <w:rFonts w:ascii="Arial" w:hAnsi="Arial"/>
                <w:b/>
                <w:color w:val="86EFAC"/>
                <w:sz w:val="18"/>
              </w:rPr>
              <w:t>Target</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8FAFC"/>
          </w:tcPr>
          <w:p>
            <w:pPr>
              <w:spacing w:before="100" w:after="100"/>
              <w:jc w:val="center"/>
            </w:pPr>
            <w:r>
              <w:rPr>
                <w:rFonts w:ascii="Arial" w:hAnsi="Arial"/>
                <w:b/>
                <w:color w:val="1E293B"/>
                <w:sz w:val="20"/>
              </w:rPr>
              <w:t>Next.js + .NET 9</w:t>
            </w:r>
          </w:p>
        </w:tc>
        <w:tc>
          <w:tcPr>
            <w:tcW w:type="dxa" w:w="2268"/>
            <w:tcBorders>
              <w:top w:val="single" w:sz="4" w:space="0" w:color="CCCCCC"/>
              <w:left w:val="single" w:sz="4" w:space="0" w:color="CCCCCC"/>
              <w:bottom w:val="single" w:sz="4" w:space="0" w:color="CCCCCC"/>
              <w:right w:val="single" w:sz="4" w:space="0" w:color="CCCCCC"/>
            </w:tcBorders>
            <w:shd w:val="clear" w:color="auto" w:fill="F8FAFC"/>
          </w:tcPr>
          <w:p>
            <w:pPr>
              <w:spacing w:before="100" w:after="100"/>
              <w:jc w:val="center"/>
            </w:pPr>
            <w:r>
              <w:rPr>
                <w:rFonts w:ascii="Arial" w:hAnsi="Arial"/>
                <w:b/>
                <w:color w:val="1E293B"/>
                <w:sz w:val="20"/>
              </w:rPr>
              <w:t>7 Phases</w:t>
            </w:r>
          </w:p>
        </w:tc>
        <w:tc>
          <w:tcPr>
            <w:tcW w:type="dxa" w:w="2268"/>
            <w:tcBorders>
              <w:top w:val="single" w:sz="4" w:space="0" w:color="CCCCCC"/>
              <w:left w:val="single" w:sz="4" w:space="0" w:color="CCCCCC"/>
              <w:bottom w:val="single" w:sz="4" w:space="0" w:color="CCCCCC"/>
              <w:right w:val="single" w:sz="4" w:space="0" w:color="CCCCCC"/>
            </w:tcBorders>
            <w:shd w:val="clear" w:color="auto" w:fill="F8FAFC"/>
          </w:tcPr>
          <w:p>
            <w:pPr>
              <w:spacing w:before="100" w:after="100"/>
              <w:jc w:val="center"/>
            </w:pPr>
            <w:r>
              <w:rPr>
                <w:rFonts w:ascii="Arial" w:hAnsi="Arial"/>
                <w:b/>
                <w:color w:val="1E293B"/>
                <w:sz w:val="20"/>
              </w:rPr>
              <w:t>10–16 weeks</w:t>
            </w:r>
          </w:p>
        </w:tc>
        <w:tc>
          <w:tcPr>
            <w:tcW w:type="dxa" w:w="2268"/>
            <w:tcBorders>
              <w:top w:val="single" w:sz="4" w:space="0" w:color="CCCCCC"/>
              <w:left w:val="single" w:sz="4" w:space="0" w:color="CCCCCC"/>
              <w:bottom w:val="single" w:sz="4" w:space="0" w:color="CCCCCC"/>
              <w:right w:val="single" w:sz="4" w:space="0" w:color="CCCCCC"/>
            </w:tcBorders>
            <w:shd w:val="clear" w:color="auto" w:fill="F8FAFC"/>
          </w:tcPr>
          <w:p>
            <w:pPr>
              <w:spacing w:before="100" w:after="100"/>
              <w:jc w:val="center"/>
            </w:pPr>
            <w:r>
              <w:rPr>
                <w:rFonts w:ascii="Arial" w:hAnsi="Arial"/>
                <w:b/>
                <w:color w:val="1E293B"/>
                <w:sz w:val="20"/>
              </w:rPr>
              <w:t>Production SaaS</w:t>
            </w:r>
          </w:p>
        </w:tc>
      </w:tr>
    </w:tbl>
    <w:p>
      <w:r>
        <w:br w:type="page"/>
      </w:r>
    </w:p>
    <w:p>
      <w:pPr>
        <w:spacing w:before="360" w:after="80"/>
        <w:pBdr>
          <w:bottom w:val="single" w:sz="12" w:space="4" w:color="16A34A"/>
        </w:pBdr>
      </w:pPr>
      <w:r>
        <w:rPr>
          <w:rFonts w:ascii="Arial" w:hAnsi="Arial"/>
          <w:b/>
          <w:color w:val="1E293B"/>
          <w:sz w:val="40"/>
        </w:rPr>
        <w:t>Project Overview</w:t>
      </w:r>
    </w:p>
    <w:p>
      <w:pPr>
        <w:spacing w:after="120"/>
      </w:pPr>
      <w:r>
        <w:rPr>
          <w:rFonts w:ascii="Arial" w:hAnsi="Arial"/>
          <w:color w:val="1E293B"/>
          <w:sz w:val="21"/>
        </w:rPr>
        <w:t>FitFlow is a multi-tenant, service-based SaaS platform designed for Pilates studios, yoga studios, and small fitness businesses. It provides a client-facing booking portal and a powerful admin dashboard — built in a way that can be reused for salons, personal trainers, physiotherapy clinics, and similar businesses with minimal re-configuration.</w:t>
      </w:r>
    </w:p>
    <w:p>
      <w:pPr>
        <w:spacing w:before="280" w:after="40"/>
      </w:pPr>
      <w:r>
        <w:rPr>
          <w:rFonts w:ascii="Arial" w:hAnsi="Arial"/>
          <w:b/>
          <w:color w:val="16A34A"/>
          <w:sz w:val="28"/>
        </w:rPr>
        <w:t>Who Uses It?</w:t>
      </w:r>
    </w:p>
    <w:p>
      <w:pPr>
        <w:pStyle w:val="ListBullet"/>
        <w:spacing w:after="60"/>
        <w:ind w:left="360"/>
      </w:pPr>
      <w:r>
        <w:rPr>
          <w:rFonts w:ascii="Arial" w:hAnsi="Arial"/>
          <w:b/>
          <w:color w:val="1E293B"/>
          <w:sz w:val="21"/>
        </w:rPr>
        <w:t xml:space="preserve">Studio Clients: </w:t>
      </w:r>
      <w:r>
        <w:rPr>
          <w:rFonts w:ascii="Arial" w:hAnsi="Arial"/>
          <w:color w:val="1E293B"/>
          <w:sz w:val="21"/>
        </w:rPr>
        <w:t>Clients — browse classes, book sessions, manage their reservations, and receive confirmation emails.</w:t>
      </w:r>
    </w:p>
    <w:p>
      <w:pPr>
        <w:pStyle w:val="ListBullet"/>
        <w:spacing w:after="60"/>
        <w:ind w:left="360"/>
      </w:pPr>
      <w:r>
        <w:rPr>
          <w:rFonts w:ascii="Arial" w:hAnsi="Arial"/>
          <w:b/>
          <w:color w:val="1E293B"/>
          <w:sz w:val="21"/>
        </w:rPr>
        <w:t xml:space="preserve">Business Owners: </w:t>
      </w:r>
      <w:r>
        <w:rPr>
          <w:rFonts w:ascii="Arial" w:hAnsi="Arial"/>
          <w:color w:val="1E293B"/>
          <w:sz w:val="21"/>
        </w:rPr>
        <w:t>Studio Admins — manage instructors, define class schedules, track bookings, and view revenue.</w:t>
      </w:r>
    </w:p>
    <w:p>
      <w:pPr>
        <w:pStyle w:val="ListBullet"/>
        <w:spacing w:after="60"/>
        <w:ind w:left="360"/>
      </w:pPr>
      <w:r>
        <w:rPr>
          <w:rFonts w:ascii="Arial" w:hAnsi="Arial"/>
          <w:b/>
          <w:color w:val="1E293B"/>
          <w:sz w:val="21"/>
        </w:rPr>
        <w:t xml:space="preserve">Instructors (optional): </w:t>
      </w:r>
      <w:r>
        <w:rPr>
          <w:rFonts w:ascii="Arial" w:hAnsi="Arial"/>
          <w:color w:val="1E293B"/>
          <w:sz w:val="21"/>
        </w:rPr>
        <w:t>Instructors — view their assigned classes and client lists (read-only access).</w:t>
      </w:r>
    </w:p>
    <w:p>
      <w:pPr>
        <w:spacing w:before="280" w:after="40"/>
      </w:pPr>
      <w:r>
        <w:rPr>
          <w:rFonts w:ascii="Arial" w:hAnsi="Arial"/>
          <w:b/>
          <w:color w:val="16A34A"/>
          <w:sz w:val="28"/>
        </w:rPr>
        <w:t>High-Level Architecture</w:t>
      </w:r>
    </w:p>
    <w:p>
      <w:pPr>
        <w:spacing w:after="120"/>
      </w:pPr>
      <w:r>
        <w:rPr>
          <w:rFonts w:ascii="Arial" w:hAnsi="Arial"/>
          <w:color w:val="1E293B"/>
          <w:sz w:val="21"/>
        </w:rPr>
        <w:t>The system follows a clean separation of concerns across three tiers:</w:t>
      </w:r>
    </w:p>
    <w:p>
      <w:pPr>
        <w:pStyle w:val="ListBullet"/>
        <w:spacing w:after="60"/>
        <w:ind w:left="360"/>
      </w:pPr>
      <w:r>
        <w:rPr>
          <w:rFonts w:ascii="Arial" w:hAnsi="Arial"/>
          <w:b/>
          <w:color w:val="1E293B"/>
          <w:sz w:val="21"/>
        </w:rPr>
        <w:t xml:space="preserve">Frontend: </w:t>
      </w:r>
      <w:r>
        <w:rPr>
          <w:rFonts w:ascii="Arial" w:hAnsi="Arial"/>
          <w:color w:val="1E293B"/>
          <w:sz w:val="21"/>
        </w:rPr>
        <w:t>Frontend: Next.js 14 (App Router) with React, TypeScript, Tailwind CSS, and Zustand for state.</w:t>
      </w:r>
    </w:p>
    <w:p>
      <w:pPr>
        <w:pStyle w:val="ListBullet"/>
        <w:spacing w:after="60"/>
        <w:ind w:left="360"/>
      </w:pPr>
      <w:r>
        <w:rPr>
          <w:rFonts w:ascii="Arial" w:hAnsi="Arial"/>
          <w:b/>
          <w:color w:val="1E293B"/>
          <w:sz w:val="21"/>
        </w:rPr>
        <w:t xml:space="preserve">Backend: </w:t>
      </w:r>
      <w:r>
        <w:rPr>
          <w:rFonts w:ascii="Arial" w:hAnsi="Arial"/>
          <w:color w:val="1E293B"/>
          <w:sz w:val="21"/>
        </w:rPr>
        <w:t>Backend: .NET 9 Web API with Clean Architecture — Domain, Application, Infrastructure, and API layers.</w:t>
      </w:r>
    </w:p>
    <w:p>
      <w:pPr>
        <w:pStyle w:val="ListBullet"/>
        <w:spacing w:after="60"/>
        <w:ind w:left="360"/>
      </w:pPr>
      <w:r>
        <w:rPr>
          <w:rFonts w:ascii="Arial" w:hAnsi="Arial"/>
          <w:b/>
          <w:color w:val="1E293B"/>
          <w:sz w:val="21"/>
        </w:rPr>
        <w:t xml:space="preserve">Database: </w:t>
      </w:r>
      <w:r>
        <w:rPr>
          <w:rFonts w:ascii="Arial" w:hAnsi="Arial"/>
          <w:color w:val="1E293B"/>
          <w:sz w:val="21"/>
        </w:rPr>
        <w:t>Database: SQL Server with Entity Framework Core (Code First). Migrations tracked in source control.</w:t>
      </w:r>
    </w:p>
    <w:p>
      <w:pPr>
        <w:pStyle w:val="ListBullet"/>
        <w:spacing w:after="60"/>
        <w:ind w:left="360"/>
      </w:pPr>
      <w:r>
        <w:rPr>
          <w:rFonts w:ascii="Arial" w:hAnsi="Arial"/>
          <w:b/>
          <w:color w:val="1E293B"/>
          <w:sz w:val="21"/>
        </w:rPr>
        <w:t xml:space="preserve">Auth: </w:t>
      </w:r>
      <w:r>
        <w:rPr>
          <w:rFonts w:ascii="Arial" w:hAnsi="Arial"/>
          <w:color w:val="1E293B"/>
          <w:sz w:val="21"/>
        </w:rPr>
        <w:t>Auth: JWT-based authentication with role-based access control (Client, Admin, Instructor).</w:t>
      </w:r>
    </w:p>
    <w:p>
      <w:pPr>
        <w:pStyle w:val="ListBullet"/>
        <w:spacing w:after="60"/>
        <w:ind w:left="360"/>
      </w:pPr>
      <w:r>
        <w:rPr>
          <w:rFonts w:ascii="Arial" w:hAnsi="Arial"/>
          <w:b/>
          <w:color w:val="1E293B"/>
          <w:sz w:val="21"/>
        </w:rPr>
        <w:t xml:space="preserve">Notifications: </w:t>
      </w:r>
      <w:r>
        <w:rPr>
          <w:rFonts w:ascii="Arial" w:hAnsi="Arial"/>
          <w:color w:val="1E293B"/>
          <w:sz w:val="21"/>
        </w:rPr>
        <w:t>Notifications: Email via SMTP or a provider like SendGrid. In-app notifications optional.</w:t>
      </w:r>
    </w:p>
    <w:p>
      <w:pPr>
        <w:pStyle w:val="ListBullet"/>
        <w:spacing w:after="60"/>
        <w:ind w:left="360"/>
      </w:pPr>
      <w:r>
        <w:rPr>
          <w:rFonts w:ascii="Arial" w:hAnsi="Arial"/>
          <w:b/>
          <w:color w:val="1E293B"/>
          <w:sz w:val="21"/>
        </w:rPr>
        <w:t xml:space="preserve">Payments: </w:t>
      </w:r>
      <w:r>
        <w:rPr>
          <w:rFonts w:ascii="Arial" w:hAnsi="Arial"/>
          <w:color w:val="1E293B"/>
          <w:sz w:val="21"/>
        </w:rPr>
        <w:t>Payments (optional): Stripe for per-class payments or subscription packages.</w:t>
      </w:r>
    </w:p>
    <w:p>
      <w:r>
        <w:br w:type="page"/>
      </w:r>
    </w:p>
    <w:tbl>
      <w:tblPr>
        <w:tblW w:type="auto" w:w="0"/>
        <w:jc w:val="left"/>
        <w:tblLook w:firstColumn="1" w:firstRow="1" w:lastColumn="0" w:lastRow="0" w:noHBand="0" w:noVBand="1" w:val="04A0"/>
      </w:tblPr>
      <w:tblGrid>
        <w:gridCol w:w="9072"/>
      </w:tblGrid>
      <w:tr>
        <w:tc>
          <w:tcPr>
            <w:tcW w:type="dxa" w:w="9072"/>
            <w:shd w:val="clear" w:color="auto" w:fill="1E293B"/>
          </w:tcPr>
          <w:p>
            <w:pPr>
              <w:spacing w:before="120" w:after="120"/>
              <w:ind w:left="216"/>
            </w:pPr>
            <w:r>
              <w:rPr>
                <w:rFonts w:ascii="Arial" w:hAnsi="Arial"/>
                <w:b/>
                <w:color w:val="86EFAC"/>
                <w:sz w:val="26"/>
              </w:rPr>
              <w:t xml:space="preserve">Phase 1  |  </w:t>
            </w:r>
            <w:r>
              <w:rPr>
                <w:rFonts w:ascii="Arial" w:hAnsi="Arial"/>
                <w:b/>
                <w:color w:val="FFFFFF"/>
                <w:sz w:val="26"/>
              </w:rPr>
              <w:t>Project Planning &amp; Architecture Design</w:t>
            </w:r>
            <w:r>
              <w:rPr>
                <w:rFonts w:ascii="Arial" w:hAnsi="Arial"/>
                <w:color w:val="94A3B8"/>
                <w:sz w:val="20"/>
              </w:rPr>
              <w:t xml:space="preserve">   —   Weeks 1–2</w:t>
            </w:r>
          </w:p>
        </w:tc>
      </w:tr>
    </w:tbl>
    <w:p>
      <w:pPr>
        <w:spacing w:after="80"/>
      </w:pPr>
    </w:p>
    <w:p>
      <w:pPr>
        <w:spacing w:before="280" w:after="40"/>
      </w:pPr>
      <w:r>
        <w:rPr>
          <w:rFonts w:ascii="Arial" w:hAnsi="Arial"/>
          <w:b/>
          <w:color w:val="16A34A"/>
          <w:sz w:val="28"/>
        </w:rPr>
        <w:t>Step 1.1 — Define Requirements &amp; User Stories</w:t>
      </w:r>
    </w:p>
    <w:p>
      <w:pPr>
        <w:spacing w:after="120"/>
      </w:pPr>
      <w:r>
        <w:rPr>
          <w:rFonts w:ascii="Arial" w:hAnsi="Arial"/>
          <w:color w:val="1E293B"/>
          <w:sz w:val="21"/>
        </w:rPr>
        <w:t>Before writing a single line of code, clearly define what the system needs to do. Write user stories from the perspective of each actor.</w:t>
      </w:r>
    </w:p>
    <w:p>
      <w:pPr>
        <w:spacing w:before="200" w:after="40"/>
      </w:pPr>
      <w:r>
        <w:rPr>
          <w:rFonts w:ascii="Arial" w:hAnsi="Arial"/>
          <w:b/>
          <w:color w:val="1E293B"/>
          <w:sz w:val="22"/>
        </w:rPr>
        <w:t>Why this matters:</w:t>
      </w:r>
    </w:p>
    <w:p>
      <w:pPr>
        <w:spacing w:after="120"/>
      </w:pPr>
      <w:r>
        <w:rPr>
          <w:rFonts w:ascii="Arial" w:hAnsi="Arial"/>
          <w:color w:val="1E293B"/>
          <w:sz w:val="21"/>
        </w:rPr>
        <w:t>Undefined requirements are the most common cause of rework. A clear list of features upfront keeps the team aligned and prevents scope creep.</w:t>
      </w:r>
    </w:p>
    <w:p>
      <w:pPr>
        <w:spacing w:before="200" w:after="40"/>
      </w:pPr>
      <w:r>
        <w:rPr>
          <w:rFonts w:ascii="Arial" w:hAnsi="Arial"/>
          <w:b/>
          <w:color w:val="1E293B"/>
          <w:sz w:val="22"/>
        </w:rPr>
        <w:t>What to build:</w:t>
      </w:r>
    </w:p>
    <w:p>
      <w:pPr>
        <w:pStyle w:val="ListBullet"/>
        <w:spacing w:after="60"/>
        <w:ind w:left="360"/>
      </w:pPr>
      <w:r>
        <w:rPr>
          <w:rFonts w:ascii="Arial" w:hAnsi="Arial"/>
          <w:color w:val="1E293B"/>
          <w:sz w:val="21"/>
        </w:rPr>
        <w:t>A feature list separated by role: Client, Admin, Instructor.</w:t>
      </w:r>
    </w:p>
    <w:p>
      <w:pPr>
        <w:pStyle w:val="ListBullet"/>
        <w:spacing w:after="60"/>
        <w:ind w:left="360"/>
      </w:pPr>
      <w:r>
        <w:rPr>
          <w:rFonts w:ascii="Arial" w:hAnsi="Arial"/>
          <w:color w:val="1E293B"/>
          <w:sz w:val="21"/>
        </w:rPr>
        <w:t>User stories in the format: 'As a [role], I want to [action] so that [benefit].'</w:t>
      </w:r>
    </w:p>
    <w:p>
      <w:pPr>
        <w:pStyle w:val="ListBullet"/>
        <w:spacing w:after="60"/>
        <w:ind w:left="360"/>
      </w:pPr>
      <w:r>
        <w:rPr>
          <w:rFonts w:ascii="Arial" w:hAnsi="Arial"/>
          <w:color w:val="1E293B"/>
          <w:sz w:val="21"/>
        </w:rPr>
        <w:t>An out-of-scope list — explicitly state what you are NOT building in v1 (e.g., mobile app, multi-language).</w:t>
      </w:r>
    </w:p>
    <w:p>
      <w:pPr>
        <w:spacing w:before="200" w:after="40"/>
      </w:pPr>
      <w:r>
        <w:rPr>
          <w:rFonts w:ascii="Arial" w:hAnsi="Arial"/>
          <w:b/>
          <w:color w:val="1E293B"/>
          <w:sz w:val="22"/>
        </w:rPr>
        <w:t>Example user stories:</w:t>
      </w:r>
    </w:p>
    <w:p>
      <w:pPr>
        <w:pStyle w:val="ListBullet"/>
        <w:spacing w:after="60"/>
        <w:ind w:left="360"/>
      </w:pPr>
      <w:r>
        <w:rPr>
          <w:rFonts w:ascii="Arial" w:hAnsi="Arial"/>
          <w:color w:val="1E293B"/>
          <w:sz w:val="21"/>
        </w:rPr>
        <w:t>As a client, I can browse available classes by date and category.</w:t>
      </w:r>
    </w:p>
    <w:p>
      <w:pPr>
        <w:pStyle w:val="ListBullet"/>
        <w:spacing w:after="60"/>
        <w:ind w:left="360"/>
      </w:pPr>
      <w:r>
        <w:rPr>
          <w:rFonts w:ascii="Arial" w:hAnsi="Arial"/>
          <w:color w:val="1E293B"/>
          <w:sz w:val="21"/>
        </w:rPr>
        <w:t>As a client, I can book a class and receive an email confirmation.</w:t>
      </w:r>
    </w:p>
    <w:p>
      <w:pPr>
        <w:pStyle w:val="ListBullet"/>
        <w:spacing w:after="60"/>
        <w:ind w:left="360"/>
      </w:pPr>
      <w:r>
        <w:rPr>
          <w:rFonts w:ascii="Arial" w:hAnsi="Arial"/>
          <w:color w:val="1E293B"/>
          <w:sz w:val="21"/>
        </w:rPr>
        <w:t>As an admin, I can create, edit, and cancel classes.</w:t>
      </w:r>
    </w:p>
    <w:p>
      <w:pPr>
        <w:pStyle w:val="ListBullet"/>
        <w:spacing w:after="60"/>
        <w:ind w:left="360"/>
      </w:pPr>
      <w:r>
        <w:rPr>
          <w:rFonts w:ascii="Arial" w:hAnsi="Arial"/>
          <w:color w:val="1E293B"/>
          <w:sz w:val="21"/>
        </w:rPr>
        <w:t>As an admin, I can see a dashboard with today's bookings and capacity.</w:t>
      </w:r>
    </w:p>
    <w:p>
      <w:pPr>
        <w:pStyle w:val="ListBullet"/>
        <w:spacing w:after="60"/>
        <w:ind w:left="360"/>
      </w:pPr>
      <w:r>
        <w:rPr>
          <w:rFonts w:ascii="Arial" w:hAnsi="Arial"/>
          <w:color w:val="1E293B"/>
          <w:sz w:val="21"/>
        </w:rPr>
        <w:t>As an admin, I can manage client profiles and booking history.</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A documented feature list and user stories (can be a simple markdown file or Notion doc).</w:t>
            </w:r>
          </w:p>
        </w:tc>
      </w:tr>
    </w:tbl>
    <w:p>
      <w:pPr>
        <w:spacing w:after="40"/>
      </w:pPr>
    </w:p>
    <w:p>
      <w:pPr>
        <w:spacing w:before="120" w:after="160"/>
        <w:ind w:left="288"/>
      </w:pPr>
    </w:p>
    <w:tbl>
      <w:tblPr>
        <w:tblW w:type="auto" w:w="0"/>
        <w:jc w:val="left"/>
        <w:tblLook w:firstColumn="1" w:firstRow="1" w:lastColumn="0" w:lastRow="0" w:noHBand="0" w:noVBand="1" w:val="04A0"/>
      </w:tblPr>
      <w:tblGrid>
        <w:gridCol w:w="9072"/>
      </w:tblGrid>
      <w:tr>
        <w:tc>
          <w:tcPr>
            <w:tcW w:type="dxa" w:w="9072"/>
            <w:tcBorders>
              <w:top w:val="single" w:sz="4" w:space="0" w:color="16A34A"/>
              <w:left w:val="single" w:sz="4" w:space="0" w:color="16A34A"/>
              <w:bottom w:val="single" w:sz="4" w:space="0" w:color="16A34A"/>
              <w:right w:val="single" w:sz="4" w:space="0" w:color="16A34A"/>
            </w:tcBorders>
            <w:shd w:val="clear" w:color="auto" w:fill="DCFCE7"/>
          </w:tcPr>
          <w:p>
            <w:pPr>
              <w:spacing w:before="80" w:after="80"/>
              <w:ind w:left="144"/>
            </w:pPr>
            <w:r>
              <w:rPr>
                <w:rFonts w:ascii="Arial" w:hAnsi="Arial"/>
                <w:b/>
                <w:color w:val="16A34A"/>
                <w:sz w:val="20"/>
              </w:rPr>
              <w:t xml:space="preserve">💡 Best Practice:  </w:t>
            </w:r>
            <w:r>
              <w:rPr>
                <w:rFonts w:ascii="Arial" w:hAnsi="Arial"/>
                <w:color w:val="1E293B"/>
                <w:sz w:val="20"/>
              </w:rPr>
              <w:t>Use MoSCoW prioritisation: Must-have, Should-have, Could-have, Won't-have (for now). This keeps your v1 lean and shippable.</w:t>
            </w:r>
          </w:p>
        </w:tc>
      </w:tr>
    </w:tbl>
    <w:p>
      <w:pPr>
        <w:spacing w:after="40"/>
      </w:pPr>
    </w:p>
    <w:p>
      <w:pPr>
        <w:spacing w:before="280" w:after="40"/>
      </w:pPr>
      <w:r>
        <w:rPr>
          <w:rFonts w:ascii="Arial" w:hAnsi="Arial"/>
          <w:b/>
          <w:color w:val="16A34A"/>
          <w:sz w:val="28"/>
        </w:rPr>
        <w:t>Step 1.2 — Design the System Architecture</w:t>
      </w:r>
    </w:p>
    <w:p>
      <w:pPr>
        <w:spacing w:after="120"/>
      </w:pPr>
      <w:r>
        <w:rPr>
          <w:rFonts w:ascii="Arial" w:hAnsi="Arial"/>
          <w:color w:val="1E293B"/>
          <w:sz w:val="21"/>
        </w:rPr>
        <w:t>Decide on the high-level structure before writing code. This saves significant refactoring later.</w:t>
      </w:r>
    </w:p>
    <w:p>
      <w:pPr>
        <w:spacing w:before="200" w:after="40"/>
      </w:pPr>
      <w:r>
        <w:rPr>
          <w:rFonts w:ascii="Arial" w:hAnsi="Arial"/>
          <w:b/>
          <w:color w:val="1E293B"/>
          <w:sz w:val="22"/>
        </w:rPr>
        <w:t>What to decide:</w:t>
      </w:r>
    </w:p>
    <w:p>
      <w:pPr>
        <w:pStyle w:val="ListBullet"/>
        <w:spacing w:after="60"/>
        <w:ind w:left="360"/>
      </w:pPr>
      <w:r>
        <w:rPr>
          <w:rFonts w:ascii="Arial" w:hAnsi="Arial"/>
          <w:color w:val="1E293B"/>
          <w:sz w:val="21"/>
        </w:rPr>
        <w:t>Frontend and backend communication style: REST API (recommended for beginners) or GraphQL.</w:t>
      </w:r>
    </w:p>
    <w:p>
      <w:pPr>
        <w:pStyle w:val="ListBullet"/>
        <w:spacing w:after="60"/>
        <w:ind w:left="360"/>
      </w:pPr>
      <w:r>
        <w:rPr>
          <w:rFonts w:ascii="Arial" w:hAnsi="Arial"/>
          <w:color w:val="1E293B"/>
          <w:sz w:val="21"/>
        </w:rPr>
        <w:t>Monorepo structure vs. separate repos — the FitFlow folder already separates frontend and backend.</w:t>
      </w:r>
    </w:p>
    <w:p>
      <w:pPr>
        <w:pStyle w:val="ListBullet"/>
        <w:spacing w:after="60"/>
        <w:ind w:left="360"/>
      </w:pPr>
      <w:r>
        <w:rPr>
          <w:rFonts w:ascii="Arial" w:hAnsi="Arial"/>
          <w:color w:val="1E293B"/>
          <w:sz w:val="21"/>
        </w:rPr>
        <w:t>Clean Architecture layers for the backend (Domain → Application → Infrastructure → API).</w:t>
      </w:r>
    </w:p>
    <w:p>
      <w:pPr>
        <w:pStyle w:val="ListBullet"/>
        <w:spacing w:after="60"/>
        <w:ind w:left="360"/>
      </w:pPr>
      <w:r>
        <w:rPr>
          <w:rFonts w:ascii="Arial" w:hAnsi="Arial"/>
          <w:color w:val="1E293B"/>
          <w:sz w:val="21"/>
        </w:rPr>
        <w:t>Multi-tenancy strategy: Will one deployment serve multiple studios, or will each studio get its own instance?</w:t>
      </w:r>
    </w:p>
    <w:p>
      <w:pPr>
        <w:spacing w:before="200" w:after="40"/>
      </w:pPr>
      <w:r>
        <w:rPr>
          <w:rFonts w:ascii="Arial" w:hAnsi="Arial"/>
          <w:b/>
          <w:color w:val="1E293B"/>
          <w:sz w:val="22"/>
        </w:rPr>
        <w:t>Recommended multi-tenancy approach:</w:t>
      </w:r>
    </w:p>
    <w:p>
      <w:pPr>
        <w:spacing w:after="120"/>
      </w:pPr>
      <w:r>
        <w:rPr>
          <w:rFonts w:ascii="Arial" w:hAnsi="Arial"/>
          <w:color w:val="1E293B"/>
          <w:sz w:val="21"/>
        </w:rPr>
        <w:t>Start with a single-tenant approach (one studio per deployment). Design the database with a 'Studio' or 'Tenant' entity so that multi-tenancy can be added later without restructuring the schema.</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An architecture diagram (even hand-drawn), a clear folder structure decision, and a documented tech stack.</w:t>
            </w:r>
          </w:p>
        </w:tc>
      </w:tr>
    </w:tbl>
    <w:p>
      <w:pPr>
        <w:spacing w:after="40"/>
      </w:pPr>
    </w:p>
    <w:p>
      <w:pPr>
        <w:spacing w:before="120" w:after="160"/>
        <w:ind w:left="288"/>
      </w:pPr>
    </w:p>
    <w:tbl>
      <w:tblPr>
        <w:tblW w:type="auto" w:w="0"/>
        <w:jc w:val="left"/>
        <w:tblLook w:firstColumn="1" w:firstRow="1" w:lastColumn="0" w:lastRow="0" w:noHBand="0" w:noVBand="1" w:val="04A0"/>
      </w:tblPr>
      <w:tblGrid>
        <w:gridCol w:w="9072"/>
      </w:tblGrid>
      <w:tr>
        <w:tc>
          <w:tcPr>
            <w:tcW w:type="dxa" w:w="9072"/>
            <w:tcBorders>
              <w:top w:val="single" w:sz="4" w:space="0" w:color="16A34A"/>
              <w:left w:val="single" w:sz="4" w:space="0" w:color="16A34A"/>
              <w:bottom w:val="single" w:sz="4" w:space="0" w:color="16A34A"/>
              <w:right w:val="single" w:sz="4" w:space="0" w:color="16A34A"/>
            </w:tcBorders>
            <w:shd w:val="clear" w:color="auto" w:fill="DCFCE7"/>
          </w:tcPr>
          <w:p>
            <w:pPr>
              <w:spacing w:before="80" w:after="80"/>
              <w:ind w:left="144"/>
            </w:pPr>
            <w:r>
              <w:rPr>
                <w:rFonts w:ascii="Arial" w:hAnsi="Arial"/>
                <w:b/>
                <w:color w:val="16A34A"/>
                <w:sz w:val="20"/>
              </w:rPr>
              <w:t xml:space="preserve">💡 Best Practice:  </w:t>
            </w:r>
            <w:r>
              <w:rPr>
                <w:rFonts w:ascii="Arial" w:hAnsi="Arial"/>
                <w:color w:val="1E293B"/>
                <w:sz w:val="20"/>
              </w:rPr>
              <w:t>Use a free tool like draw.io or Excalidraw to sketch your architecture. A visual diagram is worth more than a page of text when onboarding future team members.</w:t>
            </w:r>
          </w:p>
        </w:tc>
      </w:tr>
    </w:tbl>
    <w:p>
      <w:pPr>
        <w:spacing w:after="40"/>
      </w:pPr>
    </w:p>
    <w:p>
      <w:pPr>
        <w:spacing w:before="280" w:after="40"/>
      </w:pPr>
      <w:r>
        <w:rPr>
          <w:rFonts w:ascii="Arial" w:hAnsi="Arial"/>
          <w:b/>
          <w:color w:val="16A34A"/>
          <w:sz w:val="28"/>
        </w:rPr>
        <w:t>Step 1.3 — Plan the Data Model (Entity Design)</w:t>
      </w:r>
    </w:p>
    <w:p>
      <w:pPr>
        <w:spacing w:after="120"/>
      </w:pPr>
      <w:r>
        <w:rPr>
          <w:rFonts w:ascii="Arial" w:hAnsi="Arial"/>
          <w:color w:val="1E293B"/>
          <w:sz w:val="21"/>
        </w:rPr>
        <w:t>Sketch the core database entities and their relationships before touching any code. Think of this as your data blueprint.</w:t>
      </w:r>
    </w:p>
    <w:p>
      <w:pPr>
        <w:spacing w:before="200" w:after="40"/>
      </w:pPr>
      <w:r>
        <w:rPr>
          <w:rFonts w:ascii="Arial" w:hAnsi="Arial"/>
          <w:b/>
          <w:color w:val="1E293B"/>
          <w:sz w:val="22"/>
        </w:rPr>
        <w:t>Core entities to identify:</w:t>
      </w:r>
    </w:p>
    <w:p>
      <w:pPr>
        <w:pStyle w:val="ListBullet"/>
        <w:spacing w:after="60"/>
        <w:ind w:left="360"/>
      </w:pPr>
      <w:r>
        <w:rPr>
          <w:rFonts w:ascii="Arial" w:hAnsi="Arial"/>
          <w:color w:val="1E293B"/>
          <w:sz w:val="21"/>
        </w:rPr>
        <w:t>User (with role: Client / Admin / Instructor)</w:t>
      </w:r>
    </w:p>
    <w:p>
      <w:pPr>
        <w:pStyle w:val="ListBullet"/>
        <w:spacing w:after="60"/>
        <w:ind w:left="360"/>
      </w:pPr>
      <w:r>
        <w:rPr>
          <w:rFonts w:ascii="Arial" w:hAnsi="Arial"/>
          <w:color w:val="1E293B"/>
          <w:sz w:val="21"/>
        </w:rPr>
        <w:t>Studio (the business — useful for future multi-tenancy)</w:t>
      </w:r>
    </w:p>
    <w:p>
      <w:pPr>
        <w:pStyle w:val="ListBullet"/>
        <w:spacing w:after="60"/>
        <w:ind w:left="360"/>
      </w:pPr>
      <w:r>
        <w:rPr>
          <w:rFonts w:ascii="Arial" w:hAnsi="Arial"/>
          <w:color w:val="1E293B"/>
          <w:sz w:val="21"/>
        </w:rPr>
        <w:t>Class (a type of class, e.g., 'Morning Pilates Reformer')</w:t>
      </w:r>
    </w:p>
    <w:p>
      <w:pPr>
        <w:pStyle w:val="ListBullet"/>
        <w:spacing w:after="60"/>
        <w:ind w:left="360"/>
      </w:pPr>
      <w:r>
        <w:rPr>
          <w:rFonts w:ascii="Arial" w:hAnsi="Arial"/>
          <w:color w:val="1E293B"/>
          <w:sz w:val="21"/>
        </w:rPr>
        <w:t>Schedule / Session (a specific occurrence: Class X on Tuesday at 9am with Instructor Y, capacity 8)</w:t>
      </w:r>
    </w:p>
    <w:p>
      <w:pPr>
        <w:pStyle w:val="ListBullet"/>
        <w:spacing w:after="60"/>
        <w:ind w:left="360"/>
      </w:pPr>
      <w:r>
        <w:rPr>
          <w:rFonts w:ascii="Arial" w:hAnsi="Arial"/>
          <w:color w:val="1E293B"/>
          <w:sz w:val="21"/>
        </w:rPr>
        <w:t>Booking (a Client's reservation for a specific Session)</w:t>
      </w:r>
    </w:p>
    <w:p>
      <w:pPr>
        <w:pStyle w:val="ListBullet"/>
        <w:spacing w:after="60"/>
        <w:ind w:left="360"/>
      </w:pPr>
      <w:r>
        <w:rPr>
          <w:rFonts w:ascii="Arial" w:hAnsi="Arial"/>
          <w:color w:val="1E293B"/>
          <w:sz w:val="21"/>
        </w:rPr>
        <w:t>Instructor (profile linked to User)</w:t>
      </w:r>
    </w:p>
    <w:p>
      <w:pPr>
        <w:pStyle w:val="ListBullet"/>
        <w:spacing w:after="60"/>
        <w:ind w:left="360"/>
      </w:pPr>
      <w:r>
        <w:rPr>
          <w:rFonts w:ascii="Arial" w:hAnsi="Arial"/>
          <w:color w:val="1E293B"/>
          <w:sz w:val="21"/>
        </w:rPr>
        <w:t>Package / Subscription (optional — bundles of credits or unlimited monthly access)</w:t>
      </w:r>
    </w:p>
    <w:p>
      <w:pPr>
        <w:pStyle w:val="ListBullet"/>
        <w:spacing w:after="60"/>
        <w:ind w:left="360"/>
      </w:pPr>
      <w:r>
        <w:rPr>
          <w:rFonts w:ascii="Arial" w:hAnsi="Arial"/>
          <w:color w:val="1E293B"/>
          <w:sz w:val="21"/>
        </w:rPr>
        <w:t>Payment (optional — record of a transaction)</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An Entity Relationship Diagram (ERD) or a written list of entities with their key fields and relationships.</w:t>
            </w:r>
          </w:p>
        </w:tc>
      </w:tr>
    </w:tbl>
    <w:p>
      <w:pPr>
        <w:spacing w:after="40"/>
      </w:pPr>
    </w:p>
    <w:p>
      <w:r>
        <w:br w:type="page"/>
      </w:r>
    </w:p>
    <w:tbl>
      <w:tblPr>
        <w:tblW w:type="auto" w:w="0"/>
        <w:jc w:val="left"/>
        <w:tblLook w:firstColumn="1" w:firstRow="1" w:lastColumn="0" w:lastRow="0" w:noHBand="0" w:noVBand="1" w:val="04A0"/>
      </w:tblPr>
      <w:tblGrid>
        <w:gridCol w:w="9072"/>
      </w:tblGrid>
      <w:tr>
        <w:tc>
          <w:tcPr>
            <w:tcW w:type="dxa" w:w="9072"/>
            <w:shd w:val="clear" w:color="auto" w:fill="1E293B"/>
          </w:tcPr>
          <w:p>
            <w:pPr>
              <w:spacing w:before="120" w:after="120"/>
              <w:ind w:left="216"/>
            </w:pPr>
            <w:r>
              <w:rPr>
                <w:rFonts w:ascii="Arial" w:hAnsi="Arial"/>
                <w:b/>
                <w:color w:val="86EFAC"/>
                <w:sz w:val="26"/>
              </w:rPr>
              <w:t xml:space="preserve">Phase 2  |  </w:t>
            </w:r>
            <w:r>
              <w:rPr>
                <w:rFonts w:ascii="Arial" w:hAnsi="Arial"/>
                <w:b/>
                <w:color w:val="FFFFFF"/>
                <w:sz w:val="26"/>
              </w:rPr>
              <w:t>Database Design &amp; Setup</w:t>
            </w:r>
            <w:r>
              <w:rPr>
                <w:rFonts w:ascii="Arial" w:hAnsi="Arial"/>
                <w:color w:val="94A3B8"/>
                <w:sz w:val="20"/>
              </w:rPr>
              <w:t xml:space="preserve">   —   Weeks 2–3</w:t>
            </w:r>
          </w:p>
        </w:tc>
      </w:tr>
    </w:tbl>
    <w:p>
      <w:pPr>
        <w:spacing w:after="80"/>
      </w:pPr>
    </w:p>
    <w:p>
      <w:pPr>
        <w:spacing w:before="280" w:after="40"/>
      </w:pPr>
      <w:r>
        <w:rPr>
          <w:rFonts w:ascii="Arial" w:hAnsi="Arial"/>
          <w:b/>
          <w:color w:val="16A34A"/>
          <w:sz w:val="28"/>
        </w:rPr>
        <w:t>Step 2.1 — Finalise the Database Schema</w:t>
      </w:r>
    </w:p>
    <w:p>
      <w:pPr>
        <w:spacing w:after="120"/>
      </w:pPr>
      <w:r>
        <w:rPr>
          <w:rFonts w:ascii="Arial" w:hAnsi="Arial"/>
          <w:color w:val="1E293B"/>
          <w:sz w:val="21"/>
        </w:rPr>
        <w:t>Translate your entity design from Phase 1 into a concrete database schema. Define every table, its columns, data types, and relationships.</w:t>
      </w:r>
    </w:p>
    <w:p>
      <w:pPr>
        <w:spacing w:before="200" w:after="40"/>
      </w:pPr>
      <w:r>
        <w:rPr>
          <w:rFonts w:ascii="Arial" w:hAnsi="Arial"/>
          <w:b/>
          <w:color w:val="1E293B"/>
          <w:sz w:val="22"/>
        </w:rPr>
        <w:t>Key tables and fields:</w:t>
      </w:r>
    </w:p>
    <w:tbl>
      <w:tblPr>
        <w:tblStyle w:val="TableGrid"/>
        <w:tblW w:type="auto" w:w="0"/>
        <w:jc w:val="left"/>
        <w:tblLook w:firstColumn="1" w:firstRow="1" w:lastColumn="0" w:lastRow="0" w:noHBand="0" w:noVBand="1" w:val="04A0"/>
      </w:tblPr>
      <w:tblGrid>
        <w:gridCol w:w="4536"/>
        <w:gridCol w:w="4536"/>
      </w:tblGrid>
      <w:tr>
        <w:tc>
          <w:tcPr>
            <w:tcW w:type="dxa" w:w="4536"/>
            <w:tcBorders>
              <w:top w:val="single" w:sz="4" w:space="0" w:color="CCCCCC"/>
              <w:left w:val="single" w:sz="4" w:space="0" w:color="CCCCCC"/>
              <w:bottom w:val="single" w:sz="4" w:space="0" w:color="CCCCCC"/>
              <w:right w:val="single" w:sz="4" w:space="0" w:color="CCCCCC"/>
            </w:tcBorders>
            <w:shd w:val="clear" w:color="auto" w:fill="1E293B"/>
          </w:tcPr>
          <w:p>
            <w:pPr>
              <w:spacing w:before="80" w:after="80"/>
              <w:ind w:left="115"/>
            </w:pPr>
            <w:r>
              <w:rPr>
                <w:rFonts w:ascii="Arial" w:hAnsi="Arial"/>
                <w:b/>
                <w:color w:val="86EFAC"/>
                <w:sz w:val="19"/>
              </w:rPr>
              <w:t>Table</w:t>
            </w:r>
          </w:p>
        </w:tc>
        <w:tc>
          <w:tcPr>
            <w:tcW w:type="dxa" w:w="4536"/>
            <w:tcBorders>
              <w:top w:val="single" w:sz="4" w:space="0" w:color="CCCCCC"/>
              <w:left w:val="single" w:sz="4" w:space="0" w:color="CCCCCC"/>
              <w:bottom w:val="single" w:sz="4" w:space="0" w:color="CCCCCC"/>
              <w:right w:val="single" w:sz="4" w:space="0" w:color="CCCCCC"/>
            </w:tcBorders>
            <w:shd w:val="clear" w:color="auto" w:fill="1E293B"/>
          </w:tcPr>
          <w:p>
            <w:pPr>
              <w:spacing w:before="80" w:after="80"/>
              <w:ind w:left="115"/>
            </w:pPr>
            <w:r>
              <w:rPr>
                <w:rFonts w:ascii="Arial" w:hAnsi="Arial"/>
                <w:b/>
                <w:color w:val="86EFAC"/>
                <w:sz w:val="19"/>
              </w:rPr>
              <w:t>Key Fields</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8FAFC"/>
          </w:tcPr>
          <w:p>
            <w:pPr>
              <w:spacing w:before="60" w:after="60"/>
              <w:ind w:left="115"/>
            </w:pPr>
            <w:r>
              <w:rPr>
                <w:rFonts w:ascii="Arial" w:hAnsi="Arial"/>
                <w:b/>
                <w:color w:val="1E293B"/>
                <w:sz w:val="19"/>
              </w:rPr>
              <w:t>Users</w:t>
            </w:r>
          </w:p>
        </w:tc>
        <w:tc>
          <w:tcPr>
            <w:tcW w:type="dxa" w:w="4536"/>
            <w:tcBorders>
              <w:top w:val="single" w:sz="4" w:space="0" w:color="CCCCCC"/>
              <w:left w:val="single" w:sz="4" w:space="0" w:color="CCCCCC"/>
              <w:bottom w:val="single" w:sz="4" w:space="0" w:color="CCCCCC"/>
              <w:right w:val="single" w:sz="4" w:space="0" w:color="CCCCCC"/>
            </w:tcBorders>
            <w:shd w:val="clear" w:color="auto" w:fill="F8FAFC"/>
          </w:tcPr>
          <w:p>
            <w:pPr>
              <w:spacing w:before="60" w:after="60"/>
              <w:ind w:left="115"/>
            </w:pPr>
            <w:r>
              <w:rPr>
                <w:rFonts w:ascii="Arial" w:hAnsi="Arial"/>
                <w:b w:val="0"/>
                <w:color w:val="1E293B"/>
                <w:sz w:val="19"/>
              </w:rPr>
              <w:t>Id, Email, PasswordHash, Name, Role, CreatedAt</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FFFFF"/>
          </w:tcPr>
          <w:p>
            <w:pPr>
              <w:spacing w:before="60" w:after="60"/>
              <w:ind w:left="115"/>
            </w:pPr>
            <w:r>
              <w:rPr>
                <w:rFonts w:ascii="Arial" w:hAnsi="Arial"/>
                <w:b/>
                <w:color w:val="1E293B"/>
                <w:sz w:val="19"/>
              </w:rPr>
              <w:t>Studios</w:t>
            </w:r>
          </w:p>
        </w:tc>
        <w:tc>
          <w:tcPr>
            <w:tcW w:type="dxa" w:w="4536"/>
            <w:tcBorders>
              <w:top w:val="single" w:sz="4" w:space="0" w:color="CCCCCC"/>
              <w:left w:val="single" w:sz="4" w:space="0" w:color="CCCCCC"/>
              <w:bottom w:val="single" w:sz="4" w:space="0" w:color="CCCCCC"/>
              <w:right w:val="single" w:sz="4" w:space="0" w:color="CCCCCC"/>
            </w:tcBorders>
            <w:shd w:val="clear" w:color="auto" w:fill="FFFFFF"/>
          </w:tcPr>
          <w:p>
            <w:pPr>
              <w:spacing w:before="60" w:after="60"/>
              <w:ind w:left="115"/>
            </w:pPr>
            <w:r>
              <w:rPr>
                <w:rFonts w:ascii="Arial" w:hAnsi="Arial"/>
                <w:b w:val="0"/>
                <w:color w:val="1E293B"/>
                <w:sz w:val="19"/>
              </w:rPr>
              <w:t>Id, Name, Address, PhoneNumber, LogoUrl, OwnerId</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8FAFC"/>
          </w:tcPr>
          <w:p>
            <w:pPr>
              <w:spacing w:before="60" w:after="60"/>
              <w:ind w:left="115"/>
            </w:pPr>
            <w:r>
              <w:rPr>
                <w:rFonts w:ascii="Arial" w:hAnsi="Arial"/>
                <w:b/>
                <w:color w:val="1E293B"/>
                <w:sz w:val="19"/>
              </w:rPr>
              <w:t>Instructors</w:t>
            </w:r>
          </w:p>
        </w:tc>
        <w:tc>
          <w:tcPr>
            <w:tcW w:type="dxa" w:w="4536"/>
            <w:tcBorders>
              <w:top w:val="single" w:sz="4" w:space="0" w:color="CCCCCC"/>
              <w:left w:val="single" w:sz="4" w:space="0" w:color="CCCCCC"/>
              <w:bottom w:val="single" w:sz="4" w:space="0" w:color="CCCCCC"/>
              <w:right w:val="single" w:sz="4" w:space="0" w:color="CCCCCC"/>
            </w:tcBorders>
            <w:shd w:val="clear" w:color="auto" w:fill="F8FAFC"/>
          </w:tcPr>
          <w:p>
            <w:pPr>
              <w:spacing w:before="60" w:after="60"/>
              <w:ind w:left="115"/>
            </w:pPr>
            <w:r>
              <w:rPr>
                <w:rFonts w:ascii="Arial" w:hAnsi="Arial"/>
                <w:b w:val="0"/>
                <w:color w:val="1E293B"/>
                <w:sz w:val="19"/>
              </w:rPr>
              <w:t>Id, UserId (FK), Bio, SpecialtyId</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FFFFF"/>
          </w:tcPr>
          <w:p>
            <w:pPr>
              <w:spacing w:before="60" w:after="60"/>
              <w:ind w:left="115"/>
            </w:pPr>
            <w:r>
              <w:rPr>
                <w:rFonts w:ascii="Arial" w:hAnsi="Arial"/>
                <w:b/>
                <w:color w:val="1E293B"/>
                <w:sz w:val="19"/>
              </w:rPr>
              <w:t>ClassTypes</w:t>
            </w:r>
          </w:p>
        </w:tc>
        <w:tc>
          <w:tcPr>
            <w:tcW w:type="dxa" w:w="4536"/>
            <w:tcBorders>
              <w:top w:val="single" w:sz="4" w:space="0" w:color="CCCCCC"/>
              <w:left w:val="single" w:sz="4" w:space="0" w:color="CCCCCC"/>
              <w:bottom w:val="single" w:sz="4" w:space="0" w:color="CCCCCC"/>
              <w:right w:val="single" w:sz="4" w:space="0" w:color="CCCCCC"/>
            </w:tcBorders>
            <w:shd w:val="clear" w:color="auto" w:fill="FFFFFF"/>
          </w:tcPr>
          <w:p>
            <w:pPr>
              <w:spacing w:before="60" w:after="60"/>
              <w:ind w:left="115"/>
            </w:pPr>
            <w:r>
              <w:rPr>
                <w:rFonts w:ascii="Arial" w:hAnsi="Arial"/>
                <w:b w:val="0"/>
                <w:color w:val="1E293B"/>
                <w:sz w:val="19"/>
              </w:rPr>
              <w:t>Id, StudioId (FK), Name, Description, DurationMinutes, Color</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8FAFC"/>
          </w:tcPr>
          <w:p>
            <w:pPr>
              <w:spacing w:before="60" w:after="60"/>
              <w:ind w:left="115"/>
            </w:pPr>
            <w:r>
              <w:rPr>
                <w:rFonts w:ascii="Arial" w:hAnsi="Arial"/>
                <w:b/>
                <w:color w:val="1E293B"/>
                <w:sz w:val="19"/>
              </w:rPr>
              <w:t>Sessions</w:t>
            </w:r>
          </w:p>
        </w:tc>
        <w:tc>
          <w:tcPr>
            <w:tcW w:type="dxa" w:w="4536"/>
            <w:tcBorders>
              <w:top w:val="single" w:sz="4" w:space="0" w:color="CCCCCC"/>
              <w:left w:val="single" w:sz="4" w:space="0" w:color="CCCCCC"/>
              <w:bottom w:val="single" w:sz="4" w:space="0" w:color="CCCCCC"/>
              <w:right w:val="single" w:sz="4" w:space="0" w:color="CCCCCC"/>
            </w:tcBorders>
            <w:shd w:val="clear" w:color="auto" w:fill="F8FAFC"/>
          </w:tcPr>
          <w:p>
            <w:pPr>
              <w:spacing w:before="60" w:after="60"/>
              <w:ind w:left="115"/>
            </w:pPr>
            <w:r>
              <w:rPr>
                <w:rFonts w:ascii="Arial" w:hAnsi="Arial"/>
                <w:b w:val="0"/>
                <w:color w:val="1E293B"/>
                <w:sz w:val="19"/>
              </w:rPr>
              <w:t>Id, ClassTypeId (FK), InstructorId (FK), StartsAt, EndsAt, Capacity, LocationRoom</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FFFFF"/>
          </w:tcPr>
          <w:p>
            <w:pPr>
              <w:spacing w:before="60" w:after="60"/>
              <w:ind w:left="115"/>
            </w:pPr>
            <w:r>
              <w:rPr>
                <w:rFonts w:ascii="Arial" w:hAnsi="Arial"/>
                <w:b/>
                <w:color w:val="1E293B"/>
                <w:sz w:val="19"/>
              </w:rPr>
              <w:t>Bookings</w:t>
            </w:r>
          </w:p>
        </w:tc>
        <w:tc>
          <w:tcPr>
            <w:tcW w:type="dxa" w:w="4536"/>
            <w:tcBorders>
              <w:top w:val="single" w:sz="4" w:space="0" w:color="CCCCCC"/>
              <w:left w:val="single" w:sz="4" w:space="0" w:color="CCCCCC"/>
              <w:bottom w:val="single" w:sz="4" w:space="0" w:color="CCCCCC"/>
              <w:right w:val="single" w:sz="4" w:space="0" w:color="CCCCCC"/>
            </w:tcBorders>
            <w:shd w:val="clear" w:color="auto" w:fill="FFFFFF"/>
          </w:tcPr>
          <w:p>
            <w:pPr>
              <w:spacing w:before="60" w:after="60"/>
              <w:ind w:left="115"/>
            </w:pPr>
            <w:r>
              <w:rPr>
                <w:rFonts w:ascii="Arial" w:hAnsi="Arial"/>
                <w:b w:val="0"/>
                <w:color w:val="1E293B"/>
                <w:sz w:val="19"/>
              </w:rPr>
              <w:t>Id, SessionId (FK), ClientId (FK), Status, BookedAt, CancelledAt</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8FAFC"/>
          </w:tcPr>
          <w:p>
            <w:pPr>
              <w:spacing w:before="60" w:after="60"/>
              <w:ind w:left="115"/>
            </w:pPr>
            <w:r>
              <w:rPr>
                <w:rFonts w:ascii="Arial" w:hAnsi="Arial"/>
                <w:b/>
                <w:color w:val="1E293B"/>
                <w:sz w:val="19"/>
              </w:rPr>
              <w:t>Packages</w:t>
            </w:r>
          </w:p>
        </w:tc>
        <w:tc>
          <w:tcPr>
            <w:tcW w:type="dxa" w:w="4536"/>
            <w:tcBorders>
              <w:top w:val="single" w:sz="4" w:space="0" w:color="CCCCCC"/>
              <w:left w:val="single" w:sz="4" w:space="0" w:color="CCCCCC"/>
              <w:bottom w:val="single" w:sz="4" w:space="0" w:color="CCCCCC"/>
              <w:right w:val="single" w:sz="4" w:space="0" w:color="CCCCCC"/>
            </w:tcBorders>
            <w:shd w:val="clear" w:color="auto" w:fill="F8FAFC"/>
          </w:tcPr>
          <w:p>
            <w:pPr>
              <w:spacing w:before="60" w:after="60"/>
              <w:ind w:left="115"/>
            </w:pPr>
            <w:r>
              <w:rPr>
                <w:rFonts w:ascii="Arial" w:hAnsi="Arial"/>
                <w:b w:val="0"/>
                <w:color w:val="1E293B"/>
                <w:sz w:val="19"/>
              </w:rPr>
              <w:t>Id, StudioId (FK), Name, Credits, PriceAmount, ValidityDays</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FFFFF"/>
          </w:tcPr>
          <w:p>
            <w:pPr>
              <w:spacing w:before="60" w:after="60"/>
              <w:ind w:left="115"/>
            </w:pPr>
            <w:r>
              <w:rPr>
                <w:rFonts w:ascii="Arial" w:hAnsi="Arial"/>
                <w:b/>
                <w:color w:val="1E293B"/>
                <w:sz w:val="19"/>
              </w:rPr>
              <w:t>ClientPackages</w:t>
            </w:r>
          </w:p>
        </w:tc>
        <w:tc>
          <w:tcPr>
            <w:tcW w:type="dxa" w:w="4536"/>
            <w:tcBorders>
              <w:top w:val="single" w:sz="4" w:space="0" w:color="CCCCCC"/>
              <w:left w:val="single" w:sz="4" w:space="0" w:color="CCCCCC"/>
              <w:bottom w:val="single" w:sz="4" w:space="0" w:color="CCCCCC"/>
              <w:right w:val="single" w:sz="4" w:space="0" w:color="CCCCCC"/>
            </w:tcBorders>
            <w:shd w:val="clear" w:color="auto" w:fill="FFFFFF"/>
          </w:tcPr>
          <w:p>
            <w:pPr>
              <w:spacing w:before="60" w:after="60"/>
              <w:ind w:left="115"/>
            </w:pPr>
            <w:r>
              <w:rPr>
                <w:rFonts w:ascii="Arial" w:hAnsi="Arial"/>
                <w:b w:val="0"/>
                <w:color w:val="1E293B"/>
                <w:sz w:val="19"/>
              </w:rPr>
              <w:t>Id, ClientId (FK), PackageId (FK), CreditsRemaining, ExpiresAt</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8FAFC"/>
          </w:tcPr>
          <w:p>
            <w:pPr>
              <w:spacing w:before="60" w:after="60"/>
              <w:ind w:left="115"/>
            </w:pPr>
            <w:r>
              <w:rPr>
                <w:rFonts w:ascii="Arial" w:hAnsi="Arial"/>
                <w:b/>
                <w:color w:val="1E293B"/>
                <w:sz w:val="19"/>
              </w:rPr>
              <w:t>Payments</w:t>
            </w:r>
          </w:p>
        </w:tc>
        <w:tc>
          <w:tcPr>
            <w:tcW w:type="dxa" w:w="4536"/>
            <w:tcBorders>
              <w:top w:val="single" w:sz="4" w:space="0" w:color="CCCCCC"/>
              <w:left w:val="single" w:sz="4" w:space="0" w:color="CCCCCC"/>
              <w:bottom w:val="single" w:sz="4" w:space="0" w:color="CCCCCC"/>
              <w:right w:val="single" w:sz="4" w:space="0" w:color="CCCCCC"/>
            </w:tcBorders>
            <w:shd w:val="clear" w:color="auto" w:fill="F8FAFC"/>
          </w:tcPr>
          <w:p>
            <w:pPr>
              <w:spacing w:before="60" w:after="60"/>
              <w:ind w:left="115"/>
            </w:pPr>
            <w:r>
              <w:rPr>
                <w:rFonts w:ascii="Arial" w:hAnsi="Arial"/>
                <w:b w:val="0"/>
                <w:color w:val="1E293B"/>
                <w:sz w:val="19"/>
              </w:rPr>
              <w:t>Id, ClientId (FK), Amount, Currency, Provider, ProviderRef, Status, PaidAt</w:t>
            </w:r>
          </w:p>
        </w:tc>
      </w:tr>
    </w:tbl>
    <w:p>
      <w:pPr>
        <w:spacing w:after="120"/>
      </w:pPr>
    </w:p>
    <w:p>
      <w:pPr>
        <w:spacing w:before="200" w:after="40"/>
      </w:pPr>
      <w:r>
        <w:rPr>
          <w:rFonts w:ascii="Arial" w:hAnsi="Arial"/>
          <w:b/>
          <w:color w:val="1E293B"/>
          <w:sz w:val="22"/>
        </w:rPr>
        <w:t>Important relationship rules:</w:t>
      </w:r>
    </w:p>
    <w:p>
      <w:pPr>
        <w:pStyle w:val="ListBullet"/>
        <w:spacing w:after="60"/>
        <w:ind w:left="360"/>
      </w:pPr>
      <w:r>
        <w:rPr>
          <w:rFonts w:ascii="Arial" w:hAnsi="Arial"/>
          <w:color w:val="1E293B"/>
          <w:sz w:val="21"/>
        </w:rPr>
        <w:t>A Booking belongs to one Session and one Client. A Session can have many Bookings (up to Capacity).</w:t>
      </w:r>
    </w:p>
    <w:p>
      <w:pPr>
        <w:pStyle w:val="ListBullet"/>
        <w:spacing w:after="60"/>
        <w:ind w:left="360"/>
      </w:pPr>
      <w:r>
        <w:rPr>
          <w:rFonts w:ascii="Arial" w:hAnsi="Arial"/>
          <w:color w:val="1E293B"/>
          <w:sz w:val="21"/>
        </w:rPr>
        <w:t>A Session belongs to one ClassType and one Instructor. A ClassType belongs to one Studio.</w:t>
      </w:r>
    </w:p>
    <w:p>
      <w:pPr>
        <w:pStyle w:val="ListBullet"/>
        <w:spacing w:after="60"/>
        <w:ind w:left="360"/>
      </w:pPr>
      <w:r>
        <w:rPr>
          <w:rFonts w:ascii="Arial" w:hAnsi="Arial"/>
          <w:color w:val="1E293B"/>
          <w:sz w:val="21"/>
        </w:rPr>
        <w:t>Status on Booking should be an enum: Confirmed, Cancelled, WaitListed, Attended.</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A finalised ERD and the corresponding EF Core entity classes in your Domain project.</w:t>
            </w:r>
          </w:p>
        </w:tc>
      </w:tr>
    </w:tbl>
    <w:p>
      <w:pPr>
        <w:spacing w:after="40"/>
      </w:pPr>
    </w:p>
    <w:p>
      <w:pPr>
        <w:spacing w:before="120" w:after="160"/>
        <w:ind w:left="288"/>
      </w:pPr>
    </w:p>
    <w:tbl>
      <w:tblPr>
        <w:tblW w:type="auto" w:w="0"/>
        <w:jc w:val="left"/>
        <w:tblLook w:firstColumn="1" w:firstRow="1" w:lastColumn="0" w:lastRow="0" w:noHBand="0" w:noVBand="1" w:val="04A0"/>
      </w:tblPr>
      <w:tblGrid>
        <w:gridCol w:w="9072"/>
      </w:tblGrid>
      <w:tr>
        <w:tc>
          <w:tcPr>
            <w:tcW w:type="dxa" w:w="9072"/>
            <w:tcBorders>
              <w:top w:val="single" w:sz="4" w:space="0" w:color="16A34A"/>
              <w:left w:val="single" w:sz="4" w:space="0" w:color="16A34A"/>
              <w:bottom w:val="single" w:sz="4" w:space="0" w:color="16A34A"/>
              <w:right w:val="single" w:sz="4" w:space="0" w:color="16A34A"/>
            </w:tcBorders>
            <w:shd w:val="clear" w:color="auto" w:fill="DCFCE7"/>
          </w:tcPr>
          <w:p>
            <w:pPr>
              <w:spacing w:before="80" w:after="80"/>
              <w:ind w:left="144"/>
            </w:pPr>
            <w:r>
              <w:rPr>
                <w:rFonts w:ascii="Arial" w:hAnsi="Arial"/>
                <w:b/>
                <w:color w:val="16A34A"/>
                <w:sz w:val="20"/>
              </w:rPr>
              <w:t xml:space="preserve">💡 Best Practice:  </w:t>
            </w:r>
            <w:r>
              <w:rPr>
                <w:rFonts w:ascii="Arial" w:hAnsi="Arial"/>
                <w:color w:val="1E293B"/>
                <w:sz w:val="20"/>
              </w:rPr>
              <w:t>Always include CreatedAt and UpdatedAt on every entity — your BaseEntity already does this. You will thank yourself when debugging production issues.</w:t>
            </w:r>
          </w:p>
        </w:tc>
      </w:tr>
    </w:tbl>
    <w:p>
      <w:pPr>
        <w:spacing w:after="40"/>
      </w:pPr>
    </w:p>
    <w:p>
      <w:pPr>
        <w:spacing w:before="280" w:after="40"/>
      </w:pPr>
      <w:r>
        <w:rPr>
          <w:rFonts w:ascii="Arial" w:hAnsi="Arial"/>
          <w:b/>
          <w:color w:val="16A34A"/>
          <w:sz w:val="28"/>
        </w:rPr>
        <w:t>Step 2.2 — Configure Entity Framework Core &amp; Migrations</w:t>
      </w:r>
    </w:p>
    <w:p>
      <w:pPr>
        <w:spacing w:after="120"/>
      </w:pPr>
      <w:r>
        <w:rPr>
          <w:rFonts w:ascii="Arial" w:hAnsi="Arial"/>
          <w:color w:val="1E293B"/>
          <w:sz w:val="21"/>
        </w:rPr>
        <w:t>With your entities defined in FitFlow.Domain and AppDbContext configured in FitFlow.Infrastructure, you can generate your first EF Core migration and create the database.</w:t>
      </w:r>
    </w:p>
    <w:p>
      <w:pPr>
        <w:spacing w:before="200" w:after="40"/>
      </w:pPr>
      <w:r>
        <w:rPr>
          <w:rFonts w:ascii="Arial" w:hAnsi="Arial"/>
          <w:b/>
          <w:color w:val="1E293B"/>
          <w:sz w:val="22"/>
        </w:rPr>
        <w:t>What to do:</w:t>
      </w:r>
    </w:p>
    <w:p>
      <w:pPr>
        <w:pStyle w:val="ListBullet"/>
        <w:spacing w:after="60"/>
        <w:ind w:left="360"/>
      </w:pPr>
      <w:r>
        <w:rPr>
          <w:rFonts w:ascii="Arial" w:hAnsi="Arial"/>
          <w:color w:val="1E293B"/>
          <w:sz w:val="21"/>
        </w:rPr>
        <w:t>Configure each entity in AppDbContext using Fluent API (OnModelCreating).</w:t>
      </w:r>
    </w:p>
    <w:p>
      <w:pPr>
        <w:pStyle w:val="ListBullet"/>
        <w:spacing w:after="60"/>
        <w:ind w:left="360"/>
      </w:pPr>
      <w:r>
        <w:rPr>
          <w:rFonts w:ascii="Arial" w:hAnsi="Arial"/>
          <w:color w:val="1E293B"/>
          <w:sz w:val="21"/>
        </w:rPr>
        <w:t>Add indexes on frequently queried columns: Sessions.StartsAt, Bookings.ClientId, Users.Email.</w:t>
      </w:r>
    </w:p>
    <w:p>
      <w:pPr>
        <w:pStyle w:val="ListBullet"/>
        <w:spacing w:after="60"/>
        <w:ind w:left="360"/>
      </w:pPr>
      <w:r>
        <w:rPr>
          <w:rFonts w:ascii="Arial" w:hAnsi="Arial"/>
          <w:color w:val="1E293B"/>
          <w:sz w:val="21"/>
        </w:rPr>
        <w:t>Add a unique constraint on Bookings (SessionId + ClientId) to prevent double-bookings.</w:t>
      </w:r>
    </w:p>
    <w:p>
      <w:pPr>
        <w:pStyle w:val="ListBullet"/>
        <w:spacing w:after="60"/>
        <w:ind w:left="360"/>
      </w:pPr>
      <w:r>
        <w:rPr>
          <w:rFonts w:ascii="Arial" w:hAnsi="Arial"/>
          <w:color w:val="1E293B"/>
          <w:sz w:val="21"/>
        </w:rPr>
        <w:t>Run the first migration: dotnet ef migrations add InitialCreate --project FitFlow.Infrastructure --startup-project FitFlow.API</w:t>
      </w:r>
    </w:p>
    <w:p>
      <w:pPr>
        <w:pStyle w:val="ListBullet"/>
        <w:spacing w:after="60"/>
        <w:ind w:left="360"/>
      </w:pPr>
      <w:r>
        <w:rPr>
          <w:rFonts w:ascii="Arial" w:hAnsi="Arial"/>
          <w:color w:val="1E293B"/>
          <w:sz w:val="21"/>
        </w:rPr>
        <w:t>Apply it: dotnet ef database update --project FitFlow.Infrastructure --startup-project FitFlow.API</w:t>
      </w:r>
    </w:p>
    <w:p>
      <w:pPr>
        <w:spacing w:before="200" w:after="40"/>
      </w:pPr>
      <w:r>
        <w:rPr>
          <w:rFonts w:ascii="Arial" w:hAnsi="Arial"/>
          <w:b/>
          <w:color w:val="1E293B"/>
          <w:sz w:val="22"/>
        </w:rPr>
        <w:t>Connection string:</w:t>
      </w:r>
    </w:p>
    <w:p>
      <w:pPr>
        <w:spacing w:after="120"/>
      </w:pPr>
      <w:r>
        <w:rPr>
          <w:rFonts w:ascii="Arial" w:hAnsi="Arial"/>
          <w:color w:val="1E293B"/>
          <w:sz w:val="21"/>
        </w:rPr>
        <w:t>Your appsettings.json already has a placeholder. For local development, use SQL Server LocalDB or Docker.</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A working database with all tables created, verified by browsing it in Azure Data Studio or SSMS.</w:t>
            </w:r>
          </w:p>
        </w:tc>
      </w:tr>
    </w:tbl>
    <w:p>
      <w:pPr>
        <w:spacing w:after="40"/>
      </w:pPr>
    </w:p>
    <w:p>
      <w:pPr>
        <w:spacing w:before="120" w:after="160"/>
        <w:ind w:left="288"/>
      </w:pPr>
    </w:p>
    <w:tbl>
      <w:tblPr>
        <w:tblW w:type="auto" w:w="0"/>
        <w:jc w:val="left"/>
        <w:tblLook w:firstColumn="1" w:firstRow="1" w:lastColumn="0" w:lastRow="0" w:noHBand="0" w:noVBand="1" w:val="04A0"/>
      </w:tblPr>
      <w:tblGrid>
        <w:gridCol w:w="9072"/>
      </w:tblGrid>
      <w:tr>
        <w:tc>
          <w:tcPr>
            <w:tcW w:type="dxa" w:w="9072"/>
            <w:tcBorders>
              <w:top w:val="single" w:sz="4" w:space="0" w:color="16A34A"/>
              <w:left w:val="single" w:sz="4" w:space="0" w:color="16A34A"/>
              <w:bottom w:val="single" w:sz="4" w:space="0" w:color="16A34A"/>
              <w:right w:val="single" w:sz="4" w:space="0" w:color="16A34A"/>
            </w:tcBorders>
            <w:shd w:val="clear" w:color="auto" w:fill="DCFCE7"/>
          </w:tcPr>
          <w:p>
            <w:pPr>
              <w:spacing w:before="80" w:after="80"/>
              <w:ind w:left="144"/>
            </w:pPr>
            <w:r>
              <w:rPr>
                <w:rFonts w:ascii="Arial" w:hAnsi="Arial"/>
                <w:b/>
                <w:color w:val="16A34A"/>
                <w:sz w:val="20"/>
              </w:rPr>
              <w:t xml:space="preserve">💡 Best Practice:  </w:t>
            </w:r>
            <w:r>
              <w:rPr>
                <w:rFonts w:ascii="Arial" w:hAnsi="Arial"/>
                <w:color w:val="1E293B"/>
                <w:sz w:val="20"/>
              </w:rPr>
              <w:t>Never edit migrations manually after they are applied. If you need to change a table, create a new migration. Store migrations in source control — they are the history of your schema.</w:t>
            </w:r>
          </w:p>
        </w:tc>
      </w:tr>
    </w:tbl>
    <w:p>
      <w:pPr>
        <w:spacing w:after="40"/>
      </w:pPr>
    </w:p>
    <w:p>
      <w:r>
        <w:br w:type="page"/>
      </w:r>
    </w:p>
    <w:tbl>
      <w:tblPr>
        <w:tblW w:type="auto" w:w="0"/>
        <w:jc w:val="left"/>
        <w:tblLook w:firstColumn="1" w:firstRow="1" w:lastColumn="0" w:lastRow="0" w:noHBand="0" w:noVBand="1" w:val="04A0"/>
      </w:tblPr>
      <w:tblGrid>
        <w:gridCol w:w="9072"/>
      </w:tblGrid>
      <w:tr>
        <w:tc>
          <w:tcPr>
            <w:tcW w:type="dxa" w:w="9072"/>
            <w:shd w:val="clear" w:color="auto" w:fill="1E293B"/>
          </w:tcPr>
          <w:p>
            <w:pPr>
              <w:spacing w:before="120" w:after="120"/>
              <w:ind w:left="216"/>
            </w:pPr>
            <w:r>
              <w:rPr>
                <w:rFonts w:ascii="Arial" w:hAnsi="Arial"/>
                <w:b/>
                <w:color w:val="86EFAC"/>
                <w:sz w:val="26"/>
              </w:rPr>
              <w:t xml:space="preserve">Phase 3  |  </w:t>
            </w:r>
            <w:r>
              <w:rPr>
                <w:rFonts w:ascii="Arial" w:hAnsi="Arial"/>
                <w:b/>
                <w:color w:val="FFFFFF"/>
                <w:sz w:val="26"/>
              </w:rPr>
              <w:t>Backend Development</w:t>
            </w:r>
            <w:r>
              <w:rPr>
                <w:rFonts w:ascii="Arial" w:hAnsi="Arial"/>
                <w:color w:val="94A3B8"/>
                <w:sz w:val="20"/>
              </w:rPr>
              <w:t xml:space="preserve">   —   Weeks 3–7</w:t>
            </w:r>
          </w:p>
        </w:tc>
      </w:tr>
    </w:tbl>
    <w:p>
      <w:pPr>
        <w:spacing w:after="80"/>
      </w:pPr>
    </w:p>
    <w:p>
      <w:pPr>
        <w:spacing w:before="280" w:after="40"/>
      </w:pPr>
      <w:r>
        <w:rPr>
          <w:rFonts w:ascii="Arial" w:hAnsi="Arial"/>
          <w:b/>
          <w:color w:val="16A34A"/>
          <w:sz w:val="28"/>
        </w:rPr>
        <w:t>Step 3.1 — Authentication &amp; Authorisation</w:t>
      </w:r>
    </w:p>
    <w:p>
      <w:pPr>
        <w:spacing w:after="120"/>
      </w:pPr>
      <w:r>
        <w:rPr>
          <w:rFonts w:ascii="Arial" w:hAnsi="Arial"/>
          <w:color w:val="1E293B"/>
          <w:sz w:val="21"/>
        </w:rPr>
        <w:t>This is the foundation of the entire backend. Every subsequent feature depends on knowing who the user is and what they are allowed to do.</w:t>
      </w:r>
    </w:p>
    <w:p>
      <w:pPr>
        <w:spacing w:before="200" w:after="40"/>
      </w:pPr>
      <w:r>
        <w:rPr>
          <w:rFonts w:ascii="Arial" w:hAnsi="Arial"/>
          <w:b/>
          <w:color w:val="1E293B"/>
          <w:sz w:val="22"/>
        </w:rPr>
        <w:t>What to build:</w:t>
      </w:r>
    </w:p>
    <w:p>
      <w:pPr>
        <w:pStyle w:val="ListBullet"/>
        <w:spacing w:after="60"/>
        <w:ind w:left="360"/>
      </w:pPr>
      <w:r>
        <w:rPr>
          <w:rFonts w:ascii="Arial" w:hAnsi="Arial"/>
          <w:color w:val="1E293B"/>
          <w:sz w:val="21"/>
        </w:rPr>
        <w:t>Registration endpoint: POST /api/auth/register — hash password with BCrypt, save user, return JWT.</w:t>
      </w:r>
    </w:p>
    <w:p>
      <w:pPr>
        <w:pStyle w:val="ListBullet"/>
        <w:spacing w:after="60"/>
        <w:ind w:left="360"/>
      </w:pPr>
      <w:r>
        <w:rPr>
          <w:rFonts w:ascii="Arial" w:hAnsi="Arial"/>
          <w:color w:val="1E293B"/>
          <w:sz w:val="21"/>
        </w:rPr>
        <w:t>Login endpoint: POST /api/auth/login — validate credentials, return a signed JWT.</w:t>
      </w:r>
    </w:p>
    <w:p>
      <w:pPr>
        <w:pStyle w:val="ListBullet"/>
        <w:spacing w:after="60"/>
        <w:ind w:left="360"/>
      </w:pPr>
      <w:r>
        <w:rPr>
          <w:rFonts w:ascii="Arial" w:hAnsi="Arial"/>
          <w:color w:val="1E293B"/>
          <w:sz w:val="21"/>
        </w:rPr>
        <w:t>JWT middleware: already configured in ServiceExtensions.cs — validate token on every protected request.</w:t>
      </w:r>
    </w:p>
    <w:p>
      <w:pPr>
        <w:pStyle w:val="ListBullet"/>
        <w:spacing w:after="60"/>
        <w:ind w:left="360"/>
      </w:pPr>
      <w:r>
        <w:rPr>
          <w:rFonts w:ascii="Arial" w:hAnsi="Arial"/>
          <w:color w:val="1E293B"/>
          <w:sz w:val="21"/>
        </w:rPr>
        <w:t>Role-based authorisation: decorate controllers with [Authorize(Roles = "Admin")] or [Authorize(Roles = "Client")].</w:t>
      </w:r>
    </w:p>
    <w:p>
      <w:pPr>
        <w:pStyle w:val="ListBullet"/>
        <w:spacing w:after="60"/>
        <w:ind w:left="360"/>
      </w:pPr>
      <w:r>
        <w:rPr>
          <w:rFonts w:ascii="Arial" w:hAnsi="Arial"/>
          <w:color w:val="1E293B"/>
          <w:sz w:val="21"/>
        </w:rPr>
        <w:t>A token refresh mechanism (optional for v1, but recommended).</w:t>
      </w:r>
    </w:p>
    <w:p>
      <w:pPr>
        <w:spacing w:before="200" w:after="40"/>
      </w:pPr>
      <w:r>
        <w:rPr>
          <w:rFonts w:ascii="Arial" w:hAnsi="Arial"/>
          <w:b/>
          <w:color w:val="1E293B"/>
          <w:sz w:val="22"/>
        </w:rPr>
        <w:t>Password security:</w:t>
      </w:r>
    </w:p>
    <w:p>
      <w:pPr>
        <w:spacing w:after="120"/>
      </w:pPr>
      <w:r>
        <w:rPr>
          <w:rFonts w:ascii="Arial" w:hAnsi="Arial"/>
          <w:color w:val="1E293B"/>
          <w:sz w:val="21"/>
        </w:rPr>
        <w:t>Never store plain-text passwords. Use BCrypt (install BCrypt.Net-Next NuGet package). Cost factor of 12 is a good default.</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Working register and login endpoints. Any protected route returns 401 without a valid token and 403 with wrong role.</w:t>
            </w:r>
          </w:p>
        </w:tc>
      </w:tr>
    </w:tbl>
    <w:p>
      <w:pPr>
        <w:spacing w:after="40"/>
      </w:pPr>
    </w:p>
    <w:p>
      <w:pPr>
        <w:spacing w:before="120" w:after="160"/>
        <w:ind w:left="288"/>
      </w:pPr>
    </w:p>
    <w:tbl>
      <w:tblPr>
        <w:tblW w:type="auto" w:w="0"/>
        <w:jc w:val="left"/>
        <w:tblLook w:firstColumn="1" w:firstRow="1" w:lastColumn="0" w:lastRow="0" w:noHBand="0" w:noVBand="1" w:val="04A0"/>
      </w:tblPr>
      <w:tblGrid>
        <w:gridCol w:w="9072"/>
      </w:tblGrid>
      <w:tr>
        <w:tc>
          <w:tcPr>
            <w:tcW w:type="dxa" w:w="9072"/>
            <w:tcBorders>
              <w:top w:val="single" w:sz="4" w:space="0" w:color="16A34A"/>
              <w:left w:val="single" w:sz="4" w:space="0" w:color="16A34A"/>
              <w:bottom w:val="single" w:sz="4" w:space="0" w:color="16A34A"/>
              <w:right w:val="single" w:sz="4" w:space="0" w:color="16A34A"/>
            </w:tcBorders>
            <w:shd w:val="clear" w:color="auto" w:fill="DCFCE7"/>
          </w:tcPr>
          <w:p>
            <w:pPr>
              <w:spacing w:before="80" w:after="80"/>
              <w:ind w:left="144"/>
            </w:pPr>
            <w:r>
              <w:rPr>
                <w:rFonts w:ascii="Arial" w:hAnsi="Arial"/>
                <w:b/>
                <w:color w:val="16A34A"/>
                <w:sz w:val="20"/>
              </w:rPr>
              <w:t xml:space="preserve">💡 Best Practice:  </w:t>
            </w:r>
            <w:r>
              <w:rPr>
                <w:rFonts w:ascii="Arial" w:hAnsi="Arial"/>
                <w:color w:val="1E293B"/>
                <w:sz w:val="20"/>
              </w:rPr>
              <w:t>Store the JWT secret in environment variables or .NET User Secrets — never in appsettings.json committed to Git. Use dotnet user-secrets set 'JwtSettings:Secret' 'your-secret-here' locally.</w:t>
            </w:r>
          </w:p>
        </w:tc>
      </w:tr>
    </w:tbl>
    <w:p>
      <w:pPr>
        <w:spacing w:after="40"/>
      </w:pPr>
    </w:p>
    <w:p>
      <w:pPr>
        <w:spacing w:before="280" w:after="40"/>
      </w:pPr>
      <w:r>
        <w:rPr>
          <w:rFonts w:ascii="Arial" w:hAnsi="Arial"/>
          <w:b/>
          <w:color w:val="16A34A"/>
          <w:sz w:val="28"/>
        </w:rPr>
        <w:t>Step 3.2 — Class &amp; Schedule Management (Admin)</w:t>
      </w:r>
    </w:p>
    <w:p>
      <w:pPr>
        <w:spacing w:after="120"/>
      </w:pPr>
      <w:r>
        <w:rPr>
          <w:rFonts w:ascii="Arial" w:hAnsi="Arial"/>
          <w:color w:val="1E293B"/>
          <w:sz w:val="21"/>
        </w:rPr>
        <w:t>Build the core scheduling system that admins use to define what classes exist and when they run.</w:t>
      </w:r>
    </w:p>
    <w:p>
      <w:pPr>
        <w:spacing w:before="200" w:after="40"/>
      </w:pPr>
      <w:r>
        <w:rPr>
          <w:rFonts w:ascii="Arial" w:hAnsi="Arial"/>
          <w:b/>
          <w:color w:val="1E293B"/>
          <w:sz w:val="22"/>
        </w:rPr>
        <w:t>Endpoints to build:</w:t>
      </w:r>
    </w:p>
    <w:p>
      <w:pPr>
        <w:pStyle w:val="ListBullet"/>
        <w:spacing w:after="60"/>
        <w:ind w:left="360"/>
      </w:pPr>
      <w:r>
        <w:rPr>
          <w:rFonts w:ascii="Arial" w:hAnsi="Arial"/>
          <w:color w:val="1E293B"/>
          <w:sz w:val="21"/>
        </w:rPr>
        <w:t>GET /api/class-types — list all class types for the studio.</w:t>
      </w:r>
    </w:p>
    <w:p>
      <w:pPr>
        <w:pStyle w:val="ListBullet"/>
        <w:spacing w:after="60"/>
        <w:ind w:left="360"/>
      </w:pPr>
      <w:r>
        <w:rPr>
          <w:rFonts w:ascii="Arial" w:hAnsi="Arial"/>
          <w:color w:val="1E293B"/>
          <w:sz w:val="21"/>
        </w:rPr>
        <w:t>POST /api/class-types — create a new class type (Admin only).</w:t>
      </w:r>
    </w:p>
    <w:p>
      <w:pPr>
        <w:pStyle w:val="ListBullet"/>
        <w:spacing w:after="60"/>
        <w:ind w:left="360"/>
      </w:pPr>
      <w:r>
        <w:rPr>
          <w:rFonts w:ascii="Arial" w:hAnsi="Arial"/>
          <w:color w:val="1E293B"/>
          <w:sz w:val="21"/>
        </w:rPr>
        <w:t>PUT /api/class-types/{id} — edit a class type.</w:t>
      </w:r>
    </w:p>
    <w:p>
      <w:pPr>
        <w:pStyle w:val="ListBullet"/>
        <w:spacing w:after="60"/>
        <w:ind w:left="360"/>
      </w:pPr>
      <w:r>
        <w:rPr>
          <w:rFonts w:ascii="Arial" w:hAnsi="Arial"/>
          <w:color w:val="1E293B"/>
          <w:sz w:val="21"/>
        </w:rPr>
        <w:t>GET /api/sessions — list upcoming sessions (with optional date and class-type filters).</w:t>
      </w:r>
    </w:p>
    <w:p>
      <w:pPr>
        <w:pStyle w:val="ListBullet"/>
        <w:spacing w:after="60"/>
        <w:ind w:left="360"/>
      </w:pPr>
      <w:r>
        <w:rPr>
          <w:rFonts w:ascii="Arial" w:hAnsi="Arial"/>
          <w:color w:val="1E293B"/>
          <w:sz w:val="21"/>
        </w:rPr>
        <w:t>POST /api/sessions — create a session (Admin only).</w:t>
      </w:r>
    </w:p>
    <w:p>
      <w:pPr>
        <w:pStyle w:val="ListBullet"/>
        <w:spacing w:after="60"/>
        <w:ind w:left="360"/>
      </w:pPr>
      <w:r>
        <w:rPr>
          <w:rFonts w:ascii="Arial" w:hAnsi="Arial"/>
          <w:color w:val="1E293B"/>
          <w:sz w:val="21"/>
        </w:rPr>
        <w:t>PUT /api/sessions/{id} — update a session (time, instructor, capacity).</w:t>
      </w:r>
    </w:p>
    <w:p>
      <w:pPr>
        <w:pStyle w:val="ListBullet"/>
        <w:spacing w:after="60"/>
        <w:ind w:left="360"/>
      </w:pPr>
      <w:r>
        <w:rPr>
          <w:rFonts w:ascii="Arial" w:hAnsi="Arial"/>
          <w:color w:val="1E293B"/>
          <w:sz w:val="21"/>
        </w:rPr>
        <w:t>DELETE /api/sessions/{id} — cancel a session (Admin only — also cancel all linked bookings).</w:t>
      </w:r>
    </w:p>
    <w:p>
      <w:pPr>
        <w:spacing w:before="200" w:after="40"/>
      </w:pPr>
      <w:r>
        <w:rPr>
          <w:rFonts w:ascii="Arial" w:hAnsi="Arial"/>
          <w:b/>
          <w:color w:val="1E293B"/>
          <w:sz w:val="22"/>
        </w:rPr>
        <w:t>Business logic to enforce:</w:t>
      </w:r>
    </w:p>
    <w:p>
      <w:pPr>
        <w:pStyle w:val="ListBullet"/>
        <w:spacing w:after="60"/>
        <w:ind w:left="360"/>
      </w:pPr>
      <w:r>
        <w:rPr>
          <w:rFonts w:ascii="Arial" w:hAnsi="Arial"/>
          <w:color w:val="1E293B"/>
          <w:sz w:val="21"/>
        </w:rPr>
        <w:t>A session's EndsAt must be after StartsAt.</w:t>
      </w:r>
    </w:p>
    <w:p>
      <w:pPr>
        <w:pStyle w:val="ListBullet"/>
        <w:spacing w:after="60"/>
        <w:ind w:left="360"/>
      </w:pPr>
      <w:r>
        <w:rPr>
          <w:rFonts w:ascii="Arial" w:hAnsi="Arial"/>
          <w:color w:val="1E293B"/>
          <w:sz w:val="21"/>
        </w:rPr>
        <w:t>An instructor cannot have two sessions overlapping in time.</w:t>
      </w:r>
    </w:p>
    <w:p>
      <w:pPr>
        <w:pStyle w:val="ListBullet"/>
        <w:spacing w:after="60"/>
        <w:ind w:left="360"/>
      </w:pPr>
      <w:r>
        <w:rPr>
          <w:rFonts w:ascii="Arial" w:hAnsi="Arial"/>
          <w:color w:val="1E293B"/>
          <w:sz w:val="21"/>
        </w:rPr>
        <w:t>Cancelling a session must trigger notifications to all clients who booked it.</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Full CRUD for class types and sessions, with admin-only protection on write operations.</w:t>
            </w:r>
          </w:p>
        </w:tc>
      </w:tr>
    </w:tbl>
    <w:p>
      <w:pPr>
        <w:spacing w:after="40"/>
      </w:pPr>
    </w:p>
    <w:p>
      <w:pPr>
        <w:spacing w:before="280" w:after="40"/>
      </w:pPr>
      <w:r>
        <w:rPr>
          <w:rFonts w:ascii="Arial" w:hAnsi="Arial"/>
          <w:b/>
          <w:color w:val="16A34A"/>
          <w:sz w:val="28"/>
        </w:rPr>
        <w:t>Step 3.3 — Client Booking System</w:t>
      </w:r>
    </w:p>
    <w:p>
      <w:pPr>
        <w:spacing w:after="120"/>
      </w:pPr>
      <w:r>
        <w:rPr>
          <w:rFonts w:ascii="Arial" w:hAnsi="Arial"/>
          <w:color w:val="1E293B"/>
          <w:sz w:val="21"/>
        </w:rPr>
        <w:t>The core user-facing feature — clients book and manage their reservations.</w:t>
      </w:r>
    </w:p>
    <w:p>
      <w:pPr>
        <w:spacing w:before="200" w:after="40"/>
      </w:pPr>
      <w:r>
        <w:rPr>
          <w:rFonts w:ascii="Arial" w:hAnsi="Arial"/>
          <w:b/>
          <w:color w:val="1E293B"/>
          <w:sz w:val="22"/>
        </w:rPr>
        <w:t>Endpoints to build:</w:t>
      </w:r>
    </w:p>
    <w:p>
      <w:pPr>
        <w:pStyle w:val="ListBullet"/>
        <w:spacing w:after="60"/>
        <w:ind w:left="360"/>
      </w:pPr>
      <w:r>
        <w:rPr>
          <w:rFonts w:ascii="Arial" w:hAnsi="Arial"/>
          <w:color w:val="1E293B"/>
          <w:sz w:val="21"/>
        </w:rPr>
        <w:t>GET /api/sessions/available — sessions that are not full, in the future, with capacity remaining.</w:t>
      </w:r>
    </w:p>
    <w:p>
      <w:pPr>
        <w:pStyle w:val="ListBullet"/>
        <w:spacing w:after="60"/>
        <w:ind w:left="360"/>
      </w:pPr>
      <w:r>
        <w:rPr>
          <w:rFonts w:ascii="Arial" w:hAnsi="Arial"/>
          <w:color w:val="1E293B"/>
          <w:sz w:val="21"/>
        </w:rPr>
        <w:t>POST /api/bookings — a client books a session. Enforce capacity limit. Prevent double-booking.</w:t>
      </w:r>
    </w:p>
    <w:p>
      <w:pPr>
        <w:pStyle w:val="ListBullet"/>
        <w:spacing w:after="60"/>
        <w:ind w:left="360"/>
      </w:pPr>
      <w:r>
        <w:rPr>
          <w:rFonts w:ascii="Arial" w:hAnsi="Arial"/>
          <w:color w:val="1E293B"/>
          <w:sz w:val="21"/>
        </w:rPr>
        <w:t>GET /api/bookings/my — a client views their own upcoming and past bookings.</w:t>
      </w:r>
    </w:p>
    <w:p>
      <w:pPr>
        <w:pStyle w:val="ListBullet"/>
        <w:spacing w:after="60"/>
        <w:ind w:left="360"/>
      </w:pPr>
      <w:r>
        <w:rPr>
          <w:rFonts w:ascii="Arial" w:hAnsi="Arial"/>
          <w:color w:val="1E293B"/>
          <w:sz w:val="21"/>
        </w:rPr>
        <w:t>DELETE /api/bookings/{id} — a client cancels their booking (with cancellation window enforcement).</w:t>
      </w:r>
    </w:p>
    <w:p>
      <w:pPr>
        <w:pStyle w:val="ListBullet"/>
        <w:spacing w:after="60"/>
        <w:ind w:left="360"/>
      </w:pPr>
      <w:r>
        <w:rPr>
          <w:rFonts w:ascii="Arial" w:hAnsi="Arial"/>
          <w:color w:val="1E293B"/>
          <w:sz w:val="21"/>
        </w:rPr>
        <w:t>GET /api/bookings (Admin) — view all bookings with optional filters by date, session, or client.</w:t>
      </w:r>
    </w:p>
    <w:p>
      <w:pPr>
        <w:spacing w:before="200" w:after="40"/>
      </w:pPr>
      <w:r>
        <w:rPr>
          <w:rFonts w:ascii="Arial" w:hAnsi="Arial"/>
          <w:b/>
          <w:color w:val="1E293B"/>
          <w:sz w:val="22"/>
        </w:rPr>
        <w:t>Concurrency — this is critical:</w:t>
      </w:r>
    </w:p>
    <w:p>
      <w:pPr>
        <w:spacing w:after="120"/>
      </w:pPr>
      <w:r>
        <w:rPr>
          <w:rFonts w:ascii="Arial" w:hAnsi="Arial"/>
          <w:color w:val="1E293B"/>
          <w:sz w:val="21"/>
        </w:rPr>
        <w:t>Two clients could try to book the last spot at the same time. Protect against this using a database transaction with a row-level lock, or by using SQL's optimistic concurrency (a RowVersion column on Session).</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Clients can book, view, and cancel sessions. The system correctly enforces capacity and prevents duplicates.</w:t>
            </w:r>
          </w:p>
        </w:tc>
      </w:tr>
    </w:tbl>
    <w:p>
      <w:pPr>
        <w:spacing w:after="40"/>
      </w:pPr>
    </w:p>
    <w:p>
      <w:pPr>
        <w:spacing w:before="120" w:after="160"/>
        <w:ind w:left="288"/>
      </w:pPr>
    </w:p>
    <w:tbl>
      <w:tblPr>
        <w:tblW w:type="auto" w:w="0"/>
        <w:jc w:val="left"/>
        <w:tblLook w:firstColumn="1" w:firstRow="1" w:lastColumn="0" w:lastRow="0" w:noHBand="0" w:noVBand="1" w:val="04A0"/>
      </w:tblPr>
      <w:tblGrid>
        <w:gridCol w:w="9072"/>
      </w:tblGrid>
      <w:tr>
        <w:tc>
          <w:tcPr>
            <w:tcW w:type="dxa" w:w="9072"/>
            <w:tcBorders>
              <w:top w:val="single" w:sz="4" w:space="0" w:color="16A34A"/>
              <w:left w:val="single" w:sz="4" w:space="0" w:color="16A34A"/>
              <w:bottom w:val="single" w:sz="4" w:space="0" w:color="16A34A"/>
              <w:right w:val="single" w:sz="4" w:space="0" w:color="16A34A"/>
            </w:tcBorders>
            <w:shd w:val="clear" w:color="auto" w:fill="DCFCE7"/>
          </w:tcPr>
          <w:p>
            <w:pPr>
              <w:spacing w:before="80" w:after="80"/>
              <w:ind w:left="144"/>
            </w:pPr>
            <w:r>
              <w:rPr>
                <w:rFonts w:ascii="Arial" w:hAnsi="Arial"/>
                <w:b/>
                <w:color w:val="16A34A"/>
                <w:sz w:val="20"/>
              </w:rPr>
              <w:t xml:space="preserve">💡 Best Practice:  </w:t>
            </w:r>
            <w:r>
              <w:rPr>
                <w:rFonts w:ascii="Arial" w:hAnsi="Arial"/>
                <w:color w:val="1E293B"/>
                <w:sz w:val="20"/>
              </w:rPr>
              <w:t>Always return clear error messages to the frontend: 'This session is fully booked', 'You have already booked this session', 'Cancellations must be made at least 24 hours in advance'. Use a consistent ApiResponse&lt;T&gt; wrapper for all responses.</w:t>
            </w:r>
          </w:p>
        </w:tc>
      </w:tr>
    </w:tbl>
    <w:p>
      <w:pPr>
        <w:spacing w:after="40"/>
      </w:pPr>
    </w:p>
    <w:p>
      <w:pPr>
        <w:spacing w:before="280" w:after="40"/>
      </w:pPr>
      <w:r>
        <w:rPr>
          <w:rFonts w:ascii="Arial" w:hAnsi="Arial"/>
          <w:b/>
          <w:color w:val="16A34A"/>
          <w:sz w:val="28"/>
        </w:rPr>
        <w:t>Step 3.4 — Admin Dashboard Data Endpoints</w:t>
      </w:r>
    </w:p>
    <w:p>
      <w:pPr>
        <w:spacing w:after="120"/>
      </w:pPr>
      <w:r>
        <w:rPr>
          <w:rFonts w:ascii="Arial" w:hAnsi="Arial"/>
          <w:color w:val="1E293B"/>
          <w:sz w:val="21"/>
        </w:rPr>
        <w:t>Build the endpoints that power the admin's overview and reporting.</w:t>
      </w:r>
    </w:p>
    <w:p>
      <w:pPr>
        <w:spacing w:before="200" w:after="40"/>
      </w:pPr>
      <w:r>
        <w:rPr>
          <w:rFonts w:ascii="Arial" w:hAnsi="Arial"/>
          <w:b/>
          <w:color w:val="1E293B"/>
          <w:sz w:val="22"/>
        </w:rPr>
        <w:t>Endpoints to build:</w:t>
      </w:r>
    </w:p>
    <w:p>
      <w:pPr>
        <w:pStyle w:val="ListBullet"/>
        <w:spacing w:after="60"/>
        <w:ind w:left="360"/>
      </w:pPr>
      <w:r>
        <w:rPr>
          <w:rFonts w:ascii="Arial" w:hAnsi="Arial"/>
          <w:color w:val="1E293B"/>
          <w:sz w:val="21"/>
        </w:rPr>
        <w:t>GET /api/dashboard/today — today's sessions, booking count per session, total clients booked.</w:t>
      </w:r>
    </w:p>
    <w:p>
      <w:pPr>
        <w:pStyle w:val="ListBullet"/>
        <w:spacing w:after="60"/>
        <w:ind w:left="360"/>
      </w:pPr>
      <w:r>
        <w:rPr>
          <w:rFonts w:ascii="Arial" w:hAnsi="Arial"/>
          <w:color w:val="1E293B"/>
          <w:sz w:val="21"/>
        </w:rPr>
        <w:t>GET /api/dashboard/stats — this week's class count, total active clients, revenue (if payments enabled).</w:t>
      </w:r>
    </w:p>
    <w:p>
      <w:pPr>
        <w:pStyle w:val="ListBullet"/>
        <w:spacing w:after="60"/>
        <w:ind w:left="360"/>
      </w:pPr>
      <w:r>
        <w:rPr>
          <w:rFonts w:ascii="Arial" w:hAnsi="Arial"/>
          <w:color w:val="1E293B"/>
          <w:sz w:val="21"/>
        </w:rPr>
        <w:t>GET /api/clients — paginated list of all registered clients.</w:t>
      </w:r>
    </w:p>
    <w:p>
      <w:pPr>
        <w:pStyle w:val="ListBullet"/>
        <w:spacing w:after="60"/>
        <w:ind w:left="360"/>
      </w:pPr>
      <w:r>
        <w:rPr>
          <w:rFonts w:ascii="Arial" w:hAnsi="Arial"/>
          <w:color w:val="1E293B"/>
          <w:sz w:val="21"/>
        </w:rPr>
        <w:t>GET /api/clients/{id}/bookings — booking history for a specific client.</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Admin has access to meaningful summary data. These endpoints power the dashboard cards and charts on the frontend.</w:t>
            </w:r>
          </w:p>
        </w:tc>
      </w:tr>
    </w:tbl>
    <w:p>
      <w:pPr>
        <w:spacing w:after="40"/>
      </w:pPr>
    </w:p>
    <w:p>
      <w:pPr>
        <w:spacing w:before="280" w:after="40"/>
      </w:pPr>
      <w:r>
        <w:rPr>
          <w:rFonts w:ascii="Arial" w:hAnsi="Arial"/>
          <w:b/>
          <w:color w:val="16A34A"/>
          <w:sz w:val="28"/>
        </w:rPr>
        <w:t>Step 3.5 — Email Notifications</w:t>
      </w:r>
    </w:p>
    <w:p>
      <w:pPr>
        <w:spacing w:after="120"/>
      </w:pPr>
      <w:r>
        <w:rPr>
          <w:rFonts w:ascii="Arial" w:hAnsi="Arial"/>
          <w:color w:val="1E293B"/>
          <w:sz w:val="21"/>
        </w:rPr>
        <w:t>Automated emails are critical for a professional booking system.</w:t>
      </w:r>
    </w:p>
    <w:p>
      <w:pPr>
        <w:spacing w:before="200" w:after="40"/>
      </w:pPr>
      <w:r>
        <w:rPr>
          <w:rFonts w:ascii="Arial" w:hAnsi="Arial"/>
          <w:b/>
          <w:color w:val="1E293B"/>
          <w:sz w:val="22"/>
        </w:rPr>
        <w:t>Emails to implement:</w:t>
      </w:r>
    </w:p>
    <w:p>
      <w:pPr>
        <w:pStyle w:val="ListBullet"/>
        <w:spacing w:after="60"/>
        <w:ind w:left="360"/>
      </w:pPr>
      <w:r>
        <w:rPr>
          <w:rFonts w:ascii="Arial" w:hAnsi="Arial"/>
          <w:color w:val="1E293B"/>
          <w:sz w:val="21"/>
        </w:rPr>
        <w:t>Booking confirmation: sent immediately when a client books a session.</w:t>
      </w:r>
    </w:p>
    <w:p>
      <w:pPr>
        <w:pStyle w:val="ListBullet"/>
        <w:spacing w:after="60"/>
        <w:ind w:left="360"/>
      </w:pPr>
      <w:r>
        <w:rPr>
          <w:rFonts w:ascii="Arial" w:hAnsi="Arial"/>
          <w:color w:val="1E293B"/>
          <w:sz w:val="21"/>
        </w:rPr>
        <w:t>Booking cancellation: sent when a client or admin cancels.</w:t>
      </w:r>
    </w:p>
    <w:p>
      <w:pPr>
        <w:pStyle w:val="ListBullet"/>
        <w:spacing w:after="60"/>
        <w:ind w:left="360"/>
      </w:pPr>
      <w:r>
        <w:rPr>
          <w:rFonts w:ascii="Arial" w:hAnsi="Arial"/>
          <w:color w:val="1E293B"/>
          <w:sz w:val="21"/>
        </w:rPr>
        <w:t>Session cancellation: sent to all clients when an admin cancels a session.</w:t>
      </w:r>
    </w:p>
    <w:p>
      <w:pPr>
        <w:pStyle w:val="ListBullet"/>
        <w:spacing w:after="60"/>
        <w:ind w:left="360"/>
      </w:pPr>
      <w:r>
        <w:rPr>
          <w:rFonts w:ascii="Arial" w:hAnsi="Arial"/>
          <w:color w:val="1E293B"/>
          <w:sz w:val="21"/>
        </w:rPr>
        <w:t>Reminder (optional): 24 hours before the session starts — requires a background job.</w:t>
      </w:r>
    </w:p>
    <w:p>
      <w:pPr>
        <w:spacing w:before="200" w:after="40"/>
      </w:pPr>
      <w:r>
        <w:rPr>
          <w:rFonts w:ascii="Arial" w:hAnsi="Arial"/>
          <w:b/>
          <w:color w:val="1E293B"/>
          <w:sz w:val="22"/>
        </w:rPr>
        <w:t>Recommended approach:</w:t>
      </w:r>
    </w:p>
    <w:p>
      <w:pPr>
        <w:spacing w:after="120"/>
      </w:pPr>
      <w:r>
        <w:rPr>
          <w:rFonts w:ascii="Arial" w:hAnsi="Arial"/>
          <w:color w:val="1E293B"/>
          <w:sz w:val="21"/>
        </w:rPr>
        <w:t>Use a background job library like Hangfire (easy to integrate with .NET) for scheduled emails. For the email provider, start with SMTP and later migrate to SendGrid for reliability.</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Confirmation and cancellation emails working end-to-end. Test with a real inbox (use Mailtrap for development).</w:t>
            </w:r>
          </w:p>
        </w:tc>
      </w:tr>
    </w:tbl>
    <w:p>
      <w:pPr>
        <w:spacing w:after="40"/>
      </w:pPr>
    </w:p>
    <w:p>
      <w:pPr>
        <w:spacing w:before="120" w:after="160"/>
        <w:ind w:left="288"/>
      </w:pPr>
    </w:p>
    <w:tbl>
      <w:tblPr>
        <w:tblW w:type="auto" w:w="0"/>
        <w:jc w:val="left"/>
        <w:tblLook w:firstColumn="1" w:firstRow="1" w:lastColumn="0" w:lastRow="0" w:noHBand="0" w:noVBand="1" w:val="04A0"/>
      </w:tblPr>
      <w:tblGrid>
        <w:gridCol w:w="9072"/>
      </w:tblGrid>
      <w:tr>
        <w:tc>
          <w:tcPr>
            <w:tcW w:type="dxa" w:w="9072"/>
            <w:tcBorders>
              <w:top w:val="single" w:sz="4" w:space="0" w:color="16A34A"/>
              <w:left w:val="single" w:sz="4" w:space="0" w:color="16A34A"/>
              <w:bottom w:val="single" w:sz="4" w:space="0" w:color="16A34A"/>
              <w:right w:val="single" w:sz="4" w:space="0" w:color="16A34A"/>
            </w:tcBorders>
            <w:shd w:val="clear" w:color="auto" w:fill="DCFCE7"/>
          </w:tcPr>
          <w:p>
            <w:pPr>
              <w:spacing w:before="80" w:after="80"/>
              <w:ind w:left="144"/>
            </w:pPr>
            <w:r>
              <w:rPr>
                <w:rFonts w:ascii="Arial" w:hAnsi="Arial"/>
                <w:b/>
                <w:color w:val="16A34A"/>
                <w:sz w:val="20"/>
              </w:rPr>
              <w:t xml:space="preserve">💡 Best Practice:  </w:t>
            </w:r>
            <w:r>
              <w:rPr>
                <w:rFonts w:ascii="Arial" w:hAnsi="Arial"/>
                <w:color w:val="1E293B"/>
                <w:sz w:val="20"/>
              </w:rPr>
              <w:t>Use HTML email templates stored as .html files in your project. Inject values (client name, class time, instructor) using string replacement or a templating library. Never send plain-text-only emails in a professional product.</w:t>
            </w:r>
          </w:p>
        </w:tc>
      </w:tr>
    </w:tbl>
    <w:p>
      <w:pPr>
        <w:spacing w:after="40"/>
      </w:pPr>
    </w:p>
    <w:p>
      <w:r>
        <w:br w:type="page"/>
      </w:r>
    </w:p>
    <w:tbl>
      <w:tblPr>
        <w:tblW w:type="auto" w:w="0"/>
        <w:jc w:val="left"/>
        <w:tblLook w:firstColumn="1" w:firstRow="1" w:lastColumn="0" w:lastRow="0" w:noHBand="0" w:noVBand="1" w:val="04A0"/>
      </w:tblPr>
      <w:tblGrid>
        <w:gridCol w:w="9072"/>
      </w:tblGrid>
      <w:tr>
        <w:tc>
          <w:tcPr>
            <w:tcW w:type="dxa" w:w="9072"/>
            <w:shd w:val="clear" w:color="auto" w:fill="1E293B"/>
          </w:tcPr>
          <w:p>
            <w:pPr>
              <w:spacing w:before="120" w:after="120"/>
              <w:ind w:left="216"/>
            </w:pPr>
            <w:r>
              <w:rPr>
                <w:rFonts w:ascii="Arial" w:hAnsi="Arial"/>
                <w:b/>
                <w:color w:val="86EFAC"/>
                <w:sz w:val="26"/>
              </w:rPr>
              <w:t xml:space="preserve">Phase 4  |  </w:t>
            </w:r>
            <w:r>
              <w:rPr>
                <w:rFonts w:ascii="Arial" w:hAnsi="Arial"/>
                <w:b/>
                <w:color w:val="FFFFFF"/>
                <w:sz w:val="26"/>
              </w:rPr>
              <w:t>Frontend Development</w:t>
            </w:r>
            <w:r>
              <w:rPr>
                <w:rFonts w:ascii="Arial" w:hAnsi="Arial"/>
                <w:color w:val="94A3B8"/>
                <w:sz w:val="20"/>
              </w:rPr>
              <w:t xml:space="preserve">   —   Weeks 6–10</w:t>
            </w:r>
          </w:p>
        </w:tc>
      </w:tr>
    </w:tbl>
    <w:p>
      <w:pPr>
        <w:spacing w:after="80"/>
      </w:pPr>
    </w:p>
    <w:p>
      <w:pPr>
        <w:spacing w:before="280" w:after="40"/>
      </w:pPr>
      <w:r>
        <w:rPr>
          <w:rFonts w:ascii="Arial" w:hAnsi="Arial"/>
          <w:b/>
          <w:color w:val="16A34A"/>
          <w:sz w:val="28"/>
        </w:rPr>
        <w:t>Step 4.1 — Project Setup &amp; Design System</w:t>
      </w:r>
    </w:p>
    <w:p>
      <w:pPr>
        <w:spacing w:after="120"/>
      </w:pPr>
      <w:r>
        <w:rPr>
          <w:rFonts w:ascii="Arial" w:hAnsi="Arial"/>
          <w:color w:val="1E293B"/>
          <w:sz w:val="21"/>
        </w:rPr>
        <w:t>Before building pages, establish a consistent design foundation.</w:t>
      </w:r>
    </w:p>
    <w:p>
      <w:pPr>
        <w:spacing w:before="200" w:after="40"/>
      </w:pPr>
      <w:r>
        <w:rPr>
          <w:rFonts w:ascii="Arial" w:hAnsi="Arial"/>
          <w:b/>
          <w:color w:val="1E293B"/>
          <w:sz w:val="22"/>
        </w:rPr>
        <w:t>What to do:</w:t>
      </w:r>
    </w:p>
    <w:p>
      <w:pPr>
        <w:pStyle w:val="ListBullet"/>
        <w:spacing w:after="60"/>
        <w:ind w:left="360"/>
      </w:pPr>
      <w:r>
        <w:rPr>
          <w:rFonts w:ascii="Arial" w:hAnsi="Arial"/>
          <w:color w:val="1E293B"/>
          <w:sz w:val="21"/>
        </w:rPr>
        <w:t>Define your colour palette, typography scale, and spacing system in Tailwind config.</w:t>
      </w:r>
    </w:p>
    <w:p>
      <w:pPr>
        <w:pStyle w:val="ListBullet"/>
        <w:spacing w:after="60"/>
        <w:ind w:left="360"/>
      </w:pPr>
      <w:r>
        <w:rPr>
          <w:rFonts w:ascii="Arial" w:hAnsi="Arial"/>
          <w:color w:val="1E293B"/>
          <w:sz w:val="21"/>
        </w:rPr>
        <w:t>Build base UI components: Button, Input, Badge, Card, Modal, Toast/Notification.</w:t>
      </w:r>
    </w:p>
    <w:p>
      <w:pPr>
        <w:pStyle w:val="ListBullet"/>
        <w:spacing w:after="60"/>
        <w:ind w:left="360"/>
      </w:pPr>
      <w:r>
        <w:rPr>
          <w:rFonts w:ascii="Arial" w:hAnsi="Arial"/>
          <w:color w:val="1E293B"/>
          <w:sz w:val="21"/>
        </w:rPr>
        <w:t>Build the layout components: Navbar (public), Sidebar (admin), and a shared Page wrapper.</w:t>
      </w:r>
    </w:p>
    <w:p>
      <w:pPr>
        <w:pStyle w:val="ListBullet"/>
        <w:spacing w:after="60"/>
        <w:ind w:left="360"/>
      </w:pPr>
      <w:r>
        <w:rPr>
          <w:rFonts w:ascii="Arial" w:hAnsi="Arial"/>
          <w:color w:val="1E293B"/>
          <w:sz w:val="21"/>
        </w:rPr>
        <w:t>Set up the API client (already done in src/lib/api.ts) and test a real endpoint call.</w:t>
      </w:r>
    </w:p>
    <w:p>
      <w:pPr>
        <w:pStyle w:val="ListBullet"/>
        <w:spacing w:after="60"/>
        <w:ind w:left="360"/>
      </w:pPr>
      <w:r>
        <w:rPr>
          <w:rFonts w:ascii="Arial" w:hAnsi="Arial"/>
          <w:color w:val="1E293B"/>
          <w:sz w:val="21"/>
        </w:rPr>
        <w:t>Set up Zustand store for auth state and a loading/error state pattern.</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A consistent component library that all pages will be built from. No page should have ad-hoc inline styles.</w:t>
            </w:r>
          </w:p>
        </w:tc>
      </w:tr>
    </w:tbl>
    <w:p>
      <w:pPr>
        <w:spacing w:after="40"/>
      </w:pPr>
    </w:p>
    <w:p>
      <w:pPr>
        <w:spacing w:before="120" w:after="160"/>
        <w:ind w:left="288"/>
      </w:pPr>
    </w:p>
    <w:tbl>
      <w:tblPr>
        <w:tblW w:type="auto" w:w="0"/>
        <w:jc w:val="left"/>
        <w:tblLook w:firstColumn="1" w:firstRow="1" w:lastColumn="0" w:lastRow="0" w:noHBand="0" w:noVBand="1" w:val="04A0"/>
      </w:tblPr>
      <w:tblGrid>
        <w:gridCol w:w="9072"/>
      </w:tblGrid>
      <w:tr>
        <w:tc>
          <w:tcPr>
            <w:tcW w:type="dxa" w:w="9072"/>
            <w:tcBorders>
              <w:top w:val="single" w:sz="4" w:space="0" w:color="16A34A"/>
              <w:left w:val="single" w:sz="4" w:space="0" w:color="16A34A"/>
              <w:bottom w:val="single" w:sz="4" w:space="0" w:color="16A34A"/>
              <w:right w:val="single" w:sz="4" w:space="0" w:color="16A34A"/>
            </w:tcBorders>
            <w:shd w:val="clear" w:color="auto" w:fill="DCFCE7"/>
          </w:tcPr>
          <w:p>
            <w:pPr>
              <w:spacing w:before="80" w:after="80"/>
              <w:ind w:left="144"/>
            </w:pPr>
            <w:r>
              <w:rPr>
                <w:rFonts w:ascii="Arial" w:hAnsi="Arial"/>
                <w:b/>
                <w:color w:val="16A34A"/>
                <w:sz w:val="20"/>
              </w:rPr>
              <w:t xml:space="preserve">💡 Best Practice:  </w:t>
            </w:r>
            <w:r>
              <w:rPr>
                <w:rFonts w:ascii="Arial" w:hAnsi="Arial"/>
                <w:color w:val="1E293B"/>
                <w:sz w:val="20"/>
              </w:rPr>
              <w:t>Build components in isolation first — test them visually before using them in pages. Consider adding Storybook later for component documentation.</w:t>
            </w:r>
          </w:p>
        </w:tc>
      </w:tr>
    </w:tbl>
    <w:p>
      <w:pPr>
        <w:spacing w:after="40"/>
      </w:pPr>
    </w:p>
    <w:p>
      <w:pPr>
        <w:spacing w:before="280" w:after="40"/>
      </w:pPr>
      <w:r>
        <w:rPr>
          <w:rFonts w:ascii="Arial" w:hAnsi="Arial"/>
          <w:b/>
          <w:color w:val="16A34A"/>
          <w:sz w:val="28"/>
        </w:rPr>
        <w:t>Step 4.2 — Authentication Pages</w:t>
      </w:r>
    </w:p>
    <w:p>
      <w:pPr>
        <w:spacing w:before="200" w:after="40"/>
      </w:pPr>
      <w:r>
        <w:rPr>
          <w:rFonts w:ascii="Arial" w:hAnsi="Arial"/>
          <w:b/>
          <w:color w:val="1E293B"/>
          <w:sz w:val="22"/>
        </w:rPr>
        <w:t>Pages to build:</w:t>
      </w:r>
    </w:p>
    <w:p>
      <w:pPr>
        <w:pStyle w:val="ListBullet"/>
        <w:spacing w:after="60"/>
        <w:ind w:left="360"/>
      </w:pPr>
      <w:r>
        <w:rPr>
          <w:rFonts w:ascii="Arial" w:hAnsi="Arial"/>
          <w:color w:val="1E293B"/>
          <w:sz w:val="21"/>
        </w:rPr>
        <w:t>/auth/login — email/password form, POST to /api/auth/login, store token in Zustand + localStorage.</w:t>
      </w:r>
    </w:p>
    <w:p>
      <w:pPr>
        <w:pStyle w:val="ListBullet"/>
        <w:spacing w:after="60"/>
        <w:ind w:left="360"/>
      </w:pPr>
      <w:r>
        <w:rPr>
          <w:rFonts w:ascii="Arial" w:hAnsi="Arial"/>
          <w:color w:val="1E293B"/>
          <w:sz w:val="21"/>
        </w:rPr>
        <w:t>/auth/register — name, email, password, confirm password, POST to /api/auth/register.</w:t>
      </w:r>
    </w:p>
    <w:p>
      <w:pPr>
        <w:pStyle w:val="ListBullet"/>
        <w:spacing w:after="60"/>
        <w:ind w:left="360"/>
      </w:pPr>
      <w:r>
        <w:rPr>
          <w:rFonts w:ascii="Arial" w:hAnsi="Arial"/>
          <w:color w:val="1E293B"/>
          <w:sz w:val="21"/>
        </w:rPr>
        <w:t>Protected route middleware: redirect unauthenticated users to /auth/login using Next.js middleware.ts.</w:t>
      </w:r>
    </w:p>
    <w:p>
      <w:pPr>
        <w:pStyle w:val="ListBullet"/>
        <w:spacing w:after="60"/>
        <w:ind w:left="360"/>
      </w:pPr>
      <w:r>
        <w:rPr>
          <w:rFonts w:ascii="Arial" w:hAnsi="Arial"/>
          <w:color w:val="1E293B"/>
          <w:sz w:val="21"/>
        </w:rPr>
        <w:t>Role-based redirects: Admins land on /admin/dashboard, Clients land on /dashboard after login.</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Users can register, log in, and are correctly redirected based on their role. Unauthenticated access to protected pages redirects to login.</w:t>
            </w:r>
          </w:p>
        </w:tc>
      </w:tr>
    </w:tbl>
    <w:p>
      <w:pPr>
        <w:spacing w:after="40"/>
      </w:pPr>
    </w:p>
    <w:p>
      <w:pPr>
        <w:spacing w:before="280" w:after="40"/>
      </w:pPr>
      <w:r>
        <w:rPr>
          <w:rFonts w:ascii="Arial" w:hAnsi="Arial"/>
          <w:b/>
          <w:color w:val="16A34A"/>
          <w:sz w:val="28"/>
        </w:rPr>
        <w:t>Step 4.3 — Client-Facing Booking Portal</w:t>
      </w:r>
    </w:p>
    <w:p>
      <w:pPr>
        <w:spacing w:before="200" w:after="40"/>
      </w:pPr>
      <w:r>
        <w:rPr>
          <w:rFonts w:ascii="Arial" w:hAnsi="Arial"/>
          <w:b/>
          <w:color w:val="1E293B"/>
          <w:sz w:val="22"/>
        </w:rPr>
        <w:t>Pages to build:</w:t>
      </w:r>
    </w:p>
    <w:p>
      <w:pPr>
        <w:pStyle w:val="ListBullet"/>
        <w:spacing w:after="60"/>
        <w:ind w:left="360"/>
      </w:pPr>
      <w:r>
        <w:rPr>
          <w:rFonts w:ascii="Arial" w:hAnsi="Arial"/>
          <w:color w:val="1E293B"/>
          <w:sz w:val="21"/>
        </w:rPr>
        <w:t>/dashboard — greeting, upcoming bookings summary, quick link to browse classes.</w:t>
      </w:r>
    </w:p>
    <w:p>
      <w:pPr>
        <w:pStyle w:val="ListBullet"/>
        <w:spacing w:after="60"/>
        <w:ind w:left="360"/>
      </w:pPr>
      <w:r>
        <w:rPr>
          <w:rFonts w:ascii="Arial" w:hAnsi="Arial"/>
          <w:color w:val="1E293B"/>
          <w:sz w:val="21"/>
        </w:rPr>
        <w:t>/classes — browsable list of available sessions, filterable by date and class type.</w:t>
      </w:r>
    </w:p>
    <w:p>
      <w:pPr>
        <w:pStyle w:val="ListBullet"/>
        <w:spacing w:after="60"/>
        <w:ind w:left="360"/>
      </w:pPr>
      <w:r>
        <w:rPr>
          <w:rFonts w:ascii="Arial" w:hAnsi="Arial"/>
          <w:color w:val="1E293B"/>
          <w:sz w:val="21"/>
        </w:rPr>
        <w:t>/classes/{sessionId} — session detail: instructor, time, room, spots remaining, 'Book Now' button.</w:t>
      </w:r>
    </w:p>
    <w:p>
      <w:pPr>
        <w:pStyle w:val="ListBullet"/>
        <w:spacing w:after="60"/>
        <w:ind w:left="360"/>
      </w:pPr>
      <w:r>
        <w:rPr>
          <w:rFonts w:ascii="Arial" w:hAnsi="Arial"/>
          <w:color w:val="1E293B"/>
          <w:sz w:val="21"/>
        </w:rPr>
        <w:t>/my-bookings — list of the client's upcoming and past bookings with a 'Cancel' action.</w:t>
      </w:r>
    </w:p>
    <w:p>
      <w:pPr>
        <w:pStyle w:val="ListBullet"/>
        <w:spacing w:after="60"/>
        <w:ind w:left="360"/>
      </w:pPr>
      <w:r>
        <w:rPr>
          <w:rFonts w:ascii="Arial" w:hAnsi="Arial"/>
          <w:color w:val="1E293B"/>
          <w:sz w:val="21"/>
        </w:rPr>
        <w:t>/profile — update name, email, and password.</w:t>
      </w:r>
    </w:p>
    <w:p>
      <w:pPr>
        <w:spacing w:before="200" w:after="40"/>
      </w:pPr>
      <w:r>
        <w:rPr>
          <w:rFonts w:ascii="Arial" w:hAnsi="Arial"/>
          <w:b/>
          <w:color w:val="1E293B"/>
          <w:sz w:val="22"/>
        </w:rPr>
        <w:t>UX considerations:</w:t>
      </w:r>
    </w:p>
    <w:p>
      <w:pPr>
        <w:pStyle w:val="ListBullet"/>
        <w:spacing w:after="60"/>
        <w:ind w:left="360"/>
      </w:pPr>
      <w:r>
        <w:rPr>
          <w:rFonts w:ascii="Arial" w:hAnsi="Arial"/>
          <w:color w:val="1E293B"/>
          <w:sz w:val="21"/>
        </w:rPr>
        <w:t>Show real-time capacity: '3 of 8 spots remaining'. Update after booking.</w:t>
      </w:r>
    </w:p>
    <w:p>
      <w:pPr>
        <w:pStyle w:val="ListBullet"/>
        <w:spacing w:after="60"/>
        <w:ind w:left="360"/>
      </w:pPr>
      <w:r>
        <w:rPr>
          <w:rFonts w:ascii="Arial" w:hAnsi="Arial"/>
          <w:color w:val="1E293B"/>
          <w:sz w:val="21"/>
        </w:rPr>
        <w:t>Disable the Book Now button if the session is full or the client has already booked it.</w:t>
      </w:r>
    </w:p>
    <w:p>
      <w:pPr>
        <w:pStyle w:val="ListBullet"/>
        <w:spacing w:after="60"/>
        <w:ind w:left="360"/>
      </w:pPr>
      <w:r>
        <w:rPr>
          <w:rFonts w:ascii="Arial" w:hAnsi="Arial"/>
          <w:color w:val="1E293B"/>
          <w:sz w:val="21"/>
        </w:rPr>
        <w:t>Confirm before cancelling — show a modal with the cancellation policy.</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A fully functional client portal where users can discover, book, and manage their classes.</w:t>
            </w:r>
          </w:p>
        </w:tc>
      </w:tr>
    </w:tbl>
    <w:p>
      <w:pPr>
        <w:spacing w:after="40"/>
      </w:pPr>
    </w:p>
    <w:p>
      <w:pPr>
        <w:spacing w:before="280" w:after="40"/>
      </w:pPr>
      <w:r>
        <w:rPr>
          <w:rFonts w:ascii="Arial" w:hAnsi="Arial"/>
          <w:b/>
          <w:color w:val="16A34A"/>
          <w:sz w:val="28"/>
        </w:rPr>
        <w:t>Step 4.4 — Admin Dashboard</w:t>
      </w:r>
    </w:p>
    <w:p>
      <w:pPr>
        <w:spacing w:before="200" w:after="40"/>
      </w:pPr>
      <w:r>
        <w:rPr>
          <w:rFonts w:ascii="Arial" w:hAnsi="Arial"/>
          <w:b/>
          <w:color w:val="1E293B"/>
          <w:sz w:val="22"/>
        </w:rPr>
        <w:t>Pages to build:</w:t>
      </w:r>
    </w:p>
    <w:p>
      <w:pPr>
        <w:pStyle w:val="ListBullet"/>
        <w:spacing w:after="60"/>
        <w:ind w:left="360"/>
      </w:pPr>
      <w:r>
        <w:rPr>
          <w:rFonts w:ascii="Arial" w:hAnsi="Arial"/>
          <w:color w:val="1E293B"/>
          <w:sz w:val="21"/>
        </w:rPr>
        <w:t>/admin/dashboard — summary cards (today's classes, total bookings, active clients), upcoming session list.</w:t>
      </w:r>
    </w:p>
    <w:p>
      <w:pPr>
        <w:pStyle w:val="ListBullet"/>
        <w:spacing w:after="60"/>
        <w:ind w:left="360"/>
      </w:pPr>
      <w:r>
        <w:rPr>
          <w:rFonts w:ascii="Arial" w:hAnsi="Arial"/>
          <w:color w:val="1E293B"/>
          <w:sz w:val="21"/>
        </w:rPr>
        <w:t>/admin/classes — list all class types, add/edit/delete.</w:t>
      </w:r>
    </w:p>
    <w:p>
      <w:pPr>
        <w:pStyle w:val="ListBullet"/>
        <w:spacing w:after="60"/>
        <w:ind w:left="360"/>
      </w:pPr>
      <w:r>
        <w:rPr>
          <w:rFonts w:ascii="Arial" w:hAnsi="Arial"/>
          <w:color w:val="1E293B"/>
          <w:sz w:val="21"/>
        </w:rPr>
        <w:t>/admin/schedule — weekly calendar view of sessions. Click a session to see its bookings.</w:t>
      </w:r>
    </w:p>
    <w:p>
      <w:pPr>
        <w:pStyle w:val="ListBullet"/>
        <w:spacing w:after="60"/>
        <w:ind w:left="360"/>
      </w:pPr>
      <w:r>
        <w:rPr>
          <w:rFonts w:ascii="Arial" w:hAnsi="Arial"/>
          <w:color w:val="1E293B"/>
          <w:sz w:val="21"/>
        </w:rPr>
        <w:t>/admin/schedule/new — form to create a session (class type, instructor, date/time, room, capacity).</w:t>
      </w:r>
    </w:p>
    <w:p>
      <w:pPr>
        <w:pStyle w:val="ListBullet"/>
        <w:spacing w:after="60"/>
        <w:ind w:left="360"/>
      </w:pPr>
      <w:r>
        <w:rPr>
          <w:rFonts w:ascii="Arial" w:hAnsi="Arial"/>
          <w:color w:val="1E293B"/>
          <w:sz w:val="21"/>
        </w:rPr>
        <w:t>/admin/bookings — filterable list of all bookings with status badges.</w:t>
      </w:r>
    </w:p>
    <w:p>
      <w:pPr>
        <w:pStyle w:val="ListBullet"/>
        <w:spacing w:after="60"/>
        <w:ind w:left="360"/>
      </w:pPr>
      <w:r>
        <w:rPr>
          <w:rFonts w:ascii="Arial" w:hAnsi="Arial"/>
          <w:color w:val="1E293B"/>
          <w:sz w:val="21"/>
        </w:rPr>
        <w:t>/admin/clients — paginated client list with a link to each client's booking history.</w:t>
      </w:r>
    </w:p>
    <w:p>
      <w:pPr>
        <w:spacing w:before="200" w:after="40"/>
      </w:pPr>
      <w:r>
        <w:rPr>
          <w:rFonts w:ascii="Arial" w:hAnsi="Arial"/>
          <w:b/>
          <w:color w:val="1E293B"/>
          <w:sz w:val="22"/>
        </w:rPr>
        <w:t>Calendar component:</w:t>
      </w:r>
    </w:p>
    <w:p>
      <w:pPr>
        <w:spacing w:after="120"/>
      </w:pPr>
      <w:r>
        <w:rPr>
          <w:rFonts w:ascii="Arial" w:hAnsi="Arial"/>
          <w:color w:val="1E293B"/>
          <w:sz w:val="21"/>
        </w:rPr>
        <w:t>For the schedule calendar, use the open-source library react-big-calendar or FullCalendar React. These are battle-tested and save significant development time.</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Admins can manage every aspect of the studio from a clean, navigable dashboard.</w:t>
            </w:r>
          </w:p>
        </w:tc>
      </w:tr>
    </w:tbl>
    <w:p>
      <w:pPr>
        <w:spacing w:after="40"/>
      </w:pPr>
    </w:p>
    <w:p>
      <w:pPr>
        <w:spacing w:before="120" w:after="160"/>
        <w:ind w:left="288"/>
      </w:pPr>
    </w:p>
    <w:tbl>
      <w:tblPr>
        <w:tblW w:type="auto" w:w="0"/>
        <w:jc w:val="left"/>
        <w:tblLook w:firstColumn="1" w:firstRow="1" w:lastColumn="0" w:lastRow="0" w:noHBand="0" w:noVBand="1" w:val="04A0"/>
      </w:tblPr>
      <w:tblGrid>
        <w:gridCol w:w="9072"/>
      </w:tblGrid>
      <w:tr>
        <w:tc>
          <w:tcPr>
            <w:tcW w:type="dxa" w:w="9072"/>
            <w:tcBorders>
              <w:top w:val="single" w:sz="4" w:space="0" w:color="16A34A"/>
              <w:left w:val="single" w:sz="4" w:space="0" w:color="16A34A"/>
              <w:bottom w:val="single" w:sz="4" w:space="0" w:color="16A34A"/>
              <w:right w:val="single" w:sz="4" w:space="0" w:color="16A34A"/>
            </w:tcBorders>
            <w:shd w:val="clear" w:color="auto" w:fill="DCFCE7"/>
          </w:tcPr>
          <w:p>
            <w:pPr>
              <w:spacing w:before="80" w:after="80"/>
              <w:ind w:left="144"/>
            </w:pPr>
            <w:r>
              <w:rPr>
                <w:rFonts w:ascii="Arial" w:hAnsi="Arial"/>
                <w:b/>
                <w:color w:val="16A34A"/>
                <w:sz w:val="20"/>
              </w:rPr>
              <w:t xml:space="preserve">💡 Best Practice:  </w:t>
            </w:r>
            <w:r>
              <w:rPr>
                <w:rFonts w:ascii="Arial" w:hAnsi="Arial"/>
                <w:color w:val="1E293B"/>
                <w:sz w:val="20"/>
              </w:rPr>
              <w:t>On the admin schedule page, colour-code sessions by class type (you stored a Color on ClassType for this). It makes scanning a busy week much faster for the business owner.</w:t>
            </w:r>
          </w:p>
        </w:tc>
      </w:tr>
    </w:tbl>
    <w:p>
      <w:pPr>
        <w:spacing w:after="40"/>
      </w:pPr>
    </w:p>
    <w:p>
      <w:r>
        <w:br w:type="page"/>
      </w:r>
    </w:p>
    <w:tbl>
      <w:tblPr>
        <w:tblW w:type="auto" w:w="0"/>
        <w:jc w:val="left"/>
        <w:tblLook w:firstColumn="1" w:firstRow="1" w:lastColumn="0" w:lastRow="0" w:noHBand="0" w:noVBand="1" w:val="04A0"/>
      </w:tblPr>
      <w:tblGrid>
        <w:gridCol w:w="9072"/>
      </w:tblGrid>
      <w:tr>
        <w:tc>
          <w:tcPr>
            <w:tcW w:type="dxa" w:w="9072"/>
            <w:shd w:val="clear" w:color="auto" w:fill="1E293B"/>
          </w:tcPr>
          <w:p>
            <w:pPr>
              <w:spacing w:before="120" w:after="120"/>
              <w:ind w:left="216"/>
            </w:pPr>
            <w:r>
              <w:rPr>
                <w:rFonts w:ascii="Arial" w:hAnsi="Arial"/>
                <w:b/>
                <w:color w:val="86EFAC"/>
                <w:sz w:val="26"/>
              </w:rPr>
              <w:t xml:space="preserve">Phase 5  |  </w:t>
            </w:r>
            <w:r>
              <w:rPr>
                <w:rFonts w:ascii="Arial" w:hAnsi="Arial"/>
                <w:b/>
                <w:color w:val="FFFFFF"/>
                <w:sz w:val="26"/>
              </w:rPr>
              <w:t>Payments Integration (Optional)</w:t>
            </w:r>
            <w:r>
              <w:rPr>
                <w:rFonts w:ascii="Arial" w:hAnsi="Arial"/>
                <w:color w:val="94A3B8"/>
                <w:sz w:val="20"/>
              </w:rPr>
              <w:t xml:space="preserve">   —   Weeks 9–11</w:t>
            </w:r>
          </w:p>
        </w:tc>
      </w:tr>
    </w:tbl>
    <w:p>
      <w:pPr>
        <w:spacing w:after="80"/>
      </w:pPr>
    </w:p>
    <w:p>
      <w:pPr>
        <w:spacing w:before="280" w:after="40"/>
      </w:pPr>
      <w:r>
        <w:rPr>
          <w:rFonts w:ascii="Arial" w:hAnsi="Arial"/>
          <w:b/>
          <w:color w:val="16A34A"/>
          <w:sz w:val="28"/>
        </w:rPr>
        <w:t>Step 5.1 — Stripe Integration</w:t>
      </w:r>
    </w:p>
    <w:p>
      <w:pPr>
        <w:spacing w:after="120"/>
      </w:pPr>
      <w:r>
        <w:rPr>
          <w:rFonts w:ascii="Arial" w:hAnsi="Arial"/>
          <w:color w:val="1E293B"/>
          <w:sz w:val="21"/>
        </w:rPr>
        <w:t>If the studio charges per class or sells credit packages, integrate Stripe. This phase is optional for v1 but designed as a natural extension.</w:t>
      </w:r>
    </w:p>
    <w:p>
      <w:pPr>
        <w:spacing w:before="200" w:after="40"/>
      </w:pPr>
      <w:r>
        <w:rPr>
          <w:rFonts w:ascii="Arial" w:hAnsi="Arial"/>
          <w:b/>
          <w:color w:val="1E293B"/>
          <w:sz w:val="22"/>
        </w:rPr>
        <w:t>What to build:</w:t>
      </w:r>
    </w:p>
    <w:p>
      <w:pPr>
        <w:pStyle w:val="ListBullet"/>
        <w:spacing w:after="60"/>
        <w:ind w:left="360"/>
      </w:pPr>
      <w:r>
        <w:rPr>
          <w:rFonts w:ascii="Arial" w:hAnsi="Arial"/>
          <w:color w:val="1E293B"/>
          <w:sz w:val="21"/>
        </w:rPr>
        <w:t>Backend: POST /api/payments/checkout — create a Stripe Checkout Session and return the URL.</w:t>
      </w:r>
    </w:p>
    <w:p>
      <w:pPr>
        <w:pStyle w:val="ListBullet"/>
        <w:spacing w:after="60"/>
        <w:ind w:left="360"/>
      </w:pPr>
      <w:r>
        <w:rPr>
          <w:rFonts w:ascii="Arial" w:hAnsi="Arial"/>
          <w:color w:val="1E293B"/>
          <w:sz w:val="21"/>
        </w:rPr>
        <w:t>Backend: POST /api/payments/webhook — receive Stripe events (payment.succeeded, etc.) and update your database.</w:t>
      </w:r>
    </w:p>
    <w:p>
      <w:pPr>
        <w:pStyle w:val="ListBullet"/>
        <w:spacing w:after="60"/>
        <w:ind w:left="360"/>
      </w:pPr>
      <w:r>
        <w:rPr>
          <w:rFonts w:ascii="Arial" w:hAnsi="Arial"/>
          <w:color w:val="1E293B"/>
          <w:sz w:val="21"/>
        </w:rPr>
        <w:t>Frontend: A 'Pay for Class' or 'Buy Package' flow that redirects to Stripe Checkout.</w:t>
      </w:r>
    </w:p>
    <w:p>
      <w:pPr>
        <w:pStyle w:val="ListBullet"/>
        <w:spacing w:after="60"/>
        <w:ind w:left="360"/>
      </w:pPr>
      <w:r>
        <w:rPr>
          <w:rFonts w:ascii="Arial" w:hAnsi="Arial"/>
          <w:color w:val="1E293B"/>
          <w:sz w:val="21"/>
        </w:rPr>
        <w:t>A success and cancel redirect page after payment.</w:t>
      </w:r>
    </w:p>
    <w:p>
      <w:pPr>
        <w:spacing w:before="200" w:after="40"/>
      </w:pPr>
      <w:r>
        <w:rPr>
          <w:rFonts w:ascii="Arial" w:hAnsi="Arial"/>
          <w:b/>
          <w:color w:val="1E293B"/>
          <w:sz w:val="22"/>
        </w:rPr>
        <w:t>Credit-based booking:</w:t>
      </w:r>
    </w:p>
    <w:p>
      <w:pPr>
        <w:spacing w:after="120"/>
      </w:pPr>
      <w:r>
        <w:rPr>
          <w:rFonts w:ascii="Arial" w:hAnsi="Arial"/>
          <w:color w:val="1E293B"/>
          <w:sz w:val="21"/>
        </w:rPr>
        <w:t>If using credit packages, deduct one credit from the client's ClientPackage on booking confirmation. Only allow booking if CreditsRemaining &gt; 0.</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Clients can purchase packages through Stripe. Bookings are linked to payment records. Webhooks update credit balances automatically.</w:t>
            </w:r>
          </w:p>
        </w:tc>
      </w:tr>
    </w:tbl>
    <w:p>
      <w:pPr>
        <w:spacing w:after="40"/>
      </w:pPr>
    </w:p>
    <w:p>
      <w:pPr>
        <w:spacing w:before="120" w:after="160"/>
        <w:ind w:left="288"/>
      </w:pPr>
    </w:p>
    <w:tbl>
      <w:tblPr>
        <w:tblW w:type="auto" w:w="0"/>
        <w:jc w:val="left"/>
        <w:tblLook w:firstColumn="1" w:firstRow="1" w:lastColumn="0" w:lastRow="0" w:noHBand="0" w:noVBand="1" w:val="04A0"/>
      </w:tblPr>
      <w:tblGrid>
        <w:gridCol w:w="9072"/>
      </w:tblGrid>
      <w:tr>
        <w:tc>
          <w:tcPr>
            <w:tcW w:type="dxa" w:w="9072"/>
            <w:tcBorders>
              <w:top w:val="single" w:sz="4" w:space="0" w:color="16A34A"/>
              <w:left w:val="single" w:sz="4" w:space="0" w:color="16A34A"/>
              <w:bottom w:val="single" w:sz="4" w:space="0" w:color="16A34A"/>
              <w:right w:val="single" w:sz="4" w:space="0" w:color="16A34A"/>
            </w:tcBorders>
            <w:shd w:val="clear" w:color="auto" w:fill="DCFCE7"/>
          </w:tcPr>
          <w:p>
            <w:pPr>
              <w:spacing w:before="80" w:after="80"/>
              <w:ind w:left="144"/>
            </w:pPr>
            <w:r>
              <w:rPr>
                <w:rFonts w:ascii="Arial" w:hAnsi="Arial"/>
                <w:b/>
                <w:color w:val="16A34A"/>
                <w:sz w:val="20"/>
              </w:rPr>
              <w:t xml:space="preserve">💡 Best Practice:  </w:t>
            </w:r>
            <w:r>
              <w:rPr>
                <w:rFonts w:ascii="Arial" w:hAnsi="Arial"/>
                <w:color w:val="1E293B"/>
                <w:sz w:val="20"/>
              </w:rPr>
              <w:t>Always process payments via Stripe webhooks — never trust a client-side redirect to confirm payment. Use Stripe's test mode and the Stripe CLI to test webhooks locally before going live.</w:t>
            </w:r>
          </w:p>
        </w:tc>
      </w:tr>
    </w:tbl>
    <w:p>
      <w:pPr>
        <w:spacing w:after="40"/>
      </w:pPr>
    </w:p>
    <w:p>
      <w:r>
        <w:br w:type="page"/>
      </w:r>
    </w:p>
    <w:tbl>
      <w:tblPr>
        <w:tblW w:type="auto" w:w="0"/>
        <w:jc w:val="left"/>
        <w:tblLook w:firstColumn="1" w:firstRow="1" w:lastColumn="0" w:lastRow="0" w:noHBand="0" w:noVBand="1" w:val="04A0"/>
      </w:tblPr>
      <w:tblGrid>
        <w:gridCol w:w="9072"/>
      </w:tblGrid>
      <w:tr>
        <w:tc>
          <w:tcPr>
            <w:tcW w:type="dxa" w:w="9072"/>
            <w:shd w:val="clear" w:color="auto" w:fill="1E293B"/>
          </w:tcPr>
          <w:p>
            <w:pPr>
              <w:spacing w:before="120" w:after="120"/>
              <w:ind w:left="216"/>
            </w:pPr>
            <w:r>
              <w:rPr>
                <w:rFonts w:ascii="Arial" w:hAnsi="Arial"/>
                <w:b/>
                <w:color w:val="86EFAC"/>
                <w:sz w:val="26"/>
              </w:rPr>
              <w:t xml:space="preserve">Phase 6  |  </w:t>
            </w:r>
            <w:r>
              <w:rPr>
                <w:rFonts w:ascii="Arial" w:hAnsi="Arial"/>
                <w:b/>
                <w:color w:val="FFFFFF"/>
                <w:sz w:val="26"/>
              </w:rPr>
              <w:t>Testing &amp; Quality Assurance</w:t>
            </w:r>
            <w:r>
              <w:rPr>
                <w:rFonts w:ascii="Arial" w:hAnsi="Arial"/>
                <w:color w:val="94A3B8"/>
                <w:sz w:val="20"/>
              </w:rPr>
              <w:t xml:space="preserve">   —   Weeks 10–13</w:t>
            </w:r>
          </w:p>
        </w:tc>
      </w:tr>
    </w:tbl>
    <w:p>
      <w:pPr>
        <w:spacing w:after="80"/>
      </w:pPr>
    </w:p>
    <w:p>
      <w:pPr>
        <w:spacing w:before="280" w:after="40"/>
      </w:pPr>
      <w:r>
        <w:rPr>
          <w:rFonts w:ascii="Arial" w:hAnsi="Arial"/>
          <w:b/>
          <w:color w:val="16A34A"/>
          <w:sz w:val="28"/>
        </w:rPr>
        <w:t>Step 6.1 — Backend Testing</w:t>
      </w:r>
    </w:p>
    <w:p>
      <w:pPr>
        <w:spacing w:before="200" w:after="40"/>
      </w:pPr>
      <w:r>
        <w:rPr>
          <w:rFonts w:ascii="Arial" w:hAnsi="Arial"/>
          <w:b/>
          <w:color w:val="1E293B"/>
          <w:sz w:val="22"/>
        </w:rPr>
        <w:t>Unit tests (FitFlow.Tests/Unit):</w:t>
      </w:r>
    </w:p>
    <w:p>
      <w:pPr>
        <w:pStyle w:val="ListBullet"/>
        <w:spacing w:after="60"/>
        <w:ind w:left="360"/>
      </w:pPr>
      <w:r>
        <w:rPr>
          <w:rFonts w:ascii="Arial" w:hAnsi="Arial"/>
          <w:color w:val="1E293B"/>
          <w:sz w:val="21"/>
        </w:rPr>
        <w:t>Test service methods in isolation using Moq to mock repositories.</w:t>
      </w:r>
    </w:p>
    <w:p>
      <w:pPr>
        <w:pStyle w:val="ListBullet"/>
        <w:spacing w:after="60"/>
        <w:ind w:left="360"/>
      </w:pPr>
      <w:r>
        <w:rPr>
          <w:rFonts w:ascii="Arial" w:hAnsi="Arial"/>
          <w:color w:val="1E293B"/>
          <w:sz w:val="21"/>
        </w:rPr>
        <w:t>Test booking logic: capacity enforcement, double-booking prevention, cancellation window.</w:t>
      </w:r>
    </w:p>
    <w:p>
      <w:pPr>
        <w:pStyle w:val="ListBullet"/>
        <w:spacing w:after="60"/>
        <w:ind w:left="360"/>
      </w:pPr>
      <w:r>
        <w:rPr>
          <w:rFonts w:ascii="Arial" w:hAnsi="Arial"/>
          <w:color w:val="1E293B"/>
          <w:sz w:val="21"/>
        </w:rPr>
        <w:t>Test authentication: valid/invalid credentials, role assignment.</w:t>
      </w:r>
    </w:p>
    <w:p>
      <w:pPr>
        <w:spacing w:before="200" w:after="40"/>
      </w:pPr>
      <w:r>
        <w:rPr>
          <w:rFonts w:ascii="Arial" w:hAnsi="Arial"/>
          <w:b/>
          <w:color w:val="1E293B"/>
          <w:sz w:val="22"/>
        </w:rPr>
        <w:t>Integration tests (FitFlow.Tests/Integration):</w:t>
      </w:r>
    </w:p>
    <w:p>
      <w:pPr>
        <w:pStyle w:val="ListBullet"/>
        <w:spacing w:after="60"/>
        <w:ind w:left="360"/>
      </w:pPr>
      <w:r>
        <w:rPr>
          <w:rFonts w:ascii="Arial" w:hAnsi="Arial"/>
          <w:color w:val="1E293B"/>
          <w:sz w:val="21"/>
        </w:rPr>
        <w:t>Use Microsoft.EntityFrameworkCore.InMemory (already in your test project) for database tests.</w:t>
      </w:r>
    </w:p>
    <w:p>
      <w:pPr>
        <w:pStyle w:val="ListBullet"/>
        <w:spacing w:after="60"/>
        <w:ind w:left="360"/>
      </w:pPr>
      <w:r>
        <w:rPr>
          <w:rFonts w:ascii="Arial" w:hAnsi="Arial"/>
          <w:color w:val="1E293B"/>
          <w:sz w:val="21"/>
        </w:rPr>
        <w:t>Test the full booking flow: create session → book → check capacity → cancel.</w:t>
      </w:r>
    </w:p>
    <w:p>
      <w:pPr>
        <w:pStyle w:val="ListBullet"/>
        <w:spacing w:after="60"/>
        <w:ind w:left="360"/>
      </w:pPr>
      <w:r>
        <w:rPr>
          <w:rFonts w:ascii="Arial" w:hAnsi="Arial"/>
          <w:color w:val="1E293B"/>
          <w:sz w:val="21"/>
        </w:rPr>
        <w:t>Test the admin flow: create class type → create session → view in schedule.</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80%+ test coverage on business logic. All critical paths (booking, cancellation, auth) are covered.</w:t>
            </w:r>
          </w:p>
        </w:tc>
      </w:tr>
    </w:tbl>
    <w:p>
      <w:pPr>
        <w:spacing w:after="40"/>
      </w:pPr>
    </w:p>
    <w:p>
      <w:pPr>
        <w:spacing w:before="280" w:after="40"/>
      </w:pPr>
      <w:r>
        <w:rPr>
          <w:rFonts w:ascii="Arial" w:hAnsi="Arial"/>
          <w:b/>
          <w:color w:val="16A34A"/>
          <w:sz w:val="28"/>
        </w:rPr>
        <w:t>Step 6.2 — Frontend Testing</w:t>
      </w:r>
    </w:p>
    <w:p>
      <w:pPr>
        <w:spacing w:before="200" w:after="40"/>
      </w:pPr>
      <w:r>
        <w:rPr>
          <w:rFonts w:ascii="Arial" w:hAnsi="Arial"/>
          <w:b/>
          <w:color w:val="1E293B"/>
          <w:sz w:val="22"/>
        </w:rPr>
        <w:t>What to test:</w:t>
      </w:r>
    </w:p>
    <w:p>
      <w:pPr>
        <w:pStyle w:val="ListBullet"/>
        <w:spacing w:after="60"/>
        <w:ind w:left="360"/>
      </w:pPr>
      <w:r>
        <w:rPr>
          <w:rFonts w:ascii="Arial" w:hAnsi="Arial"/>
          <w:color w:val="1E293B"/>
          <w:sz w:val="21"/>
        </w:rPr>
        <w:t>Component tests: Button, Input, Modal render correctly with different props.</w:t>
      </w:r>
    </w:p>
    <w:p>
      <w:pPr>
        <w:pStyle w:val="ListBullet"/>
        <w:spacing w:after="60"/>
        <w:ind w:left="360"/>
      </w:pPr>
      <w:r>
        <w:rPr>
          <w:rFonts w:ascii="Arial" w:hAnsi="Arial"/>
          <w:color w:val="1E293B"/>
          <w:sz w:val="21"/>
        </w:rPr>
        <w:t>Page-level tests: Booking form submits correctly, error messages display on failure.</w:t>
      </w:r>
    </w:p>
    <w:p>
      <w:pPr>
        <w:pStyle w:val="ListBullet"/>
        <w:spacing w:after="60"/>
        <w:ind w:left="360"/>
      </w:pPr>
      <w:r>
        <w:rPr>
          <w:rFonts w:ascii="Arial" w:hAnsi="Arial"/>
          <w:color w:val="1E293B"/>
          <w:sz w:val="21"/>
        </w:rPr>
        <w:t>End-to-end tests (optional but recommended): Use Playwright or Cypress to test the full booking flow in a real browser.</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Core UI components and user flows are tested. The CI pipeline runs tests on every push.</w:t>
            </w:r>
          </w:p>
        </w:tc>
      </w:tr>
    </w:tbl>
    <w:p>
      <w:pPr>
        <w:spacing w:after="40"/>
      </w:pPr>
    </w:p>
    <w:p>
      <w:pPr>
        <w:spacing w:before="120" w:after="160"/>
        <w:ind w:left="288"/>
      </w:pPr>
    </w:p>
    <w:tbl>
      <w:tblPr>
        <w:tblW w:type="auto" w:w="0"/>
        <w:jc w:val="left"/>
        <w:tblLook w:firstColumn="1" w:firstRow="1" w:lastColumn="0" w:lastRow="0" w:noHBand="0" w:noVBand="1" w:val="04A0"/>
      </w:tblPr>
      <w:tblGrid>
        <w:gridCol w:w="9072"/>
      </w:tblGrid>
      <w:tr>
        <w:tc>
          <w:tcPr>
            <w:tcW w:type="dxa" w:w="9072"/>
            <w:tcBorders>
              <w:top w:val="single" w:sz="4" w:space="0" w:color="16A34A"/>
              <w:left w:val="single" w:sz="4" w:space="0" w:color="16A34A"/>
              <w:bottom w:val="single" w:sz="4" w:space="0" w:color="16A34A"/>
              <w:right w:val="single" w:sz="4" w:space="0" w:color="16A34A"/>
            </w:tcBorders>
            <w:shd w:val="clear" w:color="auto" w:fill="DCFCE7"/>
          </w:tcPr>
          <w:p>
            <w:pPr>
              <w:spacing w:before="80" w:after="80"/>
              <w:ind w:left="144"/>
            </w:pPr>
            <w:r>
              <w:rPr>
                <w:rFonts w:ascii="Arial" w:hAnsi="Arial"/>
                <w:b/>
                <w:color w:val="16A34A"/>
                <w:sz w:val="20"/>
              </w:rPr>
              <w:t xml:space="preserve">💡 Best Practice:  </w:t>
            </w:r>
            <w:r>
              <w:rPr>
                <w:rFonts w:ascii="Arial" w:hAnsi="Arial"/>
                <w:color w:val="1E293B"/>
                <w:sz w:val="20"/>
              </w:rPr>
              <w:t>Aim for high coverage on business logic and low coverage on pure UI (styling, layout). A test that verifies 'the Book Now button is disabled when the session is full' is far more valuable than a test that checks a button is the right colour.</w:t>
            </w:r>
          </w:p>
        </w:tc>
      </w:tr>
    </w:tbl>
    <w:p>
      <w:pPr>
        <w:spacing w:after="40"/>
      </w:pPr>
    </w:p>
    <w:p>
      <w:pPr>
        <w:spacing w:before="280" w:after="40"/>
      </w:pPr>
      <w:r>
        <w:rPr>
          <w:rFonts w:ascii="Arial" w:hAnsi="Arial"/>
          <w:b/>
          <w:color w:val="16A34A"/>
          <w:sz w:val="28"/>
        </w:rPr>
        <w:t>Step 6.3 — Manual QA Checklist</w:t>
      </w:r>
    </w:p>
    <w:p>
      <w:pPr>
        <w:spacing w:after="120"/>
      </w:pPr>
      <w:r>
        <w:rPr>
          <w:rFonts w:ascii="Arial" w:hAnsi="Arial"/>
          <w:color w:val="1E293B"/>
          <w:sz w:val="21"/>
        </w:rPr>
        <w:t>Before deploying, run through this checklist manually:</w:t>
      </w:r>
    </w:p>
    <w:p>
      <w:pPr>
        <w:pStyle w:val="ListBullet"/>
        <w:spacing w:after="60"/>
        <w:ind w:left="360"/>
      </w:pPr>
      <w:r>
        <w:rPr>
          <w:rFonts w:ascii="Arial" w:hAnsi="Arial"/>
          <w:color w:val="1E293B"/>
          <w:sz w:val="21"/>
        </w:rPr>
        <w:t>Register a new client account and receive a confirmation email.</w:t>
      </w:r>
    </w:p>
    <w:p>
      <w:pPr>
        <w:pStyle w:val="ListBullet"/>
        <w:spacing w:after="60"/>
        <w:ind w:left="360"/>
      </w:pPr>
      <w:r>
        <w:rPr>
          <w:rFonts w:ascii="Arial" w:hAnsi="Arial"/>
          <w:color w:val="1E293B"/>
          <w:sz w:val="21"/>
        </w:rPr>
        <w:t>Log in as a client and book a class. Verify the confirmation email arrives.</w:t>
      </w:r>
    </w:p>
    <w:p>
      <w:pPr>
        <w:pStyle w:val="ListBullet"/>
        <w:spacing w:after="60"/>
        <w:ind w:left="360"/>
      </w:pPr>
      <w:r>
        <w:rPr>
          <w:rFonts w:ascii="Arial" w:hAnsi="Arial"/>
          <w:color w:val="1E293B"/>
          <w:sz w:val="21"/>
        </w:rPr>
        <w:t>Try to book the same class again — verify the system prevents it.</w:t>
      </w:r>
    </w:p>
    <w:p>
      <w:pPr>
        <w:pStyle w:val="ListBullet"/>
        <w:spacing w:after="60"/>
        <w:ind w:left="360"/>
      </w:pPr>
      <w:r>
        <w:rPr>
          <w:rFonts w:ascii="Arial" w:hAnsi="Arial"/>
          <w:color w:val="1E293B"/>
          <w:sz w:val="21"/>
        </w:rPr>
        <w:t>Book a class that has 1 spot left with two browser tabs simultaneously — verify only one succeeds.</w:t>
      </w:r>
    </w:p>
    <w:p>
      <w:pPr>
        <w:pStyle w:val="ListBullet"/>
        <w:spacing w:after="60"/>
        <w:ind w:left="360"/>
      </w:pPr>
      <w:r>
        <w:rPr>
          <w:rFonts w:ascii="Arial" w:hAnsi="Arial"/>
          <w:color w:val="1E293B"/>
          <w:sz w:val="21"/>
        </w:rPr>
        <w:t>Cancel a booking within and outside the cancellation window — verify correct behaviour.</w:t>
      </w:r>
    </w:p>
    <w:p>
      <w:pPr>
        <w:pStyle w:val="ListBullet"/>
        <w:spacing w:after="60"/>
        <w:ind w:left="360"/>
      </w:pPr>
      <w:r>
        <w:rPr>
          <w:rFonts w:ascii="Arial" w:hAnsi="Arial"/>
          <w:color w:val="1E293B"/>
          <w:sz w:val="21"/>
        </w:rPr>
        <w:t>Log in as admin and cancel a session — verify all clients receive a cancellation email.</w:t>
      </w:r>
    </w:p>
    <w:p>
      <w:pPr>
        <w:pStyle w:val="ListBullet"/>
        <w:spacing w:after="60"/>
        <w:ind w:left="360"/>
      </w:pPr>
      <w:r>
        <w:rPr>
          <w:rFonts w:ascii="Arial" w:hAnsi="Arial"/>
          <w:color w:val="1E293B"/>
          <w:sz w:val="21"/>
        </w:rPr>
        <w:t>Test all forms with invalid data — verify clear error messages appear.</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A signed-off QA checklist. All critical user journeys verified as working.</w:t>
            </w:r>
          </w:p>
        </w:tc>
      </w:tr>
    </w:tbl>
    <w:p>
      <w:pPr>
        <w:spacing w:after="40"/>
      </w:pPr>
    </w:p>
    <w:p>
      <w:r>
        <w:br w:type="page"/>
      </w:r>
    </w:p>
    <w:tbl>
      <w:tblPr>
        <w:tblW w:type="auto" w:w="0"/>
        <w:jc w:val="left"/>
        <w:tblLook w:firstColumn="1" w:firstRow="1" w:lastColumn="0" w:lastRow="0" w:noHBand="0" w:noVBand="1" w:val="04A0"/>
      </w:tblPr>
      <w:tblGrid>
        <w:gridCol w:w="9072"/>
      </w:tblGrid>
      <w:tr>
        <w:tc>
          <w:tcPr>
            <w:tcW w:type="dxa" w:w="9072"/>
            <w:shd w:val="clear" w:color="auto" w:fill="1E293B"/>
          </w:tcPr>
          <w:p>
            <w:pPr>
              <w:spacing w:before="120" w:after="120"/>
              <w:ind w:left="216"/>
            </w:pPr>
            <w:r>
              <w:rPr>
                <w:rFonts w:ascii="Arial" w:hAnsi="Arial"/>
                <w:b/>
                <w:color w:val="86EFAC"/>
                <w:sz w:val="26"/>
              </w:rPr>
              <w:t xml:space="preserve">Phase 7  |  </w:t>
            </w:r>
            <w:r>
              <w:rPr>
                <w:rFonts w:ascii="Arial" w:hAnsi="Arial"/>
                <w:b/>
                <w:color w:val="FFFFFF"/>
                <w:sz w:val="26"/>
              </w:rPr>
              <w:t>Deployment &amp; Production Readiness</w:t>
            </w:r>
            <w:r>
              <w:rPr>
                <w:rFonts w:ascii="Arial" w:hAnsi="Arial"/>
                <w:color w:val="94A3B8"/>
                <w:sz w:val="20"/>
              </w:rPr>
              <w:t xml:space="preserve">   —   Weeks 13–16</w:t>
            </w:r>
          </w:p>
        </w:tc>
      </w:tr>
    </w:tbl>
    <w:p>
      <w:pPr>
        <w:spacing w:after="80"/>
      </w:pPr>
    </w:p>
    <w:p>
      <w:pPr>
        <w:spacing w:before="280" w:after="40"/>
      </w:pPr>
      <w:r>
        <w:rPr>
          <w:rFonts w:ascii="Arial" w:hAnsi="Arial"/>
          <w:b/>
          <w:color w:val="16A34A"/>
          <w:sz w:val="28"/>
        </w:rPr>
        <w:t>Step 7.1 — Environment Configuration</w:t>
      </w:r>
    </w:p>
    <w:p>
      <w:pPr>
        <w:spacing w:before="200" w:after="40"/>
      </w:pPr>
      <w:r>
        <w:rPr>
          <w:rFonts w:ascii="Arial" w:hAnsi="Arial"/>
          <w:b/>
          <w:color w:val="1E293B"/>
          <w:sz w:val="22"/>
        </w:rPr>
        <w:t>What to set up:</w:t>
      </w:r>
    </w:p>
    <w:p>
      <w:pPr>
        <w:pStyle w:val="ListBullet"/>
        <w:spacing w:after="60"/>
        <w:ind w:left="360"/>
      </w:pPr>
      <w:r>
        <w:rPr>
          <w:rFonts w:ascii="Arial" w:hAnsi="Arial"/>
          <w:color w:val="1E293B"/>
          <w:sz w:val="21"/>
        </w:rPr>
        <w:t>Separate environment configs: Development, Staging, Production.</w:t>
      </w:r>
    </w:p>
    <w:p>
      <w:pPr>
        <w:pStyle w:val="ListBullet"/>
        <w:spacing w:after="60"/>
        <w:ind w:left="360"/>
      </w:pPr>
      <w:r>
        <w:rPr>
          <w:rFonts w:ascii="Arial" w:hAnsi="Arial"/>
          <w:color w:val="1E293B"/>
          <w:sz w:val="21"/>
        </w:rPr>
        <w:t>Move all secrets to environment variables: JWT secret, DB connection string, Stripe keys, SMTP credentials.</w:t>
      </w:r>
    </w:p>
    <w:p>
      <w:pPr>
        <w:pStyle w:val="ListBullet"/>
        <w:spacing w:after="60"/>
        <w:ind w:left="360"/>
      </w:pPr>
      <w:r>
        <w:rPr>
          <w:rFonts w:ascii="Arial" w:hAnsi="Arial"/>
          <w:color w:val="1E293B"/>
          <w:sz w:val="21"/>
        </w:rPr>
        <w:t>Never commit .env or appsettings with real secrets. Your .gitignore already excludes these.</w:t>
      </w:r>
    </w:p>
    <w:p>
      <w:pPr>
        <w:pStyle w:val="ListBullet"/>
        <w:spacing w:after="60"/>
        <w:ind w:left="360"/>
      </w:pPr>
      <w:r>
        <w:rPr>
          <w:rFonts w:ascii="Arial" w:hAnsi="Arial"/>
          <w:color w:val="1E293B"/>
          <w:sz w:val="21"/>
        </w:rPr>
        <w:t>Set up .env.example and appsettings.example files as templates for new developers.</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No secrets in source control. Each environment has its own config. A new developer can get running with the example files.</w:t>
            </w:r>
          </w:p>
        </w:tc>
      </w:tr>
    </w:tbl>
    <w:p>
      <w:pPr>
        <w:spacing w:after="40"/>
      </w:pPr>
    </w:p>
    <w:p>
      <w:pPr>
        <w:spacing w:before="280" w:after="40"/>
      </w:pPr>
      <w:r>
        <w:rPr>
          <w:rFonts w:ascii="Arial" w:hAnsi="Arial"/>
          <w:b/>
          <w:color w:val="16A34A"/>
          <w:sz w:val="28"/>
        </w:rPr>
        <w:t>Step 7.2 — Backend Deployment</w:t>
      </w:r>
    </w:p>
    <w:p>
      <w:pPr>
        <w:spacing w:before="200" w:after="40"/>
      </w:pPr>
      <w:r>
        <w:rPr>
          <w:rFonts w:ascii="Arial" w:hAnsi="Arial"/>
          <w:b/>
          <w:color w:val="1E293B"/>
          <w:sz w:val="22"/>
        </w:rPr>
        <w:t>Recommended options:</w:t>
      </w:r>
    </w:p>
    <w:p>
      <w:pPr>
        <w:pStyle w:val="ListBullet"/>
        <w:spacing w:after="60"/>
        <w:ind w:left="360"/>
      </w:pPr>
      <w:r>
        <w:rPr>
          <w:rFonts w:ascii="Arial" w:hAnsi="Arial"/>
          <w:color w:val="1E293B"/>
          <w:sz w:val="21"/>
        </w:rPr>
        <w:t>Railway.app or Render.com — simple, affordable, supports .NET and SQL Server. Good for v1.</w:t>
      </w:r>
    </w:p>
    <w:p>
      <w:pPr>
        <w:pStyle w:val="ListBullet"/>
        <w:spacing w:after="60"/>
        <w:ind w:left="360"/>
      </w:pPr>
      <w:r>
        <w:rPr>
          <w:rFonts w:ascii="Arial" w:hAnsi="Arial"/>
          <w:color w:val="1E293B"/>
          <w:sz w:val="21"/>
        </w:rPr>
        <w:t>Azure App Service + Azure SQL — the natural choice for a .NET application at scale.</w:t>
      </w:r>
    </w:p>
    <w:p>
      <w:pPr>
        <w:pStyle w:val="ListBullet"/>
        <w:spacing w:after="60"/>
        <w:ind w:left="360"/>
      </w:pPr>
      <w:r>
        <w:rPr>
          <w:rFonts w:ascii="Arial" w:hAnsi="Arial"/>
          <w:color w:val="1E293B"/>
          <w:sz w:val="21"/>
        </w:rPr>
        <w:t>Docker — containerise the API using the Dockerfile structure from your GitHub Actions setup.</w:t>
      </w:r>
    </w:p>
    <w:p>
      <w:pPr>
        <w:spacing w:before="200" w:after="40"/>
      </w:pPr>
      <w:r>
        <w:rPr>
          <w:rFonts w:ascii="Arial" w:hAnsi="Arial"/>
          <w:b/>
          <w:color w:val="1E293B"/>
          <w:sz w:val="22"/>
        </w:rPr>
        <w:t>Steps:</w:t>
      </w:r>
    </w:p>
    <w:p>
      <w:pPr>
        <w:pStyle w:val="ListBullet"/>
        <w:spacing w:after="60"/>
        <w:ind w:left="360"/>
      </w:pPr>
      <w:r>
        <w:rPr>
          <w:rFonts w:ascii="Arial" w:hAnsi="Arial"/>
          <w:color w:val="1E293B"/>
          <w:sz w:val="21"/>
        </w:rPr>
        <w:t>Create a production database and run migrations.</w:t>
      </w:r>
    </w:p>
    <w:p>
      <w:pPr>
        <w:pStyle w:val="ListBullet"/>
        <w:spacing w:after="60"/>
        <w:ind w:left="360"/>
      </w:pPr>
      <w:r>
        <w:rPr>
          <w:rFonts w:ascii="Arial" w:hAnsi="Arial"/>
          <w:color w:val="1E293B"/>
          <w:sz w:val="21"/>
        </w:rPr>
        <w:t>Deploy the API and confirm Swagger is accessible at /swagger.</w:t>
      </w:r>
    </w:p>
    <w:p>
      <w:pPr>
        <w:pStyle w:val="ListBullet"/>
        <w:spacing w:after="60"/>
        <w:ind w:left="360"/>
      </w:pPr>
      <w:r>
        <w:rPr>
          <w:rFonts w:ascii="Arial" w:hAnsi="Arial"/>
          <w:color w:val="1E293B"/>
          <w:sz w:val="21"/>
        </w:rPr>
        <w:t>Test auth, booking, and email endpoints in production before launching the frontend.</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Backend API running in production. Health check endpoint at /api/health returns 200 OK.</w:t>
            </w:r>
          </w:p>
        </w:tc>
      </w:tr>
    </w:tbl>
    <w:p>
      <w:pPr>
        <w:spacing w:after="40"/>
      </w:pPr>
    </w:p>
    <w:p>
      <w:pPr>
        <w:spacing w:before="280" w:after="40"/>
      </w:pPr>
      <w:r>
        <w:rPr>
          <w:rFonts w:ascii="Arial" w:hAnsi="Arial"/>
          <w:b/>
          <w:color w:val="16A34A"/>
          <w:sz w:val="28"/>
        </w:rPr>
        <w:t>Step 7.3 — Frontend Deployment</w:t>
      </w:r>
    </w:p>
    <w:p>
      <w:pPr>
        <w:spacing w:before="200" w:after="40"/>
      </w:pPr>
      <w:r>
        <w:rPr>
          <w:rFonts w:ascii="Arial" w:hAnsi="Arial"/>
          <w:b/>
          <w:color w:val="1E293B"/>
          <w:sz w:val="22"/>
        </w:rPr>
        <w:t>Recommended option:</w:t>
      </w:r>
    </w:p>
    <w:p>
      <w:pPr>
        <w:spacing w:after="120"/>
      </w:pPr>
      <w:r>
        <w:rPr>
          <w:rFonts w:ascii="Arial" w:hAnsi="Arial"/>
          <w:color w:val="1E293B"/>
          <w:sz w:val="21"/>
        </w:rPr>
        <w:t>Deploy the Next.js frontend to Vercel — it is the fastest and most reliable option for Next.js. Free tier is sufficient for early-stage SaaS.</w:t>
      </w:r>
    </w:p>
    <w:p>
      <w:pPr>
        <w:spacing w:before="200" w:after="40"/>
      </w:pPr>
      <w:r>
        <w:rPr>
          <w:rFonts w:ascii="Arial" w:hAnsi="Arial"/>
          <w:b/>
          <w:color w:val="1E293B"/>
          <w:sz w:val="22"/>
        </w:rPr>
        <w:t>Steps:</w:t>
      </w:r>
    </w:p>
    <w:p>
      <w:pPr>
        <w:pStyle w:val="ListBullet"/>
        <w:spacing w:after="60"/>
        <w:ind w:left="360"/>
      </w:pPr>
      <w:r>
        <w:rPr>
          <w:rFonts w:ascii="Arial" w:hAnsi="Arial"/>
          <w:color w:val="1E293B"/>
          <w:sz w:val="21"/>
        </w:rPr>
        <w:t>Connect your GitHub repo to Vercel.</w:t>
      </w:r>
    </w:p>
    <w:p>
      <w:pPr>
        <w:pStyle w:val="ListBullet"/>
        <w:spacing w:after="60"/>
        <w:ind w:left="360"/>
      </w:pPr>
      <w:r>
        <w:rPr>
          <w:rFonts w:ascii="Arial" w:hAnsi="Arial"/>
          <w:color w:val="1E293B"/>
          <w:sz w:val="21"/>
        </w:rPr>
        <w:t>Set NEXT_PUBLIC_API_URL to your production backend URL in Vercel's environment variables.</w:t>
      </w:r>
    </w:p>
    <w:p>
      <w:pPr>
        <w:pStyle w:val="ListBullet"/>
        <w:spacing w:after="60"/>
        <w:ind w:left="360"/>
      </w:pPr>
      <w:r>
        <w:rPr>
          <w:rFonts w:ascii="Arial" w:hAnsi="Arial"/>
          <w:color w:val="1E293B"/>
          <w:sz w:val="21"/>
        </w:rPr>
        <w:t>Set up a custom domain for the frontend (e.g., app.fitflow.io).</w:t>
      </w:r>
    </w:p>
    <w:p>
      <w:pPr>
        <w:pStyle w:val="ListBullet"/>
        <w:spacing w:after="60"/>
        <w:ind w:left="360"/>
      </w:pPr>
      <w:r>
        <w:rPr>
          <w:rFonts w:ascii="Arial" w:hAnsi="Arial"/>
          <w:color w:val="1E293B"/>
          <w:sz w:val="21"/>
        </w:rPr>
        <w:t>Enable automatic deployments: every push to main deploys to production.</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Frontend live on a custom domain. All pages load correctly and API calls reach the production backend.</w:t>
            </w:r>
          </w:p>
        </w:tc>
      </w:tr>
    </w:tbl>
    <w:p>
      <w:pPr>
        <w:spacing w:after="40"/>
      </w:pPr>
    </w:p>
    <w:p>
      <w:pPr>
        <w:spacing w:before="120" w:after="160"/>
        <w:ind w:left="288"/>
      </w:pPr>
    </w:p>
    <w:tbl>
      <w:tblPr>
        <w:tblW w:type="auto" w:w="0"/>
        <w:jc w:val="left"/>
        <w:tblLook w:firstColumn="1" w:firstRow="1" w:lastColumn="0" w:lastRow="0" w:noHBand="0" w:noVBand="1" w:val="04A0"/>
      </w:tblPr>
      <w:tblGrid>
        <w:gridCol w:w="9072"/>
      </w:tblGrid>
      <w:tr>
        <w:tc>
          <w:tcPr>
            <w:tcW w:type="dxa" w:w="9072"/>
            <w:tcBorders>
              <w:top w:val="single" w:sz="4" w:space="0" w:color="16A34A"/>
              <w:left w:val="single" w:sz="4" w:space="0" w:color="16A34A"/>
              <w:bottom w:val="single" w:sz="4" w:space="0" w:color="16A34A"/>
              <w:right w:val="single" w:sz="4" w:space="0" w:color="16A34A"/>
            </w:tcBorders>
            <w:shd w:val="clear" w:color="auto" w:fill="DCFCE7"/>
          </w:tcPr>
          <w:p>
            <w:pPr>
              <w:spacing w:before="80" w:after="80"/>
              <w:ind w:left="144"/>
            </w:pPr>
            <w:r>
              <w:rPr>
                <w:rFonts w:ascii="Arial" w:hAnsi="Arial"/>
                <w:b/>
                <w:color w:val="16A34A"/>
                <w:sz w:val="20"/>
              </w:rPr>
              <w:t xml:space="preserve">💡 Best Practice:  </w:t>
            </w:r>
            <w:r>
              <w:rPr>
                <w:rFonts w:ascii="Arial" w:hAnsi="Arial"/>
                <w:color w:val="1E293B"/>
                <w:sz w:val="20"/>
              </w:rPr>
              <w:t>Set up a staging environment (a separate Vercel deployment pointing to a staging backend). All new features should be reviewed in staging before reaching production.</w:t>
            </w:r>
          </w:p>
        </w:tc>
      </w:tr>
    </w:tbl>
    <w:p>
      <w:pPr>
        <w:spacing w:after="40"/>
      </w:pPr>
    </w:p>
    <w:p>
      <w:pPr>
        <w:spacing w:before="280" w:after="40"/>
      </w:pPr>
      <w:r>
        <w:rPr>
          <w:rFonts w:ascii="Arial" w:hAnsi="Arial"/>
          <w:b/>
          <w:color w:val="16A34A"/>
          <w:sz w:val="28"/>
        </w:rPr>
        <w:t>Step 7.4 — Monitoring &amp; Observability</w:t>
      </w:r>
    </w:p>
    <w:p>
      <w:pPr>
        <w:spacing w:after="120"/>
      </w:pPr>
      <w:r>
        <w:rPr>
          <w:rFonts w:ascii="Arial" w:hAnsi="Arial"/>
          <w:color w:val="1E293B"/>
          <w:sz w:val="21"/>
        </w:rPr>
        <w:t>Once live, you need to know when things break — before your clients report it.</w:t>
      </w:r>
    </w:p>
    <w:p>
      <w:pPr>
        <w:spacing w:before="200" w:after="40"/>
      </w:pPr>
      <w:r>
        <w:rPr>
          <w:rFonts w:ascii="Arial" w:hAnsi="Arial"/>
          <w:b/>
          <w:color w:val="1E293B"/>
          <w:sz w:val="22"/>
        </w:rPr>
        <w:t>Minimum setup:</w:t>
      </w:r>
    </w:p>
    <w:p>
      <w:pPr>
        <w:pStyle w:val="ListBullet"/>
        <w:spacing w:after="60"/>
        <w:ind w:left="360"/>
      </w:pPr>
      <w:r>
        <w:rPr>
          <w:rFonts w:ascii="Arial" w:hAnsi="Arial"/>
          <w:color w:val="1E293B"/>
          <w:sz w:val="21"/>
        </w:rPr>
        <w:t>Error tracking: Sentry (free tier) — integrates with both Next.js and .NET. Captures exceptions with full context.</w:t>
      </w:r>
    </w:p>
    <w:p>
      <w:pPr>
        <w:pStyle w:val="ListBullet"/>
        <w:spacing w:after="60"/>
        <w:ind w:left="360"/>
      </w:pPr>
      <w:r>
        <w:rPr>
          <w:rFonts w:ascii="Arial" w:hAnsi="Arial"/>
          <w:color w:val="1E293B"/>
          <w:sz w:val="21"/>
        </w:rPr>
        <w:t>Uptime monitoring: UptimeRobot or BetterUptime — pings your API every 5 minutes and alerts you if it goes down.</w:t>
      </w:r>
    </w:p>
    <w:p>
      <w:pPr>
        <w:pStyle w:val="ListBullet"/>
        <w:spacing w:after="60"/>
        <w:ind w:left="360"/>
      </w:pPr>
      <w:r>
        <w:rPr>
          <w:rFonts w:ascii="Arial" w:hAnsi="Arial"/>
          <w:color w:val="1E293B"/>
          <w:sz w:val="21"/>
        </w:rPr>
        <w:t>Logging: Serilog in .NET with structured logging. Logs to console in development, to a file or service in production.</w:t>
      </w:r>
    </w:p>
    <w:p>
      <w:pPr>
        <w:pStyle w:val="ListBullet"/>
        <w:spacing w:after="60"/>
        <w:ind w:left="360"/>
      </w:pPr>
      <w:r>
        <w:rPr>
          <w:rFonts w:ascii="Arial" w:hAnsi="Arial"/>
          <w:color w:val="1E293B"/>
          <w:sz w:val="21"/>
        </w:rPr>
        <w:t>Database backups: Schedule automatic daily backups on whatever database provider you use.</w:t>
      </w:r>
    </w:p>
    <w:tbl>
      <w:tblPr>
        <w:tblW w:type="auto" w:w="0"/>
        <w:jc w:val="left"/>
        <w:tblLook w:firstColumn="1" w:firstRow="1" w:lastColumn="0" w:lastRow="0" w:noHBand="0" w:noVBand="1" w:val="04A0"/>
      </w:tblPr>
      <w:tblGrid>
        <w:gridCol w:w="9072"/>
      </w:tblGrid>
      <w:tr>
        <w:tc>
          <w:tcPr>
            <w:tcW w:type="dxa" w:w="9072"/>
            <w:tcBorders>
              <w:top w:val="single" w:sz="4" w:space="0" w:color="CBD5E1"/>
              <w:left w:val="single" w:sz="4" w:space="0" w:color="CBD5E1"/>
              <w:bottom w:val="single" w:sz="4" w:space="0" w:color="CBD5E1"/>
              <w:right w:val="single" w:sz="4" w:space="0" w:color="CBD5E1"/>
            </w:tcBorders>
            <w:shd w:val="clear" w:color="auto" w:fill="F1F5F9"/>
          </w:tcPr>
          <w:p>
            <w:pPr>
              <w:spacing w:before="80" w:after="80"/>
              <w:ind w:left="144"/>
            </w:pPr>
            <w:r>
              <w:rPr>
                <w:rFonts w:ascii="Arial" w:hAnsi="Arial"/>
                <w:b/>
                <w:color w:val="16A34A"/>
                <w:sz w:val="20"/>
              </w:rPr>
              <w:t xml:space="preserve">✅ Output:  </w:t>
            </w:r>
            <w:r>
              <w:rPr>
                <w:rFonts w:ascii="Arial" w:hAnsi="Arial"/>
                <w:color w:val="1E293B"/>
                <w:sz w:val="20"/>
              </w:rPr>
              <w:t>You are alerted within minutes of any production error or downtime. Logs are searchable and structured.</w:t>
            </w:r>
          </w:p>
        </w:tc>
      </w:tr>
    </w:tbl>
    <w:p>
      <w:pPr>
        <w:spacing w:after="40"/>
      </w:pPr>
    </w:p>
    <w:p>
      <w:r>
        <w:br w:type="page"/>
      </w:r>
    </w:p>
    <w:p>
      <w:pPr>
        <w:spacing w:before="360" w:after="80"/>
        <w:pBdr>
          <w:bottom w:val="single" w:sz="12" w:space="4" w:color="16A34A"/>
        </w:pBdr>
      </w:pPr>
      <w:r>
        <w:rPr>
          <w:rFonts w:ascii="Arial" w:hAnsi="Arial"/>
          <w:b/>
          <w:color w:val="1E293B"/>
          <w:sz w:val="40"/>
        </w:rPr>
        <w:t>Beyond v1 — Future Feature Roadmap</w:t>
      </w:r>
    </w:p>
    <w:p>
      <w:pPr>
        <w:spacing w:after="120"/>
      </w:pPr>
      <w:r>
        <w:rPr>
          <w:rFonts w:ascii="Arial" w:hAnsi="Arial"/>
          <w:color w:val="1E293B"/>
          <w:sz w:val="21"/>
        </w:rPr>
        <w:t>These features are intentionally excluded from v1 to keep scope manageable. The system is designed so they can be added incrementally.</w:t>
      </w:r>
    </w:p>
    <w:tbl>
      <w:tblPr>
        <w:tblStyle w:val="TableGrid"/>
        <w:tblW w:type="auto" w:w="0"/>
        <w:jc w:val="left"/>
        <w:tblLook w:firstColumn="1" w:firstRow="1" w:lastColumn="0" w:lastRow="0" w:noHBand="0" w:noVBand="1" w:val="04A0"/>
      </w:tblPr>
      <w:tblGrid>
        <w:gridCol w:w="4536"/>
        <w:gridCol w:w="4536"/>
      </w:tblGrid>
      <w:tr>
        <w:tc>
          <w:tcPr>
            <w:tcW w:type="dxa" w:w="4536"/>
            <w:tcBorders>
              <w:top w:val="single" w:sz="4" w:space="0" w:color="CCCCCC"/>
              <w:left w:val="single" w:sz="4" w:space="0" w:color="CCCCCC"/>
              <w:bottom w:val="single" w:sz="4" w:space="0" w:color="CCCCCC"/>
              <w:right w:val="single" w:sz="4" w:space="0" w:color="CCCCCC"/>
            </w:tcBorders>
            <w:shd w:val="clear" w:color="auto" w:fill="1E293B"/>
          </w:tcPr>
          <w:p>
            <w:pPr>
              <w:spacing w:before="80" w:after="80"/>
              <w:ind w:left="115"/>
            </w:pPr>
            <w:r>
              <w:rPr>
                <w:rFonts w:ascii="Arial" w:hAnsi="Arial"/>
                <w:b/>
                <w:color w:val="86EFAC"/>
                <w:sz w:val="19"/>
              </w:rPr>
              <w:t>Feature</w:t>
            </w:r>
          </w:p>
        </w:tc>
        <w:tc>
          <w:tcPr>
            <w:tcW w:type="dxa" w:w="4536"/>
            <w:tcBorders>
              <w:top w:val="single" w:sz="4" w:space="0" w:color="CCCCCC"/>
              <w:left w:val="single" w:sz="4" w:space="0" w:color="CCCCCC"/>
              <w:bottom w:val="single" w:sz="4" w:space="0" w:color="CCCCCC"/>
              <w:right w:val="single" w:sz="4" w:space="0" w:color="CCCCCC"/>
            </w:tcBorders>
            <w:shd w:val="clear" w:color="auto" w:fill="1E293B"/>
          </w:tcPr>
          <w:p>
            <w:pPr>
              <w:spacing w:before="80" w:after="80"/>
              <w:ind w:left="115"/>
            </w:pPr>
            <w:r>
              <w:rPr>
                <w:rFonts w:ascii="Arial" w:hAnsi="Arial"/>
                <w:b/>
                <w:color w:val="86EFAC"/>
                <w:sz w:val="19"/>
              </w:rPr>
              <w:t>Description</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color w:val="1E293B"/>
                <w:sz w:val="19"/>
              </w:rPr>
              <w:t>Multi-tenancy</w:t>
            </w:r>
          </w:p>
        </w:tc>
        <w:tc>
          <w:tcPr>
            <w:tcW w:type="dxa" w:w="4536"/>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val="0"/>
                <w:color w:val="1E293B"/>
                <w:sz w:val="19"/>
              </w:rPr>
              <w:t>One deployment, multiple studios. Add TenantId to all entities and filter by it in every query. Consider row-level security in SQL Server.</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FFFFF"/>
          </w:tcPr>
          <w:p>
            <w:pPr>
              <w:spacing w:before="80" w:after="80"/>
              <w:ind w:left="115"/>
            </w:pPr>
            <w:r>
              <w:rPr>
                <w:rFonts w:ascii="Arial" w:hAnsi="Arial"/>
                <w:b/>
                <w:color w:val="1E293B"/>
                <w:sz w:val="19"/>
              </w:rPr>
              <w:t>Waitlist system</w:t>
            </w:r>
          </w:p>
        </w:tc>
        <w:tc>
          <w:tcPr>
            <w:tcW w:type="dxa" w:w="4536"/>
            <w:tcBorders>
              <w:top w:val="single" w:sz="4" w:space="0" w:color="CCCCCC"/>
              <w:left w:val="single" w:sz="4" w:space="0" w:color="CCCCCC"/>
              <w:bottom w:val="single" w:sz="4" w:space="0" w:color="CCCCCC"/>
              <w:right w:val="single" w:sz="4" w:space="0" w:color="CCCCCC"/>
            </w:tcBorders>
            <w:shd w:val="clear" w:color="auto" w:fill="FFFFFF"/>
          </w:tcPr>
          <w:p>
            <w:pPr>
              <w:spacing w:before="80" w:after="80"/>
              <w:ind w:left="115"/>
            </w:pPr>
            <w:r>
              <w:rPr>
                <w:rFonts w:ascii="Arial" w:hAnsi="Arial"/>
                <w:b w:val="0"/>
                <w:color w:val="1E293B"/>
                <w:sz w:val="19"/>
              </w:rPr>
              <w:t>When a session is full, clients can join a waitlist. When a booking is cancelled, automatically offer the spot to the next person on the waitlist.</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color w:val="1E293B"/>
                <w:sz w:val="19"/>
              </w:rPr>
              <w:t>Recurring sessions</w:t>
            </w:r>
          </w:p>
        </w:tc>
        <w:tc>
          <w:tcPr>
            <w:tcW w:type="dxa" w:w="4536"/>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val="0"/>
                <w:color w:val="1E293B"/>
                <w:sz w:val="19"/>
              </w:rPr>
              <w:t>Admins define a class that runs every Tuesday at 9am. The system auto-generates sessions for the next N weeks.</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FFFFF"/>
          </w:tcPr>
          <w:p>
            <w:pPr>
              <w:spacing w:before="80" w:after="80"/>
              <w:ind w:left="115"/>
            </w:pPr>
            <w:r>
              <w:rPr>
                <w:rFonts w:ascii="Arial" w:hAnsi="Arial"/>
                <w:b/>
                <w:color w:val="1E293B"/>
                <w:sz w:val="19"/>
              </w:rPr>
              <w:t>Mobile app</w:t>
            </w:r>
          </w:p>
        </w:tc>
        <w:tc>
          <w:tcPr>
            <w:tcW w:type="dxa" w:w="4536"/>
            <w:tcBorders>
              <w:top w:val="single" w:sz="4" w:space="0" w:color="CCCCCC"/>
              <w:left w:val="single" w:sz="4" w:space="0" w:color="CCCCCC"/>
              <w:bottom w:val="single" w:sz="4" w:space="0" w:color="CCCCCC"/>
              <w:right w:val="single" w:sz="4" w:space="0" w:color="CCCCCC"/>
            </w:tcBorders>
            <w:shd w:val="clear" w:color="auto" w:fill="FFFFFF"/>
          </w:tcPr>
          <w:p>
            <w:pPr>
              <w:spacing w:before="80" w:after="80"/>
              <w:ind w:left="115"/>
            </w:pPr>
            <w:r>
              <w:rPr>
                <w:rFonts w:ascii="Arial" w:hAnsi="Arial"/>
                <w:b w:val="0"/>
                <w:color w:val="1E293B"/>
                <w:sz w:val="19"/>
              </w:rPr>
              <w:t>React Native using the same backend API. Most of the work is already done on the backend.</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color w:val="1E293B"/>
                <w:sz w:val="19"/>
              </w:rPr>
              <w:t>Instructor portal</w:t>
            </w:r>
          </w:p>
        </w:tc>
        <w:tc>
          <w:tcPr>
            <w:tcW w:type="dxa" w:w="4536"/>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val="0"/>
                <w:color w:val="1E293B"/>
                <w:sz w:val="19"/>
              </w:rPr>
              <w:t>A dedicated view for instructors to see their schedule, client lists, and attendance.</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FFFFF"/>
          </w:tcPr>
          <w:p>
            <w:pPr>
              <w:spacing w:before="80" w:after="80"/>
              <w:ind w:left="115"/>
            </w:pPr>
            <w:r>
              <w:rPr>
                <w:rFonts w:ascii="Arial" w:hAnsi="Arial"/>
                <w:b/>
                <w:color w:val="1E293B"/>
                <w:sz w:val="19"/>
              </w:rPr>
              <w:t>Analytics &amp; reporting</w:t>
            </w:r>
          </w:p>
        </w:tc>
        <w:tc>
          <w:tcPr>
            <w:tcW w:type="dxa" w:w="4536"/>
            <w:tcBorders>
              <w:top w:val="single" w:sz="4" w:space="0" w:color="CCCCCC"/>
              <w:left w:val="single" w:sz="4" w:space="0" w:color="CCCCCC"/>
              <w:bottom w:val="single" w:sz="4" w:space="0" w:color="CCCCCC"/>
              <w:right w:val="single" w:sz="4" w:space="0" w:color="CCCCCC"/>
            </w:tcBorders>
            <w:shd w:val="clear" w:color="auto" w:fill="FFFFFF"/>
          </w:tcPr>
          <w:p>
            <w:pPr>
              <w:spacing w:before="80" w:after="80"/>
              <w:ind w:left="115"/>
            </w:pPr>
            <w:r>
              <w:rPr>
                <w:rFonts w:ascii="Arial" w:hAnsi="Arial"/>
                <w:b w:val="0"/>
                <w:color w:val="1E293B"/>
                <w:sz w:val="19"/>
              </w:rPr>
              <w:t>Revenue by month, most popular class types, client retention rate, peak booking times.</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color w:val="1E293B"/>
                <w:sz w:val="19"/>
              </w:rPr>
              <w:t>Public booking page</w:t>
            </w:r>
          </w:p>
        </w:tc>
        <w:tc>
          <w:tcPr>
            <w:tcW w:type="dxa" w:w="4536"/>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val="0"/>
                <w:color w:val="1E293B"/>
                <w:sz w:val="19"/>
              </w:rPr>
              <w:t>An embeddable widget or public URL that studios can share without requiring clients to create an account first.</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FFFFF"/>
          </w:tcPr>
          <w:p>
            <w:pPr>
              <w:spacing w:before="80" w:after="80"/>
              <w:ind w:left="115"/>
            </w:pPr>
            <w:r>
              <w:rPr>
                <w:rFonts w:ascii="Arial" w:hAnsi="Arial"/>
                <w:b/>
                <w:color w:val="1E293B"/>
                <w:sz w:val="19"/>
              </w:rPr>
              <w:t>SMS notifications</w:t>
            </w:r>
          </w:p>
        </w:tc>
        <w:tc>
          <w:tcPr>
            <w:tcW w:type="dxa" w:w="4536"/>
            <w:tcBorders>
              <w:top w:val="single" w:sz="4" w:space="0" w:color="CCCCCC"/>
              <w:left w:val="single" w:sz="4" w:space="0" w:color="CCCCCC"/>
              <w:bottom w:val="single" w:sz="4" w:space="0" w:color="CCCCCC"/>
              <w:right w:val="single" w:sz="4" w:space="0" w:color="CCCCCC"/>
            </w:tcBorders>
            <w:shd w:val="clear" w:color="auto" w:fill="FFFFFF"/>
          </w:tcPr>
          <w:p>
            <w:pPr>
              <w:spacing w:before="80" w:after="80"/>
              <w:ind w:left="115"/>
            </w:pPr>
            <w:r>
              <w:rPr>
                <w:rFonts w:ascii="Arial" w:hAnsi="Arial"/>
                <w:b w:val="0"/>
                <w:color w:val="1E293B"/>
                <w:sz w:val="19"/>
              </w:rPr>
              <w:t>Use Twilio to send booking confirmations and reminders via SMS as an alternative to email.</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color w:val="1E293B"/>
                <w:sz w:val="19"/>
              </w:rPr>
              <w:t>Stripe subscriptions</w:t>
            </w:r>
          </w:p>
        </w:tc>
        <w:tc>
          <w:tcPr>
            <w:tcW w:type="dxa" w:w="4536"/>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val="0"/>
                <w:color w:val="1E293B"/>
                <w:sz w:val="19"/>
              </w:rPr>
              <w:t>Monthly membership plans giving clients unlimited classes or a fixed number of credits per month.</w:t>
            </w:r>
          </w:p>
        </w:tc>
      </w:tr>
    </w:tbl>
    <w:p>
      <w:pPr>
        <w:spacing w:after="200"/>
      </w:pPr>
    </w:p>
    <w:p>
      <w:r>
        <w:br w:type="page"/>
      </w:r>
    </w:p>
    <w:p>
      <w:pPr>
        <w:spacing w:before="360" w:after="80"/>
        <w:pBdr>
          <w:bottom w:val="single" w:sz="12" w:space="4" w:color="16A34A"/>
        </w:pBdr>
      </w:pPr>
      <w:r>
        <w:rPr>
          <w:rFonts w:ascii="Arial" w:hAnsi="Arial"/>
          <w:b/>
          <w:color w:val="1E293B"/>
          <w:sz w:val="40"/>
        </w:rPr>
        <w:t>Phase Summary &amp; Timeline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tcBorders>
              <w:top w:val="single" w:sz="4" w:space="0" w:color="CCCCCC"/>
              <w:left w:val="single" w:sz="4" w:space="0" w:color="CCCCCC"/>
              <w:bottom w:val="single" w:sz="4" w:space="0" w:color="CCCCCC"/>
              <w:right w:val="single" w:sz="4" w:space="0" w:color="CCCCCC"/>
            </w:tcBorders>
            <w:shd w:val="clear" w:color="auto" w:fill="1E293B"/>
          </w:tcPr>
          <w:p>
            <w:pPr>
              <w:spacing w:before="100" w:after="100"/>
              <w:ind w:left="115"/>
            </w:pPr>
            <w:r>
              <w:rPr>
                <w:rFonts w:ascii="Arial" w:hAnsi="Arial"/>
                <w:b/>
                <w:color w:val="86EFAC"/>
                <w:sz w:val="19"/>
              </w:rPr>
              <w:t>Phase</w:t>
            </w:r>
          </w:p>
        </w:tc>
        <w:tc>
          <w:tcPr>
            <w:tcW w:type="dxa" w:w="2268"/>
            <w:tcBorders>
              <w:top w:val="single" w:sz="4" w:space="0" w:color="CCCCCC"/>
              <w:left w:val="single" w:sz="4" w:space="0" w:color="CCCCCC"/>
              <w:bottom w:val="single" w:sz="4" w:space="0" w:color="CCCCCC"/>
              <w:right w:val="single" w:sz="4" w:space="0" w:color="CCCCCC"/>
            </w:tcBorders>
            <w:shd w:val="clear" w:color="auto" w:fill="1E293B"/>
          </w:tcPr>
          <w:p>
            <w:pPr>
              <w:spacing w:before="100" w:after="100"/>
              <w:ind w:left="115"/>
            </w:pPr>
            <w:r>
              <w:rPr>
                <w:rFonts w:ascii="Arial" w:hAnsi="Arial"/>
                <w:b/>
                <w:color w:val="86EFAC"/>
                <w:sz w:val="19"/>
              </w:rPr>
              <w:t>Name</w:t>
            </w:r>
          </w:p>
        </w:tc>
        <w:tc>
          <w:tcPr>
            <w:tcW w:type="dxa" w:w="2268"/>
            <w:tcBorders>
              <w:top w:val="single" w:sz="4" w:space="0" w:color="CCCCCC"/>
              <w:left w:val="single" w:sz="4" w:space="0" w:color="CCCCCC"/>
              <w:bottom w:val="single" w:sz="4" w:space="0" w:color="CCCCCC"/>
              <w:right w:val="single" w:sz="4" w:space="0" w:color="CCCCCC"/>
            </w:tcBorders>
            <w:shd w:val="clear" w:color="auto" w:fill="1E293B"/>
          </w:tcPr>
          <w:p>
            <w:pPr>
              <w:spacing w:before="100" w:after="100"/>
              <w:ind w:left="115"/>
            </w:pPr>
            <w:r>
              <w:rPr>
                <w:rFonts w:ascii="Arial" w:hAnsi="Arial"/>
                <w:b/>
                <w:color w:val="86EFAC"/>
                <w:sz w:val="19"/>
              </w:rPr>
              <w:t>Timeline</w:t>
            </w:r>
          </w:p>
        </w:tc>
        <w:tc>
          <w:tcPr>
            <w:tcW w:type="dxa" w:w="2268"/>
            <w:tcBorders>
              <w:top w:val="single" w:sz="4" w:space="0" w:color="CCCCCC"/>
              <w:left w:val="single" w:sz="4" w:space="0" w:color="CCCCCC"/>
              <w:bottom w:val="single" w:sz="4" w:space="0" w:color="CCCCCC"/>
              <w:right w:val="single" w:sz="4" w:space="0" w:color="CCCCCC"/>
            </w:tcBorders>
            <w:shd w:val="clear" w:color="auto" w:fill="1E293B"/>
          </w:tcPr>
          <w:p>
            <w:pPr>
              <w:spacing w:before="100" w:after="100"/>
              <w:ind w:left="115"/>
            </w:pPr>
            <w:r>
              <w:rPr>
                <w:rFonts w:ascii="Arial" w:hAnsi="Arial"/>
                <w:b/>
                <w:color w:val="86EFAC"/>
                <w:sz w:val="19"/>
              </w:rPr>
              <w:t>Key Output</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color w:val="16A34A"/>
                <w:sz w:val="19"/>
              </w:rPr>
              <w:t>1</w:t>
            </w:r>
          </w:p>
        </w:tc>
        <w:tc>
          <w:tcPr>
            <w:tcW w:type="dxa" w:w="2268"/>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val="0"/>
                <w:color w:val="1E293B"/>
                <w:sz w:val="19"/>
              </w:rPr>
              <w:t>Planning &amp; Architecture</w:t>
            </w:r>
          </w:p>
        </w:tc>
        <w:tc>
          <w:tcPr>
            <w:tcW w:type="dxa" w:w="2268"/>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val="0"/>
                <w:color w:val="1E293B"/>
                <w:sz w:val="19"/>
              </w:rPr>
              <w:t>Weeks 1–2</w:t>
            </w:r>
          </w:p>
        </w:tc>
        <w:tc>
          <w:tcPr>
            <w:tcW w:type="dxa" w:w="2268"/>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val="0"/>
                <w:color w:val="1E293B"/>
                <w:sz w:val="19"/>
              </w:rPr>
              <w:t>Requirements, ERD, architecture diagram</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ind w:left="115"/>
            </w:pPr>
            <w:r>
              <w:rPr>
                <w:rFonts w:ascii="Arial" w:hAnsi="Arial"/>
                <w:b/>
                <w:color w:val="16A34A"/>
                <w:sz w:val="19"/>
              </w:rPr>
              <w:t>2</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ind w:left="115"/>
            </w:pPr>
            <w:r>
              <w:rPr>
                <w:rFonts w:ascii="Arial" w:hAnsi="Arial"/>
                <w:b w:val="0"/>
                <w:color w:val="1E293B"/>
                <w:sz w:val="19"/>
              </w:rPr>
              <w:t>Database Design &amp; Setup</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ind w:left="115"/>
            </w:pPr>
            <w:r>
              <w:rPr>
                <w:rFonts w:ascii="Arial" w:hAnsi="Arial"/>
                <w:b w:val="0"/>
                <w:color w:val="1E293B"/>
                <w:sz w:val="19"/>
              </w:rPr>
              <w:t>Weeks 2–3</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ind w:left="115"/>
            </w:pPr>
            <w:r>
              <w:rPr>
                <w:rFonts w:ascii="Arial" w:hAnsi="Arial"/>
                <w:b w:val="0"/>
                <w:color w:val="1E293B"/>
                <w:sz w:val="19"/>
              </w:rPr>
              <w:t>EF Core entities, migrations, working DB</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color w:val="16A34A"/>
                <w:sz w:val="19"/>
              </w:rPr>
              <w:t>3</w:t>
            </w:r>
          </w:p>
        </w:tc>
        <w:tc>
          <w:tcPr>
            <w:tcW w:type="dxa" w:w="2268"/>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val="0"/>
                <w:color w:val="1E293B"/>
                <w:sz w:val="19"/>
              </w:rPr>
              <w:t>Backend Development</w:t>
            </w:r>
          </w:p>
        </w:tc>
        <w:tc>
          <w:tcPr>
            <w:tcW w:type="dxa" w:w="2268"/>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val="0"/>
                <w:color w:val="1E293B"/>
                <w:sz w:val="19"/>
              </w:rPr>
              <w:t>Weeks 3–7</w:t>
            </w:r>
          </w:p>
        </w:tc>
        <w:tc>
          <w:tcPr>
            <w:tcW w:type="dxa" w:w="2268"/>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val="0"/>
                <w:color w:val="1E293B"/>
                <w:sz w:val="19"/>
              </w:rPr>
              <w:t>Auth, scheduling, booking, notifications</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ind w:left="115"/>
            </w:pPr>
            <w:r>
              <w:rPr>
                <w:rFonts w:ascii="Arial" w:hAnsi="Arial"/>
                <w:b/>
                <w:color w:val="16A34A"/>
                <w:sz w:val="19"/>
              </w:rPr>
              <w:t>4</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ind w:left="115"/>
            </w:pPr>
            <w:r>
              <w:rPr>
                <w:rFonts w:ascii="Arial" w:hAnsi="Arial"/>
                <w:b w:val="0"/>
                <w:color w:val="1E293B"/>
                <w:sz w:val="19"/>
              </w:rPr>
              <w:t>Frontend Development</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ind w:left="115"/>
            </w:pPr>
            <w:r>
              <w:rPr>
                <w:rFonts w:ascii="Arial" w:hAnsi="Arial"/>
                <w:b w:val="0"/>
                <w:color w:val="1E293B"/>
                <w:sz w:val="19"/>
              </w:rPr>
              <w:t>Weeks 6–10</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ind w:left="115"/>
            </w:pPr>
            <w:r>
              <w:rPr>
                <w:rFonts w:ascii="Arial" w:hAnsi="Arial"/>
                <w:b w:val="0"/>
                <w:color w:val="1E293B"/>
                <w:sz w:val="19"/>
              </w:rPr>
              <w:t>Client portal, admin dashboard, design system</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color w:val="16A34A"/>
                <w:sz w:val="19"/>
              </w:rPr>
              <w:t>5</w:t>
            </w:r>
          </w:p>
        </w:tc>
        <w:tc>
          <w:tcPr>
            <w:tcW w:type="dxa" w:w="2268"/>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val="0"/>
                <w:color w:val="1E293B"/>
                <w:sz w:val="19"/>
              </w:rPr>
              <w:t>Payments (optional)</w:t>
            </w:r>
          </w:p>
        </w:tc>
        <w:tc>
          <w:tcPr>
            <w:tcW w:type="dxa" w:w="2268"/>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val="0"/>
                <w:color w:val="1E293B"/>
                <w:sz w:val="19"/>
              </w:rPr>
              <w:t>Weeks 9–11</w:t>
            </w:r>
          </w:p>
        </w:tc>
        <w:tc>
          <w:tcPr>
            <w:tcW w:type="dxa" w:w="2268"/>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val="0"/>
                <w:color w:val="1E293B"/>
                <w:sz w:val="19"/>
              </w:rPr>
              <w:t>Stripe checkout, webhooks, credit packages</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ind w:left="115"/>
            </w:pPr>
            <w:r>
              <w:rPr>
                <w:rFonts w:ascii="Arial" w:hAnsi="Arial"/>
                <w:b/>
                <w:color w:val="16A34A"/>
                <w:sz w:val="19"/>
              </w:rPr>
              <w:t>6</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ind w:left="115"/>
            </w:pPr>
            <w:r>
              <w:rPr>
                <w:rFonts w:ascii="Arial" w:hAnsi="Arial"/>
                <w:b w:val="0"/>
                <w:color w:val="1E293B"/>
                <w:sz w:val="19"/>
              </w:rPr>
              <w:t>Testing &amp; QA</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ind w:left="115"/>
            </w:pPr>
            <w:r>
              <w:rPr>
                <w:rFonts w:ascii="Arial" w:hAnsi="Arial"/>
                <w:b w:val="0"/>
                <w:color w:val="1E293B"/>
                <w:sz w:val="19"/>
              </w:rPr>
              <w:t>Weeks 10–13</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80" w:after="80"/>
              <w:ind w:left="115"/>
            </w:pPr>
            <w:r>
              <w:rPr>
                <w:rFonts w:ascii="Arial" w:hAnsi="Arial"/>
                <w:b w:val="0"/>
                <w:color w:val="1E293B"/>
                <w:sz w:val="19"/>
              </w:rPr>
              <w:t>Unit, integration, E2E tests, QA checklist</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color w:val="16A34A"/>
                <w:sz w:val="19"/>
              </w:rPr>
              <w:t>7</w:t>
            </w:r>
          </w:p>
        </w:tc>
        <w:tc>
          <w:tcPr>
            <w:tcW w:type="dxa" w:w="2268"/>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val="0"/>
                <w:color w:val="1E293B"/>
                <w:sz w:val="19"/>
              </w:rPr>
              <w:t>Deployment &amp; Monitoring</w:t>
            </w:r>
          </w:p>
        </w:tc>
        <w:tc>
          <w:tcPr>
            <w:tcW w:type="dxa" w:w="2268"/>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val="0"/>
                <w:color w:val="1E293B"/>
                <w:sz w:val="19"/>
              </w:rPr>
              <w:t>Weeks 13–16</w:t>
            </w:r>
          </w:p>
        </w:tc>
        <w:tc>
          <w:tcPr>
            <w:tcW w:type="dxa" w:w="2268"/>
            <w:tcBorders>
              <w:top w:val="single" w:sz="4" w:space="0" w:color="CCCCCC"/>
              <w:left w:val="single" w:sz="4" w:space="0" w:color="CCCCCC"/>
              <w:bottom w:val="single" w:sz="4" w:space="0" w:color="CCCCCC"/>
              <w:right w:val="single" w:sz="4" w:space="0" w:color="CCCCCC"/>
            </w:tcBorders>
            <w:shd w:val="clear" w:color="auto" w:fill="F8FAFC"/>
          </w:tcPr>
          <w:p>
            <w:pPr>
              <w:spacing w:before="80" w:after="80"/>
              <w:ind w:left="115"/>
            </w:pPr>
            <w:r>
              <w:rPr>
                <w:rFonts w:ascii="Arial" w:hAnsi="Arial"/>
                <w:b w:val="0"/>
                <w:color w:val="1E293B"/>
                <w:sz w:val="19"/>
              </w:rPr>
              <w:t>Production deploy, Sentry, uptime monitoring</w:t>
            </w:r>
          </w:p>
        </w:tc>
      </w:tr>
    </w:tbl>
    <w:p>
      <w:pPr>
        <w:spacing w:after="200"/>
      </w:pPr>
    </w:p>
    <w:p>
      <w:pPr>
        <w:spacing w:after="160"/>
      </w:pPr>
      <w:r>
        <w:rPr>
          <w:rFonts w:ascii="Arial" w:hAnsi="Arial"/>
          <w:color w:val="1E293B"/>
          <w:sz w:val="21"/>
        </w:rPr>
        <w:t>Phases 3 and 4 overlap intentionally — backend and frontend development can progress in parallel once the API contracts (endpoints and DTOs) are agreed upon. Use the Swagger UI to let the frontend developer work against real or mocked endpoints early.</w:t>
      </w:r>
    </w:p>
    <w:p>
      <w:pPr>
        <w:spacing w:before="120" w:after="160"/>
        <w:ind w:left="288"/>
      </w:pPr>
    </w:p>
    <w:tbl>
      <w:tblPr>
        <w:tblW w:type="auto" w:w="0"/>
        <w:jc w:val="left"/>
        <w:tblLook w:firstColumn="1" w:firstRow="1" w:lastColumn="0" w:lastRow="0" w:noHBand="0" w:noVBand="1" w:val="04A0"/>
      </w:tblPr>
      <w:tblGrid>
        <w:gridCol w:w="9072"/>
      </w:tblGrid>
      <w:tr>
        <w:tc>
          <w:tcPr>
            <w:tcW w:type="dxa" w:w="9072"/>
            <w:tcBorders>
              <w:top w:val="single" w:sz="4" w:space="0" w:color="16A34A"/>
              <w:left w:val="single" w:sz="4" w:space="0" w:color="16A34A"/>
              <w:bottom w:val="single" w:sz="4" w:space="0" w:color="16A34A"/>
              <w:right w:val="single" w:sz="4" w:space="0" w:color="16A34A"/>
            </w:tcBorders>
            <w:shd w:val="clear" w:color="auto" w:fill="DCFCE7"/>
          </w:tcPr>
          <w:p>
            <w:pPr>
              <w:spacing w:before="80" w:after="80"/>
              <w:ind w:left="144"/>
            </w:pPr>
            <w:r>
              <w:rPr>
                <w:rFonts w:ascii="Arial" w:hAnsi="Arial"/>
                <w:b/>
                <w:color w:val="16A34A"/>
                <w:sz w:val="20"/>
              </w:rPr>
              <w:t xml:space="preserve">💡 Best Practice:  </w:t>
            </w:r>
            <w:r>
              <w:rPr>
                <w:rFonts w:ascii="Arial" w:hAnsi="Arial"/>
                <w:color w:val="1E293B"/>
                <w:sz w:val="20"/>
              </w:rPr>
              <w:t>Ship incrementally. Deploy Phase 3 (backend) to a staging environment as soon as auth and bookings work. Get real feedback from a test studio before completing the frontend. Real-world feedback in week 7 is infinitely more valuable than a perfect system delivered in week 16.</w:t>
            </w:r>
          </w:p>
        </w:tc>
      </w:tr>
    </w:tbl>
    <w:p>
      <w:pPr>
        <w:spacing w:after="40"/>
      </w:pP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