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4E4A" w14:textId="77777777" w:rsidR="00E12174" w:rsidRPr="0009737F" w:rsidRDefault="00E12174" w:rsidP="006264A7"/>
    <w:p w14:paraId="3E0414F8" w14:textId="77777777" w:rsidR="00E12174" w:rsidRPr="0009737F" w:rsidRDefault="00E12174" w:rsidP="00E12174">
      <w:pPr>
        <w:spacing w:line="240" w:lineRule="auto"/>
        <w:jc w:val="center"/>
        <w:rPr>
          <w:rFonts w:ascii="Arial" w:hAnsi="Arial" w:cs="Arial"/>
          <w:b/>
          <w:bCs/>
          <w:sz w:val="24"/>
          <w:szCs w:val="24"/>
        </w:rPr>
      </w:pPr>
      <w:r w:rsidRPr="0009737F">
        <w:rPr>
          <w:rFonts w:ascii="Arial" w:hAnsi="Arial" w:cs="Arial"/>
          <w:b/>
          <w:bCs/>
          <w:sz w:val="24"/>
          <w:szCs w:val="24"/>
        </w:rPr>
        <w:t>A SOLAR-POWERED IOT-BASED WATER QUALITY MONITORING SYSTEM WITH REAL-TIME CLOUD VISUALIZATION FOR DIVERSE AQUATIC ENVIRONMENTS: DESIGN, DEVELOPMENT, AND PERFORMANCE EVALUATION</w:t>
      </w:r>
    </w:p>
    <w:p w14:paraId="3DA54EC0" w14:textId="77777777" w:rsidR="00E12174" w:rsidRDefault="00E12174" w:rsidP="00E12174">
      <w:pPr>
        <w:spacing w:after="0" w:line="240" w:lineRule="auto"/>
        <w:jc w:val="center"/>
        <w:rPr>
          <w:rFonts w:ascii="Arial" w:eastAsia="Arial" w:hAnsi="Arial" w:cs="Arial"/>
          <w:b/>
          <w:sz w:val="32"/>
          <w:szCs w:val="40"/>
        </w:rPr>
      </w:pPr>
    </w:p>
    <w:p w14:paraId="09CB01BB" w14:textId="77777777" w:rsidR="00E12174" w:rsidRDefault="00E12174" w:rsidP="00E12174">
      <w:pPr>
        <w:spacing w:after="0" w:line="240" w:lineRule="auto"/>
        <w:jc w:val="center"/>
        <w:rPr>
          <w:rFonts w:ascii="Arial" w:eastAsia="Arial" w:hAnsi="Arial" w:cs="Arial"/>
          <w:b/>
          <w:sz w:val="32"/>
          <w:szCs w:val="40"/>
        </w:rPr>
      </w:pPr>
    </w:p>
    <w:p w14:paraId="4C0E1E93" w14:textId="77777777" w:rsidR="00E12174" w:rsidRDefault="00E12174" w:rsidP="00E12174">
      <w:pPr>
        <w:spacing w:after="0" w:line="240" w:lineRule="auto"/>
        <w:jc w:val="center"/>
        <w:rPr>
          <w:rFonts w:ascii="Arial" w:eastAsia="Arial" w:hAnsi="Arial" w:cs="Arial"/>
          <w:sz w:val="28"/>
          <w:szCs w:val="40"/>
        </w:rPr>
      </w:pPr>
      <w:r>
        <w:rPr>
          <w:rFonts w:ascii="Arial" w:eastAsia="Arial" w:hAnsi="Arial" w:cs="Arial"/>
          <w:sz w:val="28"/>
          <w:szCs w:val="40"/>
        </w:rPr>
        <w:t xml:space="preserve">A CAPSTONE PROJECT CONCEPT </w:t>
      </w:r>
    </w:p>
    <w:p w14:paraId="54B7DDB8" w14:textId="77777777" w:rsidR="00E12174" w:rsidRDefault="00E12174" w:rsidP="00E12174">
      <w:pPr>
        <w:spacing w:after="0" w:line="240" w:lineRule="auto"/>
        <w:jc w:val="center"/>
        <w:rPr>
          <w:rFonts w:ascii="Arial" w:eastAsia="Arial" w:hAnsi="Arial" w:cs="Arial"/>
          <w:sz w:val="32"/>
          <w:szCs w:val="40"/>
        </w:rPr>
      </w:pPr>
    </w:p>
    <w:p w14:paraId="2CC1C066" w14:textId="77777777" w:rsidR="00E12174" w:rsidRDefault="00E12174" w:rsidP="00E12174">
      <w:pPr>
        <w:spacing w:after="0" w:line="240" w:lineRule="auto"/>
        <w:jc w:val="center"/>
        <w:rPr>
          <w:rFonts w:ascii="Arial" w:eastAsia="Arial" w:hAnsi="Arial" w:cs="Arial"/>
          <w:sz w:val="24"/>
          <w:szCs w:val="24"/>
        </w:rPr>
      </w:pPr>
      <w:r>
        <w:rPr>
          <w:rFonts w:ascii="Arial" w:eastAsia="Arial" w:hAnsi="Arial" w:cs="Arial"/>
          <w:sz w:val="24"/>
          <w:szCs w:val="24"/>
        </w:rPr>
        <w:t>Presented to the</w:t>
      </w:r>
    </w:p>
    <w:p w14:paraId="1FFED9C1" w14:textId="77777777" w:rsidR="00E12174" w:rsidRDefault="00E12174" w:rsidP="00E12174">
      <w:pPr>
        <w:pStyle w:val="NoSpacing"/>
        <w:jc w:val="center"/>
        <w:rPr>
          <w:rFonts w:ascii="Arial" w:hAnsi="Arial" w:cs="Arial"/>
          <w:sz w:val="24"/>
          <w:szCs w:val="24"/>
        </w:rPr>
      </w:pPr>
      <w:r>
        <w:rPr>
          <w:rFonts w:ascii="Arial" w:hAnsi="Arial" w:cs="Arial"/>
          <w:sz w:val="24"/>
          <w:szCs w:val="24"/>
        </w:rPr>
        <w:t>the Graduate Faculty of</w:t>
      </w:r>
    </w:p>
    <w:p w14:paraId="0EF48CA5" w14:textId="77777777" w:rsidR="00E12174" w:rsidRDefault="00E12174" w:rsidP="00E12174">
      <w:pPr>
        <w:spacing w:after="0" w:line="240" w:lineRule="auto"/>
        <w:jc w:val="center"/>
        <w:rPr>
          <w:rFonts w:ascii="Arial" w:eastAsia="Arial" w:hAnsi="Arial" w:cs="Arial"/>
          <w:sz w:val="24"/>
          <w:szCs w:val="24"/>
        </w:rPr>
      </w:pPr>
      <w:r>
        <w:rPr>
          <w:rFonts w:ascii="Arial" w:eastAsia="Arial" w:hAnsi="Arial" w:cs="Arial"/>
          <w:sz w:val="24"/>
          <w:szCs w:val="24"/>
        </w:rPr>
        <w:t>College of Technology</w:t>
      </w:r>
    </w:p>
    <w:p w14:paraId="56C44D03" w14:textId="77777777" w:rsidR="00E12174" w:rsidRDefault="00E12174" w:rsidP="00E12174">
      <w:pPr>
        <w:spacing w:after="0" w:line="240" w:lineRule="auto"/>
        <w:jc w:val="center"/>
        <w:rPr>
          <w:rFonts w:ascii="Arial" w:eastAsia="Arial" w:hAnsi="Arial" w:cs="Arial"/>
          <w:sz w:val="24"/>
          <w:szCs w:val="24"/>
        </w:rPr>
      </w:pPr>
      <w:r>
        <w:rPr>
          <w:rFonts w:ascii="Arial" w:eastAsia="Arial" w:hAnsi="Arial" w:cs="Arial"/>
          <w:sz w:val="24"/>
          <w:szCs w:val="24"/>
        </w:rPr>
        <w:t>University of Science and Technology of Southern Philippines</w:t>
      </w:r>
    </w:p>
    <w:p w14:paraId="43CB5956" w14:textId="77777777" w:rsidR="00E12174" w:rsidRDefault="00E12174" w:rsidP="00E12174">
      <w:pPr>
        <w:spacing w:after="0" w:line="240" w:lineRule="auto"/>
        <w:jc w:val="center"/>
        <w:rPr>
          <w:rFonts w:ascii="Arial" w:eastAsia="Arial" w:hAnsi="Arial" w:cs="Arial"/>
          <w:sz w:val="24"/>
          <w:szCs w:val="24"/>
        </w:rPr>
      </w:pPr>
      <w:r>
        <w:rPr>
          <w:rFonts w:ascii="Arial" w:eastAsia="Arial" w:hAnsi="Arial" w:cs="Arial"/>
          <w:sz w:val="24"/>
          <w:szCs w:val="24"/>
        </w:rPr>
        <w:t>Cagayan de Oro City</w:t>
      </w:r>
    </w:p>
    <w:p w14:paraId="6B2F0BA3" w14:textId="77777777" w:rsidR="00E12174" w:rsidRDefault="00E12174" w:rsidP="00E12174">
      <w:pPr>
        <w:spacing w:after="0" w:line="240" w:lineRule="auto"/>
        <w:jc w:val="center"/>
        <w:rPr>
          <w:rFonts w:ascii="Arial" w:eastAsia="Arial" w:hAnsi="Arial" w:cs="Arial"/>
          <w:b/>
          <w:sz w:val="32"/>
          <w:szCs w:val="40"/>
        </w:rPr>
      </w:pPr>
    </w:p>
    <w:p w14:paraId="06DE4C6D" w14:textId="77777777" w:rsidR="00E12174" w:rsidRDefault="00E12174" w:rsidP="00E12174">
      <w:pPr>
        <w:spacing w:after="0" w:line="240" w:lineRule="auto"/>
        <w:jc w:val="center"/>
        <w:rPr>
          <w:rFonts w:ascii="Arial" w:eastAsia="Arial" w:hAnsi="Arial" w:cs="Arial"/>
          <w:b/>
          <w:sz w:val="32"/>
          <w:szCs w:val="40"/>
        </w:rPr>
      </w:pPr>
    </w:p>
    <w:p w14:paraId="1926ADC5" w14:textId="29507CA5" w:rsidR="00E12174" w:rsidRDefault="000358C6" w:rsidP="00E12174">
      <w:pPr>
        <w:spacing w:after="0" w:line="240" w:lineRule="auto"/>
        <w:jc w:val="center"/>
        <w:rPr>
          <w:rFonts w:ascii="Arial" w:eastAsia="Arial" w:hAnsi="Arial" w:cs="Arial"/>
          <w:b/>
          <w:sz w:val="32"/>
          <w:szCs w:val="40"/>
        </w:rPr>
      </w:pPr>
      <w:r w:rsidRPr="000358C6">
        <w:rPr>
          <w:rFonts w:ascii="Arial" w:eastAsia="Arial" w:hAnsi="Arial" w:cs="Arial"/>
          <w:b/>
          <w:noProof/>
          <w:sz w:val="32"/>
          <w:szCs w:val="40"/>
        </w:rPr>
        <w:drawing>
          <wp:anchor distT="0" distB="0" distL="114300" distR="114300" simplePos="0" relativeHeight="251669504" behindDoc="0" locked="0" layoutInCell="1" allowOverlap="1" wp14:anchorId="6A201B6A" wp14:editId="405DCF9B">
            <wp:simplePos x="0" y="0"/>
            <wp:positionH relativeFrom="column">
              <wp:posOffset>2057400</wp:posOffset>
            </wp:positionH>
            <wp:positionV relativeFrom="paragraph">
              <wp:posOffset>3175</wp:posOffset>
            </wp:positionV>
            <wp:extent cx="1824796" cy="2004060"/>
            <wp:effectExtent l="0" t="0" r="0" b="0"/>
            <wp:wrapSquare wrapText="bothSides"/>
            <wp:docPr id="1971605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4796" cy="2004060"/>
                    </a:xfrm>
                    <a:prstGeom prst="rect">
                      <a:avLst/>
                    </a:prstGeom>
                    <a:noFill/>
                    <a:ln>
                      <a:noFill/>
                    </a:ln>
                  </pic:spPr>
                </pic:pic>
              </a:graphicData>
            </a:graphic>
          </wp:anchor>
        </w:drawing>
      </w:r>
    </w:p>
    <w:p w14:paraId="7BE50C92" w14:textId="77777777" w:rsidR="00E12174" w:rsidRDefault="00E12174" w:rsidP="00E12174">
      <w:pPr>
        <w:spacing w:after="0" w:line="240" w:lineRule="auto"/>
        <w:jc w:val="center"/>
        <w:rPr>
          <w:rFonts w:ascii="Arial" w:eastAsia="Arial" w:hAnsi="Arial" w:cs="Arial"/>
          <w:b/>
          <w:sz w:val="32"/>
          <w:szCs w:val="40"/>
        </w:rPr>
      </w:pPr>
    </w:p>
    <w:p w14:paraId="1D202B1C" w14:textId="77777777" w:rsidR="00E12174" w:rsidRDefault="00E12174" w:rsidP="00E12174">
      <w:pPr>
        <w:spacing w:after="0" w:line="240" w:lineRule="auto"/>
        <w:jc w:val="center"/>
        <w:rPr>
          <w:b/>
          <w:sz w:val="18"/>
        </w:rPr>
      </w:pPr>
    </w:p>
    <w:p w14:paraId="6EFDF547" w14:textId="77777777" w:rsidR="004257EB" w:rsidRDefault="004257EB" w:rsidP="00E12174">
      <w:pPr>
        <w:spacing w:after="0" w:line="240" w:lineRule="auto"/>
        <w:jc w:val="center"/>
        <w:rPr>
          <w:b/>
          <w:sz w:val="18"/>
        </w:rPr>
      </w:pPr>
    </w:p>
    <w:p w14:paraId="56B94503" w14:textId="77777777" w:rsidR="004257EB" w:rsidRDefault="004257EB" w:rsidP="00E12174">
      <w:pPr>
        <w:spacing w:after="0" w:line="240" w:lineRule="auto"/>
        <w:jc w:val="center"/>
        <w:rPr>
          <w:b/>
          <w:sz w:val="18"/>
        </w:rPr>
      </w:pPr>
    </w:p>
    <w:p w14:paraId="43369F50" w14:textId="77777777" w:rsidR="004257EB" w:rsidRDefault="004257EB" w:rsidP="00E12174">
      <w:pPr>
        <w:spacing w:after="0" w:line="240" w:lineRule="auto"/>
        <w:jc w:val="center"/>
        <w:rPr>
          <w:b/>
          <w:sz w:val="18"/>
        </w:rPr>
      </w:pPr>
    </w:p>
    <w:p w14:paraId="5E221A5F" w14:textId="77777777" w:rsidR="004257EB" w:rsidRDefault="004257EB" w:rsidP="00E12174">
      <w:pPr>
        <w:spacing w:after="0" w:line="240" w:lineRule="auto"/>
        <w:jc w:val="center"/>
        <w:rPr>
          <w:b/>
          <w:sz w:val="18"/>
        </w:rPr>
      </w:pPr>
    </w:p>
    <w:p w14:paraId="78107521" w14:textId="77777777" w:rsidR="004257EB" w:rsidRDefault="004257EB" w:rsidP="00E12174">
      <w:pPr>
        <w:spacing w:after="0" w:line="240" w:lineRule="auto"/>
        <w:jc w:val="center"/>
        <w:rPr>
          <w:b/>
          <w:sz w:val="18"/>
        </w:rPr>
      </w:pPr>
    </w:p>
    <w:p w14:paraId="4D42B99E" w14:textId="77777777" w:rsidR="004257EB" w:rsidRDefault="004257EB" w:rsidP="00E12174">
      <w:pPr>
        <w:spacing w:after="0" w:line="240" w:lineRule="auto"/>
        <w:jc w:val="center"/>
        <w:rPr>
          <w:b/>
          <w:sz w:val="18"/>
        </w:rPr>
      </w:pPr>
    </w:p>
    <w:p w14:paraId="58B0470F" w14:textId="77777777" w:rsidR="004257EB" w:rsidRDefault="004257EB" w:rsidP="00E12174">
      <w:pPr>
        <w:spacing w:after="0" w:line="240" w:lineRule="auto"/>
        <w:jc w:val="center"/>
        <w:rPr>
          <w:b/>
          <w:sz w:val="18"/>
        </w:rPr>
      </w:pPr>
    </w:p>
    <w:p w14:paraId="716F6AC3" w14:textId="77777777" w:rsidR="004257EB" w:rsidRDefault="004257EB" w:rsidP="00E12174">
      <w:pPr>
        <w:spacing w:after="0" w:line="240" w:lineRule="auto"/>
        <w:jc w:val="center"/>
        <w:rPr>
          <w:b/>
          <w:sz w:val="18"/>
        </w:rPr>
      </w:pPr>
    </w:p>
    <w:p w14:paraId="237AFF0F" w14:textId="77777777" w:rsidR="004257EB" w:rsidRDefault="004257EB" w:rsidP="00E12174">
      <w:pPr>
        <w:spacing w:after="0" w:line="240" w:lineRule="auto"/>
        <w:jc w:val="center"/>
        <w:rPr>
          <w:b/>
          <w:sz w:val="18"/>
        </w:rPr>
      </w:pPr>
    </w:p>
    <w:p w14:paraId="1478FE97" w14:textId="77777777" w:rsidR="004257EB" w:rsidRDefault="004257EB" w:rsidP="00E12174">
      <w:pPr>
        <w:spacing w:after="0" w:line="240" w:lineRule="auto"/>
        <w:jc w:val="center"/>
        <w:rPr>
          <w:b/>
          <w:sz w:val="18"/>
        </w:rPr>
      </w:pPr>
    </w:p>
    <w:p w14:paraId="1D59E726" w14:textId="77777777" w:rsidR="004257EB" w:rsidRDefault="004257EB" w:rsidP="00E12174">
      <w:pPr>
        <w:spacing w:after="0" w:line="240" w:lineRule="auto"/>
        <w:jc w:val="center"/>
        <w:rPr>
          <w:b/>
          <w:sz w:val="18"/>
        </w:rPr>
      </w:pPr>
    </w:p>
    <w:p w14:paraId="7294B86B" w14:textId="77777777" w:rsidR="004257EB" w:rsidRDefault="004257EB" w:rsidP="00E12174">
      <w:pPr>
        <w:spacing w:after="0" w:line="240" w:lineRule="auto"/>
        <w:jc w:val="center"/>
        <w:rPr>
          <w:b/>
          <w:sz w:val="18"/>
        </w:rPr>
      </w:pPr>
    </w:p>
    <w:p w14:paraId="7622A490" w14:textId="77777777" w:rsidR="00E12174" w:rsidRDefault="00E12174" w:rsidP="00E12174">
      <w:pPr>
        <w:spacing w:after="0" w:line="240" w:lineRule="auto"/>
        <w:rPr>
          <w:rFonts w:ascii="Arial" w:hAnsi="Arial" w:cs="Arial"/>
          <w:b/>
        </w:rPr>
      </w:pPr>
    </w:p>
    <w:p w14:paraId="2A102EE3" w14:textId="77777777" w:rsidR="00E12174" w:rsidRDefault="00E12174" w:rsidP="00E12174">
      <w:pPr>
        <w:autoSpaceDE w:val="0"/>
        <w:autoSpaceDN w:val="0"/>
        <w:adjustRightInd w:val="0"/>
        <w:spacing w:after="0" w:line="240" w:lineRule="auto"/>
        <w:jc w:val="center"/>
        <w:rPr>
          <w:rFonts w:ascii="Arial" w:eastAsia="SimSun" w:hAnsi="Arial" w:cs="Arial"/>
          <w:sz w:val="24"/>
          <w:szCs w:val="24"/>
          <w:lang w:eastAsia="en-PH"/>
        </w:rPr>
      </w:pPr>
      <w:r>
        <w:rPr>
          <w:rFonts w:ascii="Arial" w:eastAsia="SimSun" w:hAnsi="Arial" w:cs="Arial"/>
          <w:sz w:val="24"/>
          <w:szCs w:val="24"/>
          <w:lang w:eastAsia="en-PH"/>
        </w:rPr>
        <w:t>In Partial Fulfilment</w:t>
      </w:r>
    </w:p>
    <w:p w14:paraId="49E376A2" w14:textId="77777777" w:rsidR="00E12174" w:rsidRDefault="00E12174" w:rsidP="00E12174">
      <w:pPr>
        <w:autoSpaceDE w:val="0"/>
        <w:autoSpaceDN w:val="0"/>
        <w:adjustRightInd w:val="0"/>
        <w:spacing w:after="0" w:line="240" w:lineRule="auto"/>
        <w:jc w:val="center"/>
        <w:rPr>
          <w:rFonts w:ascii="Arial" w:hAnsi="Arial" w:cs="Arial"/>
          <w:b/>
        </w:rPr>
      </w:pPr>
      <w:r>
        <w:rPr>
          <w:rFonts w:ascii="Arial" w:eastAsia="SimSun" w:hAnsi="Arial" w:cs="Arial"/>
          <w:sz w:val="24"/>
          <w:szCs w:val="24"/>
          <w:lang w:eastAsia="en-PH"/>
        </w:rPr>
        <w:t>of the Requirements for the Degree</w:t>
      </w:r>
    </w:p>
    <w:p w14:paraId="364AF939" w14:textId="77777777" w:rsidR="00E12174" w:rsidRDefault="00E12174" w:rsidP="00E12174">
      <w:pPr>
        <w:spacing w:after="0" w:line="240" w:lineRule="auto"/>
        <w:jc w:val="center"/>
        <w:rPr>
          <w:rFonts w:ascii="Arial" w:hAnsi="Arial" w:cs="Arial"/>
          <w:b/>
        </w:rPr>
      </w:pPr>
      <w:r>
        <w:rPr>
          <w:rFonts w:ascii="Arial" w:hAnsi="Arial" w:cs="Arial"/>
          <w:sz w:val="24"/>
          <w:szCs w:val="24"/>
        </w:rPr>
        <w:t>MASTERS IN INDUSTRIAL TECHNOLOGY AND OPERATIONS</w:t>
      </w:r>
    </w:p>
    <w:p w14:paraId="7547C769" w14:textId="77777777" w:rsidR="00E12174" w:rsidRDefault="00E12174" w:rsidP="00E12174">
      <w:pPr>
        <w:spacing w:after="0" w:line="240" w:lineRule="auto"/>
        <w:rPr>
          <w:b/>
        </w:rPr>
      </w:pPr>
    </w:p>
    <w:p w14:paraId="5DBA00D4" w14:textId="77777777" w:rsidR="00E12174" w:rsidRDefault="00E12174" w:rsidP="00E12174">
      <w:pPr>
        <w:spacing w:after="0" w:line="240" w:lineRule="auto"/>
        <w:rPr>
          <w:b/>
        </w:rPr>
      </w:pPr>
    </w:p>
    <w:p w14:paraId="43BE9E41" w14:textId="77777777" w:rsidR="00E12174" w:rsidRDefault="00E12174" w:rsidP="00E12174">
      <w:pPr>
        <w:spacing w:after="0" w:line="240" w:lineRule="auto"/>
        <w:rPr>
          <w:b/>
        </w:rPr>
      </w:pPr>
    </w:p>
    <w:p w14:paraId="02CA0A45" w14:textId="77777777" w:rsidR="00E12174" w:rsidRDefault="00E12174" w:rsidP="00E12174">
      <w:pPr>
        <w:spacing w:after="0" w:line="240" w:lineRule="auto"/>
        <w:rPr>
          <w:b/>
        </w:rPr>
      </w:pPr>
    </w:p>
    <w:p w14:paraId="1BF8A6B3" w14:textId="77777777" w:rsidR="00E12174" w:rsidRDefault="00E12174" w:rsidP="00E12174">
      <w:pPr>
        <w:spacing w:after="0" w:line="240" w:lineRule="auto"/>
        <w:jc w:val="center"/>
        <w:rPr>
          <w:b/>
        </w:rPr>
      </w:pPr>
    </w:p>
    <w:p w14:paraId="2D1FEC42" w14:textId="77777777" w:rsidR="00E12174" w:rsidRPr="00E12174" w:rsidRDefault="00E12174" w:rsidP="00E12174">
      <w:pPr>
        <w:spacing w:after="0" w:line="240" w:lineRule="auto"/>
        <w:jc w:val="center"/>
        <w:rPr>
          <w:rFonts w:ascii="Arial" w:eastAsia="Arial" w:hAnsi="Arial" w:cs="Arial"/>
          <w:b/>
          <w:sz w:val="24"/>
          <w:szCs w:val="24"/>
          <w:lang w:val="pt-BR"/>
        </w:rPr>
      </w:pPr>
      <w:r w:rsidRPr="00E12174">
        <w:rPr>
          <w:rFonts w:ascii="Arial" w:eastAsia="Arial" w:hAnsi="Arial" w:cs="Arial"/>
          <w:b/>
          <w:sz w:val="24"/>
          <w:szCs w:val="24"/>
          <w:lang w:val="pt-BR"/>
        </w:rPr>
        <w:t>PHILIP JAMES B. SOLANA</w:t>
      </w:r>
    </w:p>
    <w:p w14:paraId="3CB7788B" w14:textId="77777777" w:rsidR="00E12174" w:rsidRPr="00E12174" w:rsidRDefault="00E12174" w:rsidP="00E12174">
      <w:pPr>
        <w:spacing w:after="0" w:line="240" w:lineRule="auto"/>
        <w:jc w:val="center"/>
        <w:rPr>
          <w:rFonts w:ascii="Arial" w:eastAsia="Arial" w:hAnsi="Arial" w:cs="Arial"/>
          <w:sz w:val="24"/>
          <w:szCs w:val="24"/>
          <w:lang w:val="pt-BR"/>
        </w:rPr>
      </w:pPr>
      <w:r w:rsidRPr="00E12174">
        <w:rPr>
          <w:rFonts w:ascii="Arial" w:eastAsia="Arial" w:hAnsi="Arial" w:cs="Arial"/>
          <w:sz w:val="24"/>
          <w:szCs w:val="24"/>
          <w:lang w:val="pt-BR"/>
        </w:rPr>
        <w:t>MITO-II</w:t>
      </w:r>
    </w:p>
    <w:p w14:paraId="65983ACB" w14:textId="77777777" w:rsidR="00E12174" w:rsidRPr="00E12174" w:rsidRDefault="00E12174" w:rsidP="00E12174">
      <w:pPr>
        <w:spacing w:after="0" w:line="240" w:lineRule="auto"/>
        <w:rPr>
          <w:rFonts w:ascii="Arial" w:hAnsi="Arial" w:cs="Arial"/>
          <w:sz w:val="24"/>
          <w:lang w:val="pt-BR"/>
        </w:rPr>
      </w:pPr>
    </w:p>
    <w:p w14:paraId="1C1476D5" w14:textId="77777777" w:rsidR="00E12174" w:rsidRDefault="00E12174" w:rsidP="00E12174">
      <w:pPr>
        <w:spacing w:after="0" w:line="240" w:lineRule="auto"/>
        <w:rPr>
          <w:rFonts w:ascii="Arial" w:hAnsi="Arial" w:cs="Arial"/>
          <w:sz w:val="24"/>
          <w:lang w:val="pt-BR"/>
        </w:rPr>
      </w:pPr>
    </w:p>
    <w:p w14:paraId="024C35D8" w14:textId="77777777" w:rsidR="00E12174" w:rsidRDefault="00E12174" w:rsidP="00E12174">
      <w:pPr>
        <w:spacing w:after="0" w:line="240" w:lineRule="auto"/>
        <w:rPr>
          <w:rFonts w:ascii="Arial" w:hAnsi="Arial" w:cs="Arial"/>
          <w:sz w:val="24"/>
          <w:lang w:val="pt-BR"/>
        </w:rPr>
      </w:pPr>
    </w:p>
    <w:p w14:paraId="469FA481" w14:textId="77777777" w:rsidR="00E12174" w:rsidRPr="00E12174" w:rsidRDefault="00E12174" w:rsidP="00E12174">
      <w:pPr>
        <w:spacing w:after="0" w:line="240" w:lineRule="auto"/>
        <w:rPr>
          <w:rFonts w:ascii="Arial" w:hAnsi="Arial" w:cs="Arial"/>
          <w:sz w:val="24"/>
          <w:lang w:val="pt-BR"/>
        </w:rPr>
      </w:pPr>
    </w:p>
    <w:p w14:paraId="5CDBDF03" w14:textId="39A268C1" w:rsidR="00E12174" w:rsidRPr="00E12174" w:rsidRDefault="00E12174" w:rsidP="00E12174">
      <w:pPr>
        <w:spacing w:after="0" w:line="240" w:lineRule="auto"/>
        <w:jc w:val="center"/>
        <w:rPr>
          <w:rFonts w:ascii="Arial" w:hAnsi="Arial" w:cs="Arial"/>
          <w:sz w:val="24"/>
        </w:rPr>
      </w:pPr>
      <w:r>
        <w:rPr>
          <w:rFonts w:ascii="Arial" w:hAnsi="Arial" w:cs="Arial"/>
          <w:sz w:val="24"/>
        </w:rPr>
        <w:t>NOVEMBER 2025</w:t>
      </w:r>
    </w:p>
    <w:p w14:paraId="3D691EFC" w14:textId="326A8D7F" w:rsidR="00120A19" w:rsidRPr="009962F1" w:rsidRDefault="00120A19" w:rsidP="00120A19">
      <w:pPr>
        <w:pStyle w:val="ListParagraph"/>
        <w:numPr>
          <w:ilvl w:val="0"/>
          <w:numId w:val="1"/>
        </w:numPr>
        <w:spacing w:line="480" w:lineRule="auto"/>
        <w:jc w:val="both"/>
        <w:rPr>
          <w:rFonts w:ascii="Book Antiqua" w:hAnsi="Book Antiqua"/>
          <w:b/>
          <w:bCs/>
          <w:sz w:val="24"/>
          <w:szCs w:val="24"/>
        </w:rPr>
      </w:pPr>
      <w:r w:rsidRPr="009962F1">
        <w:rPr>
          <w:rFonts w:ascii="Book Antiqua" w:hAnsi="Book Antiqua"/>
          <w:b/>
          <w:bCs/>
          <w:sz w:val="24"/>
          <w:szCs w:val="24"/>
        </w:rPr>
        <w:lastRenderedPageBreak/>
        <w:t>Background of the Study</w:t>
      </w:r>
    </w:p>
    <w:p w14:paraId="04D66F3C" w14:textId="77777777" w:rsidR="00120A19" w:rsidRPr="00060361" w:rsidRDefault="00120A19" w:rsidP="00CB4C77">
      <w:pPr>
        <w:spacing w:before="100" w:beforeAutospacing="1" w:after="100" w:afterAutospacing="1" w:line="480" w:lineRule="auto"/>
        <w:ind w:left="720" w:firstLine="360"/>
        <w:jc w:val="both"/>
        <w:rPr>
          <w:rFonts w:ascii="Book Antiqua" w:eastAsia="Times New Roman" w:hAnsi="Book Antiqua" w:cs="Times New Roman"/>
          <w:kern w:val="0"/>
          <w:lang w:eastAsia="en-PH"/>
          <w14:ligatures w14:val="none"/>
        </w:rPr>
      </w:pPr>
      <w:r w:rsidRPr="00060361">
        <w:rPr>
          <w:rFonts w:ascii="Book Antiqua" w:eastAsia="Times New Roman" w:hAnsi="Book Antiqua" w:cs="Times New Roman"/>
          <w:kern w:val="0"/>
          <w:lang w:eastAsia="en-PH"/>
          <w14:ligatures w14:val="none"/>
        </w:rPr>
        <w:t>Water quality plays a vital role in maintaining ecological balance and protecting public health. Ensuring that water resources remain clean and safe is crucial for both human consumption and the survival of aquatic life. In the Philippines, this responsibility is underscored by the Philippine Clean Water Act of 2004 (Republic Act No. 9275), which mandates the protection, preservation, and revival of the country’s freshwater and marine environments. The law emphasizes the sustainable management of water resources to prevent pollution, safeguard biodiversity, and ensure that all Filipinos have access to safe and clean water for domestic, agricultural, and industrial use.</w:t>
      </w:r>
    </w:p>
    <w:p w14:paraId="3176016D" w14:textId="77777777" w:rsidR="00120A19" w:rsidRPr="00060361" w:rsidRDefault="00120A19" w:rsidP="00CB4C77">
      <w:pPr>
        <w:spacing w:before="100" w:beforeAutospacing="1" w:after="100" w:afterAutospacing="1" w:line="480" w:lineRule="auto"/>
        <w:ind w:left="720"/>
        <w:jc w:val="both"/>
        <w:rPr>
          <w:rFonts w:ascii="Book Antiqua" w:eastAsia="Times New Roman" w:hAnsi="Book Antiqua" w:cs="Times New Roman"/>
          <w:kern w:val="0"/>
          <w:lang w:eastAsia="en-PH"/>
          <w14:ligatures w14:val="none"/>
        </w:rPr>
      </w:pPr>
      <w:r w:rsidRPr="00060361">
        <w:rPr>
          <w:rFonts w:ascii="Book Antiqua" w:eastAsia="Times New Roman" w:hAnsi="Book Antiqua" w:cs="Times New Roman"/>
          <w:kern w:val="0"/>
          <w:lang w:eastAsia="en-PH"/>
          <w14:ligatures w14:val="none"/>
        </w:rPr>
        <w:t xml:space="preserve">Water quality monitoring is an essential component of sustainable water management, as it enables the identification of contaminants and pollution sources to ensure compliance with quality standards (Shende et al., 2025; </w:t>
      </w:r>
      <w:proofErr w:type="spellStart"/>
      <w:r w:rsidRPr="00060361">
        <w:rPr>
          <w:rFonts w:ascii="Book Antiqua" w:eastAsia="Times New Roman" w:hAnsi="Book Antiqua" w:cs="Times New Roman"/>
          <w:kern w:val="0"/>
          <w:lang w:eastAsia="en-PH"/>
          <w14:ligatures w14:val="none"/>
        </w:rPr>
        <w:t>Nurlaila</w:t>
      </w:r>
      <w:proofErr w:type="spellEnd"/>
      <w:r w:rsidRPr="00060361">
        <w:rPr>
          <w:rFonts w:ascii="Book Antiqua" w:eastAsia="Times New Roman" w:hAnsi="Book Antiqua" w:cs="Times New Roman"/>
          <w:kern w:val="0"/>
          <w:lang w:eastAsia="en-PH"/>
          <w14:ligatures w14:val="none"/>
        </w:rPr>
        <w:t xml:space="preserve"> et al., 2024). Traditional water monitoring methods, however, rely heavily on manual sampling and laboratory analysis, which are often time-consuming, labor-intensive, and incapable of providing real-time feedback (Chow et al., 2014; </w:t>
      </w:r>
      <w:proofErr w:type="spellStart"/>
      <w:r w:rsidRPr="00060361">
        <w:rPr>
          <w:rFonts w:ascii="Book Antiqua" w:eastAsia="Times New Roman" w:hAnsi="Book Antiqua" w:cs="Times New Roman"/>
          <w:kern w:val="0"/>
          <w:lang w:eastAsia="en-PH"/>
          <w14:ligatures w14:val="none"/>
        </w:rPr>
        <w:t>Wahjono</w:t>
      </w:r>
      <w:proofErr w:type="spellEnd"/>
      <w:r w:rsidRPr="00060361">
        <w:rPr>
          <w:rFonts w:ascii="Book Antiqua" w:eastAsia="Times New Roman" w:hAnsi="Book Antiqua" w:cs="Times New Roman"/>
          <w:kern w:val="0"/>
          <w:lang w:eastAsia="en-PH"/>
          <w14:ligatures w14:val="none"/>
        </w:rPr>
        <w:t xml:space="preserve">, 2016). To address these limitations, various IoT-based and automated monitoring technologies have emerged. For instance, </w:t>
      </w:r>
      <w:proofErr w:type="spellStart"/>
      <w:r w:rsidRPr="00060361">
        <w:rPr>
          <w:rFonts w:ascii="Book Antiqua" w:eastAsia="Times New Roman" w:hAnsi="Book Antiqua" w:cs="Times New Roman"/>
          <w:kern w:val="0"/>
          <w:lang w:eastAsia="en-PH"/>
          <w14:ligatures w14:val="none"/>
        </w:rPr>
        <w:t>Dayaday</w:t>
      </w:r>
      <w:proofErr w:type="spellEnd"/>
      <w:r w:rsidRPr="00060361">
        <w:rPr>
          <w:rFonts w:ascii="Book Antiqua" w:eastAsia="Times New Roman" w:hAnsi="Book Antiqua" w:cs="Times New Roman"/>
          <w:kern w:val="0"/>
          <w:lang w:eastAsia="en-PH"/>
          <w14:ligatures w14:val="none"/>
        </w:rPr>
        <w:t xml:space="preserve"> and </w:t>
      </w:r>
      <w:proofErr w:type="spellStart"/>
      <w:r w:rsidRPr="00060361">
        <w:rPr>
          <w:rFonts w:ascii="Book Antiqua" w:eastAsia="Times New Roman" w:hAnsi="Book Antiqua" w:cs="Times New Roman"/>
          <w:kern w:val="0"/>
          <w:lang w:eastAsia="en-PH"/>
          <w14:ligatures w14:val="none"/>
        </w:rPr>
        <w:t>Namoco</w:t>
      </w:r>
      <w:proofErr w:type="spellEnd"/>
      <w:r w:rsidRPr="00060361">
        <w:rPr>
          <w:rFonts w:ascii="Book Antiqua" w:eastAsia="Times New Roman" w:hAnsi="Book Antiqua" w:cs="Times New Roman"/>
          <w:kern w:val="0"/>
          <w:lang w:eastAsia="en-PH"/>
          <w14:ligatures w14:val="none"/>
        </w:rPr>
        <w:t xml:space="preserve"> (2021) developed a real-time IoT-based water quality monitoring system for aquaculture applications capable of maintaining optimal pond conditions. Similarly, Abrajano et al. (2024) designed an IoT-based monitoring system for off-grid communities in the Philippines to provide real-time data on pH, turbidity, and temperature, demonstrating its applicability in remote settings. On a larger scale, Gao (2024) utilized remote sensing technologies to monitor water pollution across extensive river and lake basins, highlighting the potential of macro-scale environmental surveillance. The </w:t>
      </w:r>
      <w:r w:rsidRPr="00060361">
        <w:rPr>
          <w:rFonts w:ascii="Book Antiqua" w:eastAsia="Times New Roman" w:hAnsi="Book Antiqua" w:cs="Times New Roman"/>
          <w:kern w:val="0"/>
          <w:lang w:eastAsia="en-PH"/>
          <w14:ligatures w14:val="none"/>
        </w:rPr>
        <w:lastRenderedPageBreak/>
        <w:t>Environmental Management Bureau of the Department of Environment and Natural Resources (EMB–DENR, 2008) also established national baseline protocols for water quality monitoring in rivers, lakes, and coastal waters through its Water Quality Monitoring Manual. These studies collectively emphasize the growing use of IoT and remote technologies across diverse aquatic environments but also reveal common challenges: high system costs, dependence on stable connectivity, and the need for skilled personnel to operate and maintain the equipment.</w:t>
      </w:r>
    </w:p>
    <w:p w14:paraId="17218805" w14:textId="68064426" w:rsidR="00120A19" w:rsidRPr="00060361" w:rsidRDefault="00120A19" w:rsidP="00CB4C77">
      <w:pPr>
        <w:spacing w:before="100" w:beforeAutospacing="1" w:after="100" w:afterAutospacing="1" w:line="480" w:lineRule="auto"/>
        <w:ind w:left="720"/>
        <w:jc w:val="both"/>
        <w:rPr>
          <w:rFonts w:ascii="Book Antiqua" w:eastAsia="Times New Roman" w:hAnsi="Book Antiqua" w:cs="Times New Roman"/>
          <w:kern w:val="0"/>
          <w:lang w:eastAsia="en-PH"/>
          <w14:ligatures w14:val="none"/>
        </w:rPr>
      </w:pPr>
      <w:r>
        <w:rPr>
          <w:rFonts w:ascii="Book Antiqua" w:eastAsia="Times New Roman" w:hAnsi="Book Antiqua" w:cs="Times New Roman"/>
          <w:kern w:val="0"/>
          <w:lang w:eastAsia="en-PH"/>
          <w14:ligatures w14:val="none"/>
        </w:rPr>
        <w:t xml:space="preserve">For example, </w:t>
      </w:r>
      <w:r w:rsidRPr="00060361">
        <w:rPr>
          <w:rFonts w:ascii="Book Antiqua" w:eastAsia="Times New Roman" w:hAnsi="Book Antiqua" w:cs="Times New Roman"/>
          <w:kern w:val="0"/>
          <w:lang w:eastAsia="en-PH"/>
          <w14:ligatures w14:val="none"/>
        </w:rPr>
        <w:t>the Agusan–</w:t>
      </w:r>
      <w:proofErr w:type="spellStart"/>
      <w:r w:rsidRPr="00060361">
        <w:rPr>
          <w:rFonts w:ascii="Book Antiqua" w:eastAsia="Times New Roman" w:hAnsi="Book Antiqua" w:cs="Times New Roman"/>
          <w:kern w:val="0"/>
          <w:lang w:eastAsia="en-PH"/>
          <w14:ligatures w14:val="none"/>
        </w:rPr>
        <w:t>Cugman</w:t>
      </w:r>
      <w:proofErr w:type="spellEnd"/>
      <w:r w:rsidRPr="00060361">
        <w:rPr>
          <w:rFonts w:ascii="Book Antiqua" w:eastAsia="Times New Roman" w:hAnsi="Book Antiqua" w:cs="Times New Roman"/>
          <w:kern w:val="0"/>
          <w:lang w:eastAsia="en-PH"/>
          <w14:ligatures w14:val="none"/>
        </w:rPr>
        <w:t xml:space="preserve"> Cluster of Watersheds Management Council (ACCWMC) meeting in CY 2024</w:t>
      </w:r>
      <w:r>
        <w:rPr>
          <w:rFonts w:ascii="Book Antiqua" w:eastAsia="Times New Roman" w:hAnsi="Book Antiqua" w:cs="Times New Roman"/>
          <w:kern w:val="0"/>
          <w:lang w:eastAsia="en-PH"/>
          <w14:ligatures w14:val="none"/>
        </w:rPr>
        <w:t xml:space="preserve"> </w:t>
      </w:r>
      <w:r w:rsidR="005A060A">
        <w:rPr>
          <w:rFonts w:ascii="Book Antiqua" w:eastAsia="Times New Roman" w:hAnsi="Book Antiqua" w:cs="Times New Roman"/>
          <w:kern w:val="0"/>
          <w:lang w:eastAsia="en-PH"/>
          <w14:ligatures w14:val="none"/>
        </w:rPr>
        <w:t>held on</w:t>
      </w:r>
      <w:r w:rsidR="00485F26">
        <w:rPr>
          <w:rFonts w:ascii="Book Antiqua" w:eastAsia="Times New Roman" w:hAnsi="Book Antiqua" w:cs="Times New Roman"/>
          <w:kern w:val="0"/>
          <w:lang w:eastAsia="en-PH"/>
          <w14:ligatures w14:val="none"/>
        </w:rPr>
        <w:t xml:space="preserve"> May 30, 2025 in Deluxe Hotel</w:t>
      </w:r>
      <w:r w:rsidR="00A66A16">
        <w:rPr>
          <w:rFonts w:ascii="Book Antiqua" w:eastAsia="Times New Roman" w:hAnsi="Book Antiqua" w:cs="Times New Roman"/>
          <w:kern w:val="0"/>
          <w:lang w:eastAsia="en-PH"/>
          <w14:ligatures w14:val="none"/>
        </w:rPr>
        <w:t>, Cagayan de Oro City</w:t>
      </w:r>
      <w:r w:rsidRPr="00060361">
        <w:rPr>
          <w:rFonts w:ascii="Book Antiqua" w:eastAsia="Times New Roman" w:hAnsi="Book Antiqua" w:cs="Times New Roman"/>
          <w:kern w:val="0"/>
          <w:lang w:eastAsia="en-PH"/>
          <w14:ligatures w14:val="none"/>
        </w:rPr>
        <w:t xml:space="preserve">, </w:t>
      </w:r>
      <w:r w:rsidR="00A66A16">
        <w:rPr>
          <w:rFonts w:ascii="Book Antiqua" w:eastAsia="Times New Roman" w:hAnsi="Book Antiqua" w:cs="Times New Roman"/>
          <w:kern w:val="0"/>
          <w:lang w:eastAsia="en-PH"/>
          <w14:ligatures w14:val="none"/>
        </w:rPr>
        <w:t xml:space="preserve">have </w:t>
      </w:r>
      <w:r w:rsidRPr="00060361">
        <w:rPr>
          <w:rFonts w:ascii="Book Antiqua" w:eastAsia="Times New Roman" w:hAnsi="Book Antiqua" w:cs="Times New Roman"/>
          <w:kern w:val="0"/>
          <w:lang w:eastAsia="en-PH"/>
          <w14:ligatures w14:val="none"/>
        </w:rPr>
        <w:t>several advanced instruments such as the CTD and AWLS devices have been used to monitor local watershed conditions. While effective, these instruments are bulky, expensive, and require specialized training for operation and maintenance. Device failures often result in downtime that reverts monitoring to manual methods. Furthermore, the need for frequent battery replacement and poor signal coverage in remote areas disrupts continuous data transmission. Due to their high cost, monitoring efforts are limited to specific sites, making it challenging to scale operations across multiple areas. During the same meeting, the council also recommended capacity-building initiatives and technical training for local monitoring teams to reduce dependency on external experts and improve system operation and maintenance efficiency. However, such efforts remain constrained by the lack of accessible and user-friendly equipment, underscoring the need for a more practical and low-cost monitoring solution.</w:t>
      </w:r>
    </w:p>
    <w:p w14:paraId="7C6BDDFC" w14:textId="77777777" w:rsidR="00120A19" w:rsidRPr="00060361" w:rsidRDefault="00120A19" w:rsidP="00CB4C77">
      <w:pPr>
        <w:spacing w:before="100" w:beforeAutospacing="1" w:after="100" w:afterAutospacing="1" w:line="480" w:lineRule="auto"/>
        <w:ind w:left="720"/>
        <w:jc w:val="both"/>
        <w:rPr>
          <w:rFonts w:ascii="Book Antiqua" w:eastAsia="Times New Roman" w:hAnsi="Book Antiqua" w:cs="Times New Roman"/>
          <w:kern w:val="0"/>
          <w:lang w:eastAsia="en-PH"/>
          <w14:ligatures w14:val="none"/>
        </w:rPr>
      </w:pPr>
      <w:r w:rsidRPr="00060361">
        <w:rPr>
          <w:rFonts w:ascii="Book Antiqua" w:eastAsia="Times New Roman" w:hAnsi="Book Antiqua" w:cs="Times New Roman"/>
          <w:kern w:val="0"/>
          <w:lang w:eastAsia="en-PH"/>
          <w14:ligatures w14:val="none"/>
        </w:rPr>
        <w:lastRenderedPageBreak/>
        <w:t xml:space="preserve">To address these challenges, this study aims to design, develop, and evaluate a low-cost IoT-based water quality monitoring system that is compact, robust, and easily deployable across various types of water bodies. The proposed system will employ inexpensive yet reliable components to reduce maintenance costs and simplify repair processes. It will be scalable, allowing multiple sensor nodes to operate simultaneously in different locations for broader coverage. Communication between nodes will utilize </w:t>
      </w:r>
      <w:r>
        <w:rPr>
          <w:rFonts w:ascii="Book Antiqua" w:eastAsia="Times New Roman" w:hAnsi="Book Antiqua" w:cs="Times New Roman"/>
          <w:kern w:val="0"/>
          <w:lang w:eastAsia="en-PH"/>
          <w14:ligatures w14:val="none"/>
        </w:rPr>
        <w:t>LoRa</w:t>
      </w:r>
      <w:r w:rsidRPr="00060361">
        <w:rPr>
          <w:rFonts w:ascii="Book Antiqua" w:eastAsia="Times New Roman" w:hAnsi="Book Antiqua" w:cs="Times New Roman"/>
          <w:kern w:val="0"/>
          <w:lang w:eastAsia="en-PH"/>
          <w14:ligatures w14:val="none"/>
        </w:rPr>
        <w:t xml:space="preserve"> technology, ensuring reliable data transmission even in remote or low-signal environments. The device will also be properly sealed to prevent fouling and sustain long-term operation in diverse aquatic settings. To further improve its sustainability and reduce maintenance frequency, the system will incorporate an energy-efficient power management design that minimizes consumption through optimized sleep–wake cycles and low-power components. In addition, solar charging modules will be integrated to support autonomous recharging and prolong battery life, effectively addressing the issue of frequent battery replacement during long-term field deployments.</w:t>
      </w:r>
    </w:p>
    <w:p w14:paraId="51301943" w14:textId="77777777" w:rsidR="00120A19" w:rsidRDefault="00120A19" w:rsidP="00CB4C77">
      <w:pPr>
        <w:spacing w:line="480" w:lineRule="auto"/>
        <w:ind w:left="720"/>
        <w:jc w:val="both"/>
        <w:rPr>
          <w:rFonts w:ascii="Book Antiqua" w:eastAsia="Times New Roman" w:hAnsi="Book Antiqua" w:cs="Times New Roman"/>
          <w:kern w:val="0"/>
          <w:lang w:eastAsia="en-PH"/>
          <w14:ligatures w14:val="none"/>
        </w:rPr>
      </w:pPr>
      <w:r w:rsidRPr="00060361">
        <w:rPr>
          <w:rFonts w:ascii="Book Antiqua" w:eastAsia="Times New Roman" w:hAnsi="Book Antiqua" w:cs="Times New Roman"/>
          <w:kern w:val="0"/>
          <w:lang w:eastAsia="en-PH"/>
          <w14:ligatures w14:val="none"/>
        </w:rPr>
        <w:t>Beyond its technical outcomes, the study contributes directly to the attainment of Sustainable Development Goal (SDG) 6: Clean Water and Sanitation, and indirectly supports SDG 9: Industry, Innovation and Infrastructure, SDG 11: Sustainable Cities and Communities, SDG 13: Climate Action, and SDG 14: Life Below Water by promoting affordable environmental monitoring, protecting aquatic ecosystems, and enhancing community resilience through accessible technology (United Nations, n.d.).</w:t>
      </w:r>
    </w:p>
    <w:p w14:paraId="26CB7EE2" w14:textId="77777777" w:rsidR="00EC68B0" w:rsidRDefault="00EC68B0" w:rsidP="00CB4C77">
      <w:pPr>
        <w:spacing w:line="480" w:lineRule="auto"/>
        <w:ind w:left="720"/>
        <w:jc w:val="both"/>
        <w:rPr>
          <w:rFonts w:ascii="Book Antiqua" w:eastAsia="Times New Roman" w:hAnsi="Book Antiqua" w:cs="Times New Roman"/>
          <w:kern w:val="0"/>
          <w:lang w:eastAsia="en-PH"/>
          <w14:ligatures w14:val="none"/>
        </w:rPr>
      </w:pPr>
    </w:p>
    <w:p w14:paraId="1B50B88F" w14:textId="77777777" w:rsidR="00EC68B0" w:rsidRPr="00060361" w:rsidRDefault="00EC68B0" w:rsidP="00CB4C77">
      <w:pPr>
        <w:spacing w:line="480" w:lineRule="auto"/>
        <w:ind w:left="720"/>
        <w:jc w:val="both"/>
        <w:rPr>
          <w:rFonts w:ascii="Book Antiqua" w:eastAsia="Times New Roman" w:hAnsi="Book Antiqua" w:cs="Times New Roman"/>
          <w:kern w:val="0"/>
          <w:lang w:eastAsia="en-PH"/>
          <w14:ligatures w14:val="none"/>
        </w:rPr>
      </w:pPr>
    </w:p>
    <w:p w14:paraId="3D45FDFA" w14:textId="77777777" w:rsidR="00120A19" w:rsidRPr="009962F1" w:rsidRDefault="00120A19" w:rsidP="00120A19">
      <w:pPr>
        <w:pStyle w:val="ListParagraph"/>
        <w:numPr>
          <w:ilvl w:val="0"/>
          <w:numId w:val="1"/>
        </w:numPr>
        <w:spacing w:line="480" w:lineRule="auto"/>
        <w:jc w:val="both"/>
        <w:rPr>
          <w:rFonts w:ascii="Book Antiqua" w:hAnsi="Book Antiqua"/>
          <w:b/>
          <w:bCs/>
          <w:sz w:val="24"/>
          <w:szCs w:val="24"/>
        </w:rPr>
      </w:pPr>
      <w:r w:rsidRPr="009962F1">
        <w:rPr>
          <w:rFonts w:ascii="Book Antiqua" w:hAnsi="Book Antiqua"/>
          <w:b/>
          <w:bCs/>
          <w:sz w:val="24"/>
          <w:szCs w:val="24"/>
        </w:rPr>
        <w:lastRenderedPageBreak/>
        <w:t>Statement of the Problem</w:t>
      </w:r>
    </w:p>
    <w:p w14:paraId="412D231B" w14:textId="77777777" w:rsidR="00120A19" w:rsidRPr="00120A19" w:rsidRDefault="00120A19" w:rsidP="001B3EDB">
      <w:pPr>
        <w:pStyle w:val="NormalWeb"/>
        <w:spacing w:before="0" w:beforeAutospacing="0" w:line="480" w:lineRule="auto"/>
        <w:ind w:left="1080" w:firstLine="360"/>
        <w:jc w:val="both"/>
        <w:rPr>
          <w:rFonts w:ascii="Book Antiqua" w:hAnsi="Book Antiqua" w:cs="Arial"/>
        </w:rPr>
      </w:pPr>
      <w:r w:rsidRPr="00120A19">
        <w:rPr>
          <w:rFonts w:ascii="Book Antiqua" w:hAnsi="Book Antiqua" w:cs="Arial"/>
        </w:rPr>
        <w:t>The Philippine Clean Water Act of 2004 (Republic Act No. 9275) mandates the protection and preservation of the country’s water bodies through the establishment of effective monitoring and management systems. Despite these legislative efforts, water pollution continues to pose a persistent environmental challenge due to the lack of reliable, continuous, and real-time monitoring technologies. Traditional water quality assessment methods rely heavily on manual sampling and laboratory analysis, which are time-consuming, labor-intensive, and inadequate for providing early detection of sudden pollution events.</w:t>
      </w:r>
    </w:p>
    <w:p w14:paraId="7BA8A0FD" w14:textId="77777777" w:rsidR="00120A19" w:rsidRPr="00120A19" w:rsidRDefault="00120A19" w:rsidP="00120A19">
      <w:pPr>
        <w:pStyle w:val="NormalWeb"/>
        <w:spacing w:before="0" w:beforeAutospacing="0" w:line="480" w:lineRule="auto"/>
        <w:ind w:left="1080"/>
        <w:jc w:val="both"/>
        <w:rPr>
          <w:rFonts w:ascii="Book Antiqua" w:hAnsi="Book Antiqua" w:cs="Arial"/>
        </w:rPr>
      </w:pPr>
      <w:r w:rsidRPr="00120A19">
        <w:rPr>
          <w:rFonts w:ascii="Book Antiqua" w:hAnsi="Book Antiqua" w:cs="Arial"/>
        </w:rPr>
        <w:t xml:space="preserve">In recent years, technological advancements have enabled the development of online and </w:t>
      </w:r>
      <w:r w:rsidRPr="00120A19">
        <w:rPr>
          <w:rStyle w:val="math-inline"/>
          <w:rFonts w:ascii="Book Antiqua" w:eastAsiaTheme="majorEastAsia" w:hAnsi="Book Antiqua" w:cs="Arial"/>
        </w:rPr>
        <w:t>IoT</w:t>
      </w:r>
      <w:r w:rsidRPr="00120A19">
        <w:rPr>
          <w:rFonts w:ascii="Book Antiqua" w:hAnsi="Book Antiqua" w:cs="Arial"/>
        </w:rPr>
        <w:t xml:space="preserve">-based water quality monitoring systems. However, most commercially available equipment—such as Conductivity, Temperature, and Depth </w:t>
      </w:r>
      <w:r>
        <w:rPr>
          <w:rFonts w:ascii="Book Antiqua" w:hAnsi="Book Antiqua" w:cs="Arial"/>
        </w:rPr>
        <w:t>(</w:t>
      </w:r>
      <w:r w:rsidRPr="00120A19">
        <w:rPr>
          <w:rStyle w:val="math-inline"/>
          <w:rFonts w:ascii="Book Antiqua" w:eastAsiaTheme="majorEastAsia" w:hAnsi="Book Antiqua" w:cs="Arial"/>
        </w:rPr>
        <w:t>CTD</w:t>
      </w:r>
      <w:r w:rsidRPr="00120A19">
        <w:rPr>
          <w:rFonts w:ascii="Book Antiqua" w:hAnsi="Book Antiqua" w:cs="Arial"/>
        </w:rPr>
        <w:t xml:space="preserve">) profilers and multi-parameter sondes—remain expensive and require specialized personnel for installation and maintenance. These limitations restrict their accessibility, particularly in rural or resource-constrained communities, resulting in significant data gaps that hinder evidence-based decision-making and effective water resource management. </w:t>
      </w:r>
      <w:r w:rsidRPr="00120A19">
        <w:rPr>
          <w:rStyle w:val="math-inline"/>
          <w:rFonts w:ascii="Book Antiqua" w:eastAsiaTheme="majorEastAsia" w:hAnsi="Book Antiqua" w:cs="Arial"/>
        </w:rPr>
        <w:t>IoT</w:t>
      </w:r>
      <w:r>
        <w:rPr>
          <w:rStyle w:val="math-inline"/>
          <w:rFonts w:ascii="Book Antiqua" w:eastAsiaTheme="majorEastAsia" w:hAnsi="Book Antiqua" w:cs="Arial"/>
        </w:rPr>
        <w:t>-</w:t>
      </w:r>
      <w:r w:rsidRPr="00120A19">
        <w:rPr>
          <w:rFonts w:ascii="Book Antiqua" w:hAnsi="Book Antiqua" w:cs="Arial"/>
        </w:rPr>
        <w:t>based systems have demonstrated potential for continuous, real-time water monitoring and remote data access (</w:t>
      </w:r>
      <w:proofErr w:type="spellStart"/>
      <w:r w:rsidRPr="00120A19">
        <w:rPr>
          <w:rFonts w:ascii="Book Antiqua" w:hAnsi="Book Antiqua" w:cs="Arial"/>
        </w:rPr>
        <w:t>Sathio</w:t>
      </w:r>
      <w:proofErr w:type="spellEnd"/>
      <w:r w:rsidRPr="00120A19">
        <w:rPr>
          <w:rFonts w:ascii="Book Antiqua" w:hAnsi="Book Antiqua" w:cs="Arial"/>
        </w:rPr>
        <w:t xml:space="preserve"> et al., 2025; </w:t>
      </w:r>
      <w:r>
        <w:rPr>
          <w:rStyle w:val="math-inline"/>
          <w:rFonts w:ascii="Book Antiqua" w:eastAsiaTheme="majorEastAsia" w:hAnsi="Book Antiqua" w:cs="Arial"/>
        </w:rPr>
        <w:t xml:space="preserve">GJ </w:t>
      </w:r>
      <w:r w:rsidRPr="00120A19">
        <w:rPr>
          <w:rFonts w:ascii="Book Antiqua" w:hAnsi="Book Antiqua" w:cs="Arial"/>
        </w:rPr>
        <w:t xml:space="preserve">et al., 2024), facilitating the early identification of pollution sources and supporting </w:t>
      </w:r>
      <w:r w:rsidRPr="00120A19">
        <w:rPr>
          <w:rFonts w:ascii="Book Antiqua" w:hAnsi="Book Antiqua" w:cs="Arial"/>
        </w:rPr>
        <w:lastRenderedPageBreak/>
        <w:t>environmental management (Gao, 2024). Nevertheless, the high cost, energy demand, and limited adaptability of existing systems impede large-scale or long-term deployment in diverse aquatic environments.</w:t>
      </w:r>
    </w:p>
    <w:p w14:paraId="0F35167B" w14:textId="77777777" w:rsidR="00120A19" w:rsidRPr="00120A19" w:rsidRDefault="00120A19" w:rsidP="00120A19">
      <w:pPr>
        <w:pStyle w:val="NormalWeb"/>
        <w:spacing w:before="0" w:beforeAutospacing="0" w:line="480" w:lineRule="auto"/>
        <w:ind w:left="1080"/>
        <w:jc w:val="both"/>
        <w:rPr>
          <w:rFonts w:ascii="Book Antiqua" w:hAnsi="Book Antiqua" w:cs="Arial"/>
        </w:rPr>
      </w:pPr>
      <w:r w:rsidRPr="00120A19">
        <w:rPr>
          <w:rFonts w:ascii="Book Antiqua" w:hAnsi="Book Antiqua" w:cs="Arial"/>
        </w:rPr>
        <w:t xml:space="preserve">To address these constraints, this study proposes the design, development, and evaluation of a low-cost </w:t>
      </w:r>
      <w:r w:rsidRPr="00120A19">
        <w:rPr>
          <w:rStyle w:val="math-inline"/>
          <w:rFonts w:ascii="Book Antiqua" w:eastAsiaTheme="majorEastAsia" w:hAnsi="Book Antiqua" w:cs="Arial"/>
        </w:rPr>
        <w:t>IoT</w:t>
      </w:r>
      <w:r w:rsidRPr="00120A19">
        <w:rPr>
          <w:rFonts w:ascii="Book Antiqua" w:hAnsi="Book Antiqua" w:cs="Arial"/>
        </w:rPr>
        <w:t>-based water quality monitoring system that can be deployed across various types of water bodies. The system will emphasize affordability, modularity, and energy efficiency—integrating long-range wireless communication, low-power operation, and potential renewable power sources to minimize maintenance requirements. Its prototype will be tested and evaluated in a controlled environment to validate functionality, data reliability, and operational performance under simulated field conditions. Controlled testing allows precise manipulation of input variables for reproducibility and consistency (</w:t>
      </w:r>
      <w:proofErr w:type="spellStart"/>
      <w:r w:rsidRPr="00120A19">
        <w:rPr>
          <w:rFonts w:ascii="Book Antiqua" w:hAnsi="Book Antiqua" w:cs="Arial"/>
        </w:rPr>
        <w:t>Bapiraju</w:t>
      </w:r>
      <w:proofErr w:type="spellEnd"/>
      <w:r w:rsidRPr="00120A19">
        <w:rPr>
          <w:rFonts w:ascii="Book Antiqua" w:hAnsi="Book Antiqua" w:cs="Arial"/>
        </w:rPr>
        <w:t xml:space="preserve"> et al., 2017), while also serving as a foundation for future deployment in real-world aquatic settings where environmental variability affects sensor performance and reliability (Persona et al., 2016).</w:t>
      </w:r>
    </w:p>
    <w:p w14:paraId="02AC16DF" w14:textId="77777777" w:rsidR="00120A19" w:rsidRPr="00120A19" w:rsidRDefault="00120A19" w:rsidP="00120A19">
      <w:pPr>
        <w:pStyle w:val="NormalWeb"/>
        <w:spacing w:before="0" w:beforeAutospacing="0" w:line="480" w:lineRule="auto"/>
        <w:ind w:left="1080"/>
        <w:jc w:val="both"/>
        <w:rPr>
          <w:rFonts w:ascii="Book Antiqua" w:hAnsi="Book Antiqua" w:cs="Arial"/>
        </w:rPr>
      </w:pPr>
      <w:r w:rsidRPr="00120A19">
        <w:rPr>
          <w:rFonts w:ascii="Book Antiqua" w:hAnsi="Book Antiqua" w:cs="Arial"/>
        </w:rPr>
        <w:t>Ultimately, this study seeks to establish a sustainable and scalable alternative to existing high-cost monitoring systems. The resulting device aims to support the implementation of Republic Act No. 9275 by improving local capacity for water quality monitoring and contributing to data-driven environmental management and policy development in the Philippines.</w:t>
      </w:r>
    </w:p>
    <w:p w14:paraId="1EF6269B" w14:textId="77777777" w:rsidR="00120A19" w:rsidRPr="009962F1" w:rsidRDefault="00120A19" w:rsidP="00120A19">
      <w:pPr>
        <w:pStyle w:val="ListParagraph"/>
        <w:numPr>
          <w:ilvl w:val="0"/>
          <w:numId w:val="1"/>
        </w:numPr>
        <w:spacing w:line="480" w:lineRule="auto"/>
        <w:jc w:val="both"/>
        <w:rPr>
          <w:rFonts w:ascii="Book Antiqua" w:hAnsi="Book Antiqua"/>
          <w:b/>
          <w:bCs/>
          <w:sz w:val="24"/>
          <w:szCs w:val="24"/>
        </w:rPr>
      </w:pPr>
      <w:r w:rsidRPr="009962F1">
        <w:rPr>
          <w:rFonts w:ascii="Book Antiqua" w:hAnsi="Book Antiqua"/>
          <w:b/>
          <w:bCs/>
          <w:sz w:val="24"/>
          <w:szCs w:val="24"/>
        </w:rPr>
        <w:lastRenderedPageBreak/>
        <w:t>Objectives of the Study</w:t>
      </w:r>
    </w:p>
    <w:p w14:paraId="6433C7A0" w14:textId="77777777" w:rsidR="00120A19" w:rsidRPr="00120A19" w:rsidRDefault="00120A19" w:rsidP="00120A19">
      <w:pPr>
        <w:spacing w:line="480" w:lineRule="auto"/>
        <w:ind w:left="360"/>
        <w:jc w:val="both"/>
        <w:rPr>
          <w:rFonts w:ascii="Book Antiqua" w:hAnsi="Book Antiqua"/>
          <w:b/>
          <w:bCs/>
        </w:rPr>
      </w:pPr>
      <w:r w:rsidRPr="006527B9">
        <w:rPr>
          <w:rFonts w:ascii="Book Antiqua" w:hAnsi="Book Antiqua"/>
          <w:b/>
          <w:bCs/>
        </w:rPr>
        <w:t>3.1 General Objective</w:t>
      </w:r>
    </w:p>
    <w:p w14:paraId="317E2243" w14:textId="77777777" w:rsidR="00120A19" w:rsidRPr="00120A19" w:rsidRDefault="00120A19" w:rsidP="004B16A7">
      <w:pPr>
        <w:spacing w:line="480" w:lineRule="auto"/>
        <w:ind w:left="720" w:firstLine="360"/>
        <w:jc w:val="both"/>
        <w:rPr>
          <w:rFonts w:ascii="Book Antiqua" w:hAnsi="Book Antiqua"/>
        </w:rPr>
      </w:pPr>
      <w:r w:rsidRPr="00120A19">
        <w:rPr>
          <w:rFonts w:ascii="Book Antiqua" w:hAnsi="Book Antiqua"/>
        </w:rPr>
        <w:t>This study aims to build a functional prototype of a low-cost, solar-powered IoT-based water quality monitoring system that enables reliable, continuous, and accessible assessment of water conditions through real-time web visualization and remote data access for environmental management and protection.</w:t>
      </w:r>
    </w:p>
    <w:p w14:paraId="4EF535B6" w14:textId="77777777" w:rsidR="00120A19" w:rsidRPr="006527B9" w:rsidRDefault="00120A19" w:rsidP="00120A19">
      <w:pPr>
        <w:spacing w:line="480" w:lineRule="auto"/>
        <w:ind w:left="360"/>
        <w:jc w:val="both"/>
        <w:rPr>
          <w:rFonts w:ascii="Book Antiqua" w:hAnsi="Book Antiqua"/>
          <w:b/>
          <w:bCs/>
        </w:rPr>
      </w:pPr>
      <w:r w:rsidRPr="006527B9">
        <w:rPr>
          <w:rFonts w:ascii="Book Antiqua" w:hAnsi="Book Antiqua"/>
          <w:b/>
          <w:bCs/>
        </w:rPr>
        <w:t>3.2 Specific Objectives</w:t>
      </w:r>
    </w:p>
    <w:p w14:paraId="301A6AFF" w14:textId="03AE5DA1" w:rsidR="00120A19" w:rsidRPr="00120A19" w:rsidRDefault="00120A19" w:rsidP="00120A19">
      <w:pPr>
        <w:numPr>
          <w:ilvl w:val="0"/>
          <w:numId w:val="2"/>
        </w:numPr>
        <w:tabs>
          <w:tab w:val="clear" w:pos="720"/>
          <w:tab w:val="num" w:pos="1080"/>
        </w:tabs>
        <w:spacing w:line="480" w:lineRule="auto"/>
        <w:ind w:left="1080"/>
        <w:jc w:val="both"/>
        <w:rPr>
          <w:rFonts w:ascii="Book Antiqua" w:hAnsi="Book Antiqua"/>
        </w:rPr>
      </w:pPr>
      <w:r w:rsidRPr="00120A19">
        <w:rPr>
          <w:rFonts w:ascii="Book Antiqua" w:hAnsi="Book Antiqua"/>
        </w:rPr>
        <w:t xml:space="preserve">To design a cost-effective IoT-based water quality monitoring system that utilizes </w:t>
      </w:r>
      <w:r w:rsidR="00E31A7E" w:rsidRPr="00120A19">
        <w:rPr>
          <w:rFonts w:ascii="Book Antiqua" w:hAnsi="Book Antiqua"/>
        </w:rPr>
        <w:t>a</w:t>
      </w:r>
      <w:r w:rsidRPr="00120A19">
        <w:rPr>
          <w:rFonts w:ascii="Book Antiqua" w:hAnsi="Book Antiqua"/>
        </w:rPr>
        <w:t xml:space="preserve"> solar-powered power supply. </w:t>
      </w:r>
    </w:p>
    <w:p w14:paraId="0087975A" w14:textId="77777777" w:rsidR="00120A19" w:rsidRPr="00060361" w:rsidRDefault="00120A19" w:rsidP="00120A19">
      <w:pPr>
        <w:numPr>
          <w:ilvl w:val="0"/>
          <w:numId w:val="2"/>
        </w:numPr>
        <w:tabs>
          <w:tab w:val="clear" w:pos="720"/>
          <w:tab w:val="num" w:pos="1080"/>
        </w:tabs>
        <w:spacing w:line="480" w:lineRule="auto"/>
        <w:ind w:left="1080"/>
        <w:jc w:val="both"/>
        <w:rPr>
          <w:rFonts w:ascii="Book Antiqua" w:hAnsi="Book Antiqua"/>
        </w:rPr>
      </w:pPr>
      <w:r w:rsidRPr="00060361">
        <w:rPr>
          <w:rFonts w:ascii="Book Antiqua" w:hAnsi="Book Antiqua"/>
        </w:rPr>
        <w:t>To develop and integrate the designed system—comprising hardware, software, and mechanical components—into a functional prototype capable of real-time monitoring, data transmission, and alert generation.</w:t>
      </w:r>
    </w:p>
    <w:p w14:paraId="6CC5FB95" w14:textId="77777777" w:rsidR="00120A19" w:rsidRPr="00060361" w:rsidRDefault="00120A19" w:rsidP="00120A19">
      <w:pPr>
        <w:numPr>
          <w:ilvl w:val="0"/>
          <w:numId w:val="2"/>
        </w:numPr>
        <w:tabs>
          <w:tab w:val="clear" w:pos="720"/>
          <w:tab w:val="num" w:pos="1080"/>
        </w:tabs>
        <w:spacing w:line="480" w:lineRule="auto"/>
        <w:ind w:left="1080"/>
        <w:jc w:val="both"/>
        <w:rPr>
          <w:rFonts w:ascii="Book Antiqua" w:hAnsi="Book Antiqua"/>
        </w:rPr>
      </w:pPr>
      <w:r w:rsidRPr="00060361">
        <w:rPr>
          <w:rFonts w:ascii="Book Antiqua" w:hAnsi="Book Antiqua"/>
        </w:rPr>
        <w:t>To evaluate the accuracy, reliability,</w:t>
      </w:r>
      <w:r>
        <w:rPr>
          <w:rFonts w:ascii="Book Antiqua" w:hAnsi="Book Antiqua"/>
        </w:rPr>
        <w:t xml:space="preserve"> </w:t>
      </w:r>
      <w:r w:rsidRPr="00060361">
        <w:rPr>
          <w:rFonts w:ascii="Book Antiqua" w:hAnsi="Book Antiqua"/>
        </w:rPr>
        <w:t>and operational performance of the developed prototype by comparing its readings and functionality with those of a commercial water quality monitoring device.</w:t>
      </w:r>
    </w:p>
    <w:p w14:paraId="02518390" w14:textId="77777777" w:rsidR="00CB4C77" w:rsidRPr="00CB4C77" w:rsidRDefault="00CB4C77" w:rsidP="00CB4C77">
      <w:pPr>
        <w:pStyle w:val="ListParagraph"/>
        <w:numPr>
          <w:ilvl w:val="0"/>
          <w:numId w:val="1"/>
        </w:numPr>
        <w:spacing w:line="480" w:lineRule="auto"/>
        <w:jc w:val="both"/>
        <w:rPr>
          <w:rFonts w:ascii="Book Antiqua" w:hAnsi="Book Antiqua"/>
          <w:b/>
          <w:bCs/>
          <w:sz w:val="24"/>
          <w:szCs w:val="24"/>
        </w:rPr>
      </w:pPr>
      <w:r w:rsidRPr="00CB4C77">
        <w:rPr>
          <w:rFonts w:ascii="Book Antiqua" w:hAnsi="Book Antiqua"/>
          <w:b/>
          <w:bCs/>
          <w:sz w:val="24"/>
          <w:szCs w:val="24"/>
        </w:rPr>
        <w:t>Significance of the Study</w:t>
      </w:r>
    </w:p>
    <w:p w14:paraId="0C30D0B5" w14:textId="77777777" w:rsidR="00CB4C77" w:rsidRPr="00060361" w:rsidRDefault="00CB4C77" w:rsidP="00CB4C77">
      <w:pPr>
        <w:spacing w:line="480" w:lineRule="auto"/>
        <w:ind w:left="720" w:firstLine="360"/>
        <w:jc w:val="both"/>
        <w:rPr>
          <w:rFonts w:ascii="Book Antiqua" w:hAnsi="Book Antiqua"/>
        </w:rPr>
      </w:pPr>
      <w:r w:rsidRPr="00060361">
        <w:rPr>
          <w:rFonts w:ascii="Book Antiqua" w:hAnsi="Book Antiqua"/>
        </w:rPr>
        <w:t xml:space="preserve">This study holds significant value in addressing one of the most pressing environmental issues of modern times—water pollution and degradation of aquatic ecosystems. Anchored on Republic Act No. 9275, otherwise known as the Philippine Clean Water Act of 2004, this research supports the national framework for maintaining, protecting, and restoring the country’s water quality through the integration of modern </w:t>
      </w:r>
      <w:r w:rsidRPr="00060361">
        <w:rPr>
          <w:rFonts w:ascii="Book Antiqua" w:hAnsi="Book Antiqua"/>
        </w:rPr>
        <w:lastRenderedPageBreak/>
        <w:t>technology in environmental monitoring. The proposed IoT-based water quality monitoring system aims to offer an efficient, scalable, and cost-effective alternative to conventional laboratory-based testing methods, which are often time-consuming, labor-intensive, and require specialized personnel and equipment (Mohammed, 2023).</w:t>
      </w:r>
    </w:p>
    <w:p w14:paraId="47C3555F" w14:textId="77777777" w:rsidR="00CB4C77" w:rsidRPr="00060361" w:rsidRDefault="00CB4C77" w:rsidP="00CB4C77">
      <w:pPr>
        <w:spacing w:line="480" w:lineRule="auto"/>
        <w:ind w:left="720"/>
        <w:jc w:val="both"/>
        <w:rPr>
          <w:rFonts w:ascii="Book Antiqua" w:hAnsi="Book Antiqua"/>
        </w:rPr>
      </w:pPr>
      <w:r w:rsidRPr="00060361">
        <w:rPr>
          <w:rFonts w:ascii="Book Antiqua" w:hAnsi="Book Antiqua"/>
        </w:rPr>
        <w:t>By employing sensors that measure key physicochemical parameters such as pH, temperature, turbidity, and dissolved oxygen, the system enables real-time data collection and transmission to a cloud-based platform. This capability provides an opportunity for continuous and remote monitoring of various aquatic environments, including rivers, coastal waters, and groundwater sources. The integration of LoRa communication technology and cloud-based data visualization ensures that water quality data can be accessed, analyzed, and interpreted easily, thereby enhancing decision-making among environmental management bodies, local government units, and community stakeholders.</w:t>
      </w:r>
    </w:p>
    <w:p w14:paraId="2BAEEF07" w14:textId="77777777" w:rsidR="00CB4C77" w:rsidRPr="00060361" w:rsidRDefault="00CB4C77" w:rsidP="00CB4C77">
      <w:pPr>
        <w:spacing w:line="480" w:lineRule="auto"/>
        <w:ind w:left="720"/>
        <w:jc w:val="both"/>
        <w:rPr>
          <w:rFonts w:ascii="Book Antiqua" w:hAnsi="Book Antiqua"/>
        </w:rPr>
      </w:pPr>
      <w:r w:rsidRPr="00060361">
        <w:rPr>
          <w:rFonts w:ascii="Book Antiqua" w:hAnsi="Book Antiqua"/>
        </w:rPr>
        <w:t>Technologically, the study advances the application of Internet of Things (IoT) in environmental systems by demonstrating a modular and scalable framework that can be expanded into multi-nodal deployments in the future. It also introduces a web-based visualization platform that allows users to monitor water quality trends, detect anomalies, and receive automated alerts when critical thresholds are exceeded. Such features transform traditional monitoring into a proactive and preventive system, capable of providing early warnings for pollution events and supporting sustainable resource management (</w:t>
      </w:r>
      <w:proofErr w:type="spellStart"/>
      <w:r w:rsidRPr="00060361">
        <w:rPr>
          <w:rFonts w:ascii="Book Antiqua" w:hAnsi="Book Antiqua"/>
        </w:rPr>
        <w:t>Sathio</w:t>
      </w:r>
      <w:proofErr w:type="spellEnd"/>
      <w:r w:rsidRPr="00060361">
        <w:rPr>
          <w:rFonts w:ascii="Book Antiqua" w:hAnsi="Book Antiqua"/>
        </w:rPr>
        <w:t xml:space="preserve"> et al., 2025).</w:t>
      </w:r>
    </w:p>
    <w:p w14:paraId="71149BB5" w14:textId="77777777" w:rsidR="00CB4C77" w:rsidRPr="00060361" w:rsidRDefault="00CB4C77" w:rsidP="00CB4C77">
      <w:pPr>
        <w:spacing w:line="480" w:lineRule="auto"/>
        <w:ind w:left="720"/>
        <w:jc w:val="both"/>
        <w:rPr>
          <w:rFonts w:ascii="Book Antiqua" w:hAnsi="Book Antiqua"/>
        </w:rPr>
      </w:pPr>
      <w:r w:rsidRPr="00060361">
        <w:rPr>
          <w:rFonts w:ascii="Book Antiqua" w:hAnsi="Book Antiqua"/>
        </w:rPr>
        <w:t xml:space="preserve">Academically, the project contributes to the growing body of research in environmental informatics, automation, and sensor-based monitoring (Nandhini et al., 2023). It serves as </w:t>
      </w:r>
      <w:r w:rsidRPr="00060361">
        <w:rPr>
          <w:rFonts w:ascii="Book Antiqua" w:hAnsi="Book Antiqua"/>
        </w:rPr>
        <w:lastRenderedPageBreak/>
        <w:t>a reference for students and researchers seeking to explore the convergence of IoT, cloud computing, and environmental science. Furthermore, the project provides a hands-on educational tool that demonstrates how modern technology can be utilized to address environmental challenges in developing regions like the Philippines.</w:t>
      </w:r>
    </w:p>
    <w:p w14:paraId="3EA6697D" w14:textId="77777777" w:rsidR="00CB4C77" w:rsidRPr="00060361" w:rsidRDefault="00CB4C77" w:rsidP="00CB4C77">
      <w:pPr>
        <w:spacing w:line="480" w:lineRule="auto"/>
        <w:ind w:left="720"/>
        <w:jc w:val="both"/>
        <w:rPr>
          <w:rFonts w:ascii="Book Antiqua" w:hAnsi="Book Antiqua"/>
        </w:rPr>
      </w:pPr>
      <w:r w:rsidRPr="00060361">
        <w:rPr>
          <w:rFonts w:ascii="Book Antiqua" w:hAnsi="Book Antiqua"/>
        </w:rPr>
        <w:t>At the community and industrial level, the system offers a practical and deployable solution for sectors that rely heavily on water quality, such as aquaculture, agriculture, and water treatment facilities. By enabling accessible and continuous monitoring, the system supports public health protection, ecosystem conservation, and resource efficiency, aligning with the country’s broader goals of sustainable development and environmental resilience.</w:t>
      </w:r>
    </w:p>
    <w:p w14:paraId="1129A845" w14:textId="77777777" w:rsidR="00CB4C77" w:rsidRPr="00060361" w:rsidRDefault="00CB4C77" w:rsidP="00CB4C77">
      <w:pPr>
        <w:spacing w:line="480" w:lineRule="auto"/>
        <w:ind w:left="720"/>
        <w:jc w:val="both"/>
        <w:rPr>
          <w:rFonts w:ascii="Book Antiqua" w:hAnsi="Book Antiqua"/>
        </w:rPr>
      </w:pPr>
      <w:r w:rsidRPr="00060361">
        <w:rPr>
          <w:rFonts w:ascii="Book Antiqua" w:hAnsi="Book Antiqua"/>
        </w:rPr>
        <w:t xml:space="preserve">In essence, this study not only showcases the integration of technology in environmental management but also reinforces the principle that sustainability is achievable when scientific innovation, policy direction, and community participation converge (Aditya, 2025; </w:t>
      </w:r>
      <w:proofErr w:type="spellStart"/>
      <w:r w:rsidRPr="00060361">
        <w:rPr>
          <w:rFonts w:ascii="Book Antiqua" w:hAnsi="Book Antiqua"/>
        </w:rPr>
        <w:t>Schilirò</w:t>
      </w:r>
      <w:proofErr w:type="spellEnd"/>
      <w:r w:rsidRPr="00060361">
        <w:rPr>
          <w:rFonts w:ascii="Book Antiqua" w:hAnsi="Book Antiqua"/>
        </w:rPr>
        <w:t>, 2019). Through this project, water quality monitoring becomes more inclusive, data-driven, and responsive—empowering stakeholders to safeguard one of the nation’s most vital natural resources.</w:t>
      </w:r>
    </w:p>
    <w:p w14:paraId="062919F7" w14:textId="77777777" w:rsidR="00891BA4" w:rsidRPr="00CB4C77" w:rsidRDefault="00CB4C77" w:rsidP="00120A19">
      <w:pPr>
        <w:spacing w:line="480" w:lineRule="auto"/>
        <w:jc w:val="both"/>
        <w:rPr>
          <w:rFonts w:ascii="Book Antiqua" w:hAnsi="Book Antiqua"/>
          <w:b/>
          <w:bCs/>
        </w:rPr>
      </w:pPr>
      <w:r w:rsidRPr="00CB4C77">
        <w:rPr>
          <w:rFonts w:ascii="Book Antiqua" w:hAnsi="Book Antiqua"/>
          <w:b/>
          <w:bCs/>
        </w:rPr>
        <w:t>V. Scope and Limitations</w:t>
      </w:r>
    </w:p>
    <w:p w14:paraId="71D5C35D" w14:textId="77777777" w:rsidR="00CB4C77" w:rsidRPr="00CB4C77" w:rsidRDefault="00CB4C77" w:rsidP="00CB4C77">
      <w:pPr>
        <w:spacing w:line="480" w:lineRule="auto"/>
        <w:ind w:left="720" w:firstLine="720"/>
        <w:jc w:val="both"/>
        <w:rPr>
          <w:rFonts w:ascii="Book Antiqua" w:hAnsi="Book Antiqua"/>
        </w:rPr>
      </w:pPr>
      <w:r w:rsidRPr="00CB4C77">
        <w:rPr>
          <w:rFonts w:ascii="Book Antiqua" w:hAnsi="Book Antiqua"/>
        </w:rPr>
        <w:t xml:space="preserve">This study focuses on the design, development, and evaluation of an IoT-based water quality monitoring system capable of periodically measuring and transmitting environmental data for continuous assessment and management. The system will utilize an ESP32 </w:t>
      </w:r>
      <w:proofErr w:type="spellStart"/>
      <w:r w:rsidRPr="00CB4C77">
        <w:rPr>
          <w:rFonts w:ascii="Book Antiqua" w:hAnsi="Book Antiqua"/>
        </w:rPr>
        <w:t>LilyGO</w:t>
      </w:r>
      <w:proofErr w:type="spellEnd"/>
      <w:r w:rsidRPr="00CB4C77">
        <w:rPr>
          <w:rFonts w:ascii="Book Antiqua" w:hAnsi="Book Antiqua"/>
        </w:rPr>
        <w:t xml:space="preserve"> microcontroller integrated with appropriate sensors for data acquisition. The gathered readings will be transmitted via LoRa communication to a packet receiver, which then relays the data to a cloud-based backend hosted on </w:t>
      </w:r>
      <w:proofErr w:type="spellStart"/>
      <w:r w:rsidRPr="00CB4C77">
        <w:rPr>
          <w:rFonts w:ascii="Book Antiqua" w:hAnsi="Book Antiqua"/>
        </w:rPr>
        <w:t>Vercel</w:t>
      </w:r>
      <w:proofErr w:type="spellEnd"/>
      <w:r w:rsidRPr="00CB4C77">
        <w:rPr>
          <w:rFonts w:ascii="Book Antiqua" w:hAnsi="Book Antiqua"/>
        </w:rPr>
        <w:t xml:space="preserve">. While LoRa enables </w:t>
      </w:r>
      <w:r w:rsidRPr="00CB4C77">
        <w:rPr>
          <w:rFonts w:ascii="Book Antiqua" w:hAnsi="Book Antiqua"/>
        </w:rPr>
        <w:lastRenderedPageBreak/>
        <w:t>long-range, low-power communication between the sensor unit and the packet receiver, the system's ultimate ability to achieve remote data management and web visualization is dependent on the internet accessibility and connectivity of that packet receiver. Data will be stored and managed through a database. A web interface will visualize the results in graphical, tabular, and timeline formats, with automated alerts when measured conditions exceed predefined thresholds.</w:t>
      </w:r>
    </w:p>
    <w:p w14:paraId="30B4AE30" w14:textId="77777777" w:rsidR="00CB4C77" w:rsidRPr="00CB4C77" w:rsidRDefault="00CB4C77" w:rsidP="00CB4C77">
      <w:pPr>
        <w:spacing w:line="480" w:lineRule="auto"/>
        <w:ind w:left="720"/>
        <w:jc w:val="both"/>
        <w:rPr>
          <w:rFonts w:ascii="Book Antiqua" w:hAnsi="Book Antiqua"/>
        </w:rPr>
      </w:pPr>
      <w:r w:rsidRPr="00CB4C77">
        <w:rPr>
          <w:rFonts w:ascii="Book Antiqua" w:hAnsi="Book Antiqua"/>
        </w:rPr>
        <w:t>The system will be designed to be architecturally scalable, supporting future multi-node deployment under a unified data management framework. However, the current study will focus on the deployment of a single LoRa sensory unit to validate its core functionality and communication stability. To optimize energy consumption and data efficiency, the study will implement a periodic sampling strategy, with data collected and transmitted at fixed intervals under normal conditions. The system will also explore adaptive sampling intervals based on environmental stability and observed variability. For example, when monitored conditions remain stable over time, the system may automatically lengthen the interval between readings, while more dynamic environmental behavior may trigger shorter intervals. This adaptive approach may also account for seasonal variations, where environmental stability differs between dry and wet conditions (Bua et al., 2025).</w:t>
      </w:r>
    </w:p>
    <w:p w14:paraId="1E8B3464" w14:textId="3E26ECCD" w:rsidR="00CB4C77" w:rsidRPr="00CB4C77" w:rsidRDefault="00CB4C77" w:rsidP="00CB4C77">
      <w:pPr>
        <w:spacing w:line="480" w:lineRule="auto"/>
        <w:ind w:left="720"/>
        <w:jc w:val="both"/>
        <w:rPr>
          <w:rFonts w:ascii="Book Antiqua" w:hAnsi="Book Antiqua"/>
        </w:rPr>
      </w:pPr>
      <w:r w:rsidRPr="00CB4C77">
        <w:rPr>
          <w:rFonts w:ascii="Book Antiqua" w:hAnsi="Book Antiqua"/>
        </w:rPr>
        <w:t>To enhance sustainability and operational independence, the system will incorporate a compact solar power module consisting of a small solar panel, a solar charge controller (SCC), and a rechargeable battery. This setup will allow the prototype to operate autonomously and support the evaluation of its energy efficiency and low-power performance under typical outdoor conditions.</w:t>
      </w:r>
    </w:p>
    <w:p w14:paraId="5D65A8B5" w14:textId="77777777" w:rsidR="00CB4C77" w:rsidRPr="00CB4C77" w:rsidRDefault="00CB4C77" w:rsidP="00CB4C77">
      <w:pPr>
        <w:spacing w:line="480" w:lineRule="auto"/>
        <w:ind w:left="720"/>
        <w:jc w:val="both"/>
        <w:rPr>
          <w:rFonts w:ascii="Book Antiqua" w:hAnsi="Book Antiqua"/>
        </w:rPr>
      </w:pPr>
      <w:r w:rsidRPr="00CB4C77">
        <w:rPr>
          <w:rFonts w:ascii="Book Antiqua" w:hAnsi="Book Antiqua"/>
        </w:rPr>
        <w:lastRenderedPageBreak/>
        <w:t>The scope of the study primarily includes hardware and software design, prototype fabrication, and controlled-environment testing of the system. Evaluation will focus on the system’s accuracy, reliability, energy sustainability, and communication stability by comparing readings against reference instruments. While the proposed framework supports future multi-node scalability, only one sensor unit prototype will be fabricated for this phase due to financial and logistical constraints.</w:t>
      </w:r>
    </w:p>
    <w:p w14:paraId="2006136E" w14:textId="77777777" w:rsidR="00CB4C77" w:rsidRPr="00CB4C77" w:rsidRDefault="00CB4C77" w:rsidP="00CB4C77">
      <w:pPr>
        <w:spacing w:line="480" w:lineRule="auto"/>
        <w:ind w:left="720"/>
        <w:jc w:val="both"/>
        <w:rPr>
          <w:rFonts w:ascii="Book Antiqua" w:hAnsi="Book Antiqua"/>
        </w:rPr>
      </w:pPr>
      <w:r w:rsidRPr="00CB4C77">
        <w:rPr>
          <w:rFonts w:ascii="Book Antiqua" w:hAnsi="Book Antiqua"/>
        </w:rPr>
        <w:t>Several limitations are recognized in the study. The prototype will be tested in a controlled aquatic environment rather than in open or natural bodies of water; therefore, external factors such as strong currents, sedimentation, biofouling, and long-term exposure will not yet be considered. The solar power setup will be evaluated primarily for prototype-level energy performance and may not fully represent large-scale or long-term operation. Additionally, due to the limited deployment size (one sensor unit), network performance will be assessed on a small scale and may not fully reflect wide-area communication behavior.</w:t>
      </w:r>
    </w:p>
    <w:p w14:paraId="2424171D" w14:textId="77777777" w:rsidR="00CB4C77" w:rsidRDefault="00CB4C77" w:rsidP="00CB4C77">
      <w:pPr>
        <w:spacing w:line="480" w:lineRule="auto"/>
        <w:ind w:left="720"/>
        <w:jc w:val="both"/>
        <w:rPr>
          <w:rFonts w:ascii="Book Antiqua" w:hAnsi="Book Antiqua"/>
        </w:rPr>
      </w:pPr>
      <w:r w:rsidRPr="00CB4C77">
        <w:rPr>
          <w:rFonts w:ascii="Book Antiqua" w:hAnsi="Book Antiqua"/>
        </w:rPr>
        <w:t>Despite these limitations, the study aims to provide a cost-effective, energy-sustainable, and adaptable water quality monitoring solution that integrates IoT technology with modern data visualization and communication systems. The incorporation of adaptive sampling and solar-based power support strengthens the system’s efficiency, resilience, and responsiveness—contributing to more intelligent and sustainable environmental monitoring frameworks that can be expanded for real-world applications in the future.</w:t>
      </w:r>
    </w:p>
    <w:p w14:paraId="17977733" w14:textId="77777777" w:rsidR="004B16A7" w:rsidRDefault="004B16A7" w:rsidP="00CB4C77">
      <w:pPr>
        <w:spacing w:line="480" w:lineRule="auto"/>
        <w:ind w:left="720"/>
        <w:jc w:val="both"/>
        <w:rPr>
          <w:rFonts w:ascii="Book Antiqua" w:hAnsi="Book Antiqua"/>
        </w:rPr>
      </w:pPr>
    </w:p>
    <w:p w14:paraId="28C493D4" w14:textId="77777777" w:rsidR="004B16A7" w:rsidRPr="00CB4C77" w:rsidRDefault="004B16A7" w:rsidP="00CB4C77">
      <w:pPr>
        <w:spacing w:line="480" w:lineRule="auto"/>
        <w:ind w:left="720"/>
        <w:jc w:val="both"/>
        <w:rPr>
          <w:rFonts w:ascii="Book Antiqua" w:hAnsi="Book Antiqua"/>
        </w:rPr>
      </w:pPr>
    </w:p>
    <w:p w14:paraId="1867FD9E" w14:textId="77777777" w:rsidR="004B16A7" w:rsidRPr="00060361" w:rsidRDefault="004B16A7" w:rsidP="004B16A7">
      <w:pPr>
        <w:pStyle w:val="ListParagraph"/>
        <w:numPr>
          <w:ilvl w:val="1"/>
          <w:numId w:val="2"/>
        </w:numPr>
        <w:spacing w:line="480" w:lineRule="auto"/>
        <w:jc w:val="both"/>
        <w:rPr>
          <w:rFonts w:ascii="Book Antiqua" w:hAnsi="Book Antiqua"/>
          <w:b/>
          <w:bCs/>
        </w:rPr>
      </w:pPr>
      <w:r w:rsidRPr="009962F1">
        <w:rPr>
          <w:rFonts w:ascii="Book Antiqua" w:hAnsi="Book Antiqua"/>
          <w:b/>
          <w:bCs/>
          <w:sz w:val="24"/>
          <w:szCs w:val="24"/>
        </w:rPr>
        <w:lastRenderedPageBreak/>
        <w:t>Contributions to the Sustainable Development Goals (SDGs</w:t>
      </w:r>
      <w:r w:rsidRPr="00060361">
        <w:rPr>
          <w:rFonts w:ascii="Book Antiqua" w:hAnsi="Book Antiqua"/>
          <w:b/>
          <w:bCs/>
        </w:rPr>
        <w:t>)</w:t>
      </w:r>
    </w:p>
    <w:p w14:paraId="68794274" w14:textId="77777777" w:rsidR="004B16A7" w:rsidRPr="004B16A7" w:rsidRDefault="004B16A7" w:rsidP="004B16A7">
      <w:pPr>
        <w:spacing w:line="480" w:lineRule="auto"/>
        <w:ind w:left="720" w:firstLine="360"/>
        <w:jc w:val="both"/>
        <w:rPr>
          <w:rFonts w:ascii="Book Antiqua" w:hAnsi="Book Antiqua"/>
        </w:rPr>
      </w:pPr>
      <w:r w:rsidRPr="004B16A7">
        <w:rPr>
          <w:rFonts w:ascii="Book Antiqua" w:hAnsi="Book Antiqua"/>
        </w:rPr>
        <w:t>This study contributes directly to the attainment of Sustainable Development Goal (SDG) 6: Clean Water and Sanitation, which aims to improve water quality by reducing pollution and minimizing the release of harmful substances, and also focuses on protecting and restoring water-related ecosystems. By developing a low-cost and energy-sustainable IoT-based monitoring system, the study enables continuous assessment of water conditions, early detection of pollution, and timely intervention to prevent further environmental degradation. This study also contributes directly to SDG 14: Life Below Water, which aims to prevent and significantly reduce marine pollution from land-based activities. The system’s potential application in estuarine and coastal monitoring can help identify pollutant sources and support long-term aquatic ecosystem protection.</w:t>
      </w:r>
    </w:p>
    <w:p w14:paraId="0EF754DA" w14:textId="77777777" w:rsidR="004B16A7" w:rsidRPr="004B16A7" w:rsidRDefault="004B16A7" w:rsidP="004B16A7">
      <w:pPr>
        <w:spacing w:line="480" w:lineRule="auto"/>
        <w:ind w:left="720" w:firstLine="360"/>
        <w:jc w:val="both"/>
        <w:rPr>
          <w:rFonts w:ascii="Book Antiqua" w:hAnsi="Book Antiqua"/>
        </w:rPr>
      </w:pPr>
      <w:r w:rsidRPr="004B16A7">
        <w:rPr>
          <w:rFonts w:ascii="Book Antiqua" w:hAnsi="Book Antiqua"/>
        </w:rPr>
        <w:t>It also indirectly supports SDG 9: Industry, Innovation and Infrastructure, which encourages scientific research and the development of local technological capabilities. The project promotes innovation in environmental monitoring by integrating IoT, cloud computing, and renewable energy technologies into a scalable, community-oriented solution. Similarly, the study aligns with SDG 11: Sustainable Cities and Communities, by providing data that can guide local government units in managing water resources and reducing the environmental impact of urban areas.</w:t>
      </w:r>
    </w:p>
    <w:p w14:paraId="417EFA93" w14:textId="77777777" w:rsidR="004B16A7" w:rsidRPr="004B16A7" w:rsidRDefault="004B16A7" w:rsidP="004B16A7">
      <w:pPr>
        <w:spacing w:line="480" w:lineRule="auto"/>
        <w:ind w:left="720"/>
        <w:jc w:val="both"/>
        <w:rPr>
          <w:rFonts w:ascii="Book Antiqua" w:hAnsi="Book Antiqua"/>
        </w:rPr>
      </w:pPr>
      <w:r w:rsidRPr="004B16A7">
        <w:rPr>
          <w:rFonts w:ascii="Book Antiqua" w:hAnsi="Book Antiqua"/>
        </w:rPr>
        <w:t xml:space="preserve">Furthermore, the study contributes to SDG 13: Climate Action, strengthening resilience and adaptive capacity to climate-related hazards. Continuous monitoring of water systems supports early warning and adaptive management against pollution events and climate-induced variations in water quality. </w:t>
      </w:r>
    </w:p>
    <w:p w14:paraId="3F5FA8E7" w14:textId="77777777" w:rsidR="004B16A7" w:rsidRPr="001F1F6E" w:rsidRDefault="004B16A7" w:rsidP="001F1F6E">
      <w:pPr>
        <w:spacing w:line="480" w:lineRule="auto"/>
        <w:ind w:left="720"/>
        <w:jc w:val="both"/>
        <w:rPr>
          <w:rFonts w:ascii="Book Antiqua" w:hAnsi="Book Antiqua"/>
        </w:rPr>
      </w:pPr>
      <w:r w:rsidRPr="004B16A7">
        <w:rPr>
          <w:rFonts w:ascii="Book Antiqua" w:hAnsi="Book Antiqua"/>
        </w:rPr>
        <w:lastRenderedPageBreak/>
        <w:t>Through these contributions, the study not only advances sustainable environmental management but also reinforces the country’s commitment to integrating innovation, sustainability, and community engagement in support of the United Nations’ 2030 Agenda for Sustainable Development (United Nations, n.d.).</w:t>
      </w:r>
    </w:p>
    <w:p w14:paraId="53DF750B" w14:textId="77777777" w:rsidR="00CB4C77" w:rsidRPr="004B16A7" w:rsidRDefault="004B16A7" w:rsidP="004B16A7">
      <w:pPr>
        <w:pStyle w:val="ListParagraph"/>
        <w:numPr>
          <w:ilvl w:val="1"/>
          <w:numId w:val="2"/>
        </w:numPr>
        <w:spacing w:line="480" w:lineRule="auto"/>
        <w:jc w:val="both"/>
        <w:rPr>
          <w:b/>
          <w:bCs/>
        </w:rPr>
      </w:pPr>
      <w:r w:rsidRPr="004B16A7">
        <w:rPr>
          <w:rFonts w:ascii="Book Antiqua" w:hAnsi="Book Antiqua"/>
          <w:b/>
          <w:bCs/>
          <w:sz w:val="28"/>
          <w:szCs w:val="28"/>
        </w:rPr>
        <w:t>Methodology</w:t>
      </w:r>
    </w:p>
    <w:p w14:paraId="3E99F9A4" w14:textId="77777777" w:rsidR="004B16A7" w:rsidRPr="004B16A7" w:rsidRDefault="004B16A7" w:rsidP="004B16A7">
      <w:pPr>
        <w:rPr>
          <w:rFonts w:ascii="Book Antiqua" w:hAnsi="Book Antiqua"/>
          <w:b/>
          <w:bCs/>
          <w:sz w:val="24"/>
          <w:szCs w:val="24"/>
        </w:rPr>
      </w:pPr>
      <w:r w:rsidRPr="004B16A7">
        <w:rPr>
          <w:rFonts w:ascii="Book Antiqua" w:hAnsi="Book Antiqua"/>
          <w:b/>
          <w:bCs/>
          <w:sz w:val="24"/>
          <w:szCs w:val="24"/>
        </w:rPr>
        <w:t xml:space="preserve">7.1 Design of the IoT-Based Water Quality Monitoring System </w:t>
      </w:r>
    </w:p>
    <w:p w14:paraId="340AEFD5" w14:textId="77777777" w:rsidR="00F1473E" w:rsidRPr="00F1473E" w:rsidRDefault="00F1473E" w:rsidP="00F1473E">
      <w:pPr>
        <w:spacing w:line="480" w:lineRule="auto"/>
        <w:jc w:val="both"/>
        <w:rPr>
          <w:rFonts w:ascii="Book Antiqua" w:hAnsi="Book Antiqua"/>
          <w:b/>
          <w:bCs/>
          <w:sz w:val="24"/>
          <w:szCs w:val="24"/>
        </w:rPr>
      </w:pPr>
      <w:r w:rsidRPr="00F1473E">
        <w:rPr>
          <w:rFonts w:ascii="Book Antiqua" w:hAnsi="Book Antiqua"/>
          <w:b/>
          <w:bCs/>
          <w:sz w:val="24"/>
          <w:szCs w:val="24"/>
        </w:rPr>
        <w:t>A. Design Considerations</w:t>
      </w:r>
    </w:p>
    <w:p w14:paraId="229F7D65" w14:textId="77777777" w:rsidR="00F1473E" w:rsidRDefault="00F1473E" w:rsidP="00F1473E">
      <w:pPr>
        <w:spacing w:line="480" w:lineRule="auto"/>
        <w:ind w:left="720"/>
        <w:jc w:val="both"/>
        <w:rPr>
          <w:rFonts w:ascii="Book Antiqua" w:hAnsi="Book Antiqua"/>
          <w:sz w:val="24"/>
          <w:szCs w:val="24"/>
        </w:rPr>
      </w:pPr>
      <w:r w:rsidRPr="00F1473E">
        <w:rPr>
          <w:rFonts w:ascii="Book Antiqua" w:hAnsi="Book Antiqua"/>
          <w:sz w:val="24"/>
          <w:szCs w:val="24"/>
        </w:rPr>
        <w:t>The IoT-based water quality monitoring system is built on four key considerations addressing current monitoring gaps:</w:t>
      </w:r>
    </w:p>
    <w:p w14:paraId="54ECED31" w14:textId="72C3ADC2" w:rsidR="00E65D7C" w:rsidRDefault="00E65D7C" w:rsidP="00E65D7C">
      <w:pPr>
        <w:numPr>
          <w:ilvl w:val="0"/>
          <w:numId w:val="3"/>
        </w:numPr>
        <w:tabs>
          <w:tab w:val="clear" w:pos="720"/>
          <w:tab w:val="num" w:pos="1440"/>
        </w:tabs>
        <w:spacing w:line="480" w:lineRule="auto"/>
        <w:ind w:left="1440"/>
        <w:jc w:val="both"/>
        <w:rPr>
          <w:rFonts w:ascii="Book Antiqua" w:hAnsi="Book Antiqua"/>
          <w:sz w:val="24"/>
          <w:szCs w:val="24"/>
        </w:rPr>
      </w:pPr>
      <w:r w:rsidRPr="00F1473E">
        <w:rPr>
          <w:rFonts w:ascii="Book Antiqua" w:hAnsi="Book Antiqua"/>
          <w:b/>
          <w:bCs/>
          <w:sz w:val="24"/>
          <w:szCs w:val="24"/>
        </w:rPr>
        <w:t>Real-Time Monitoring and Data Efficiency</w:t>
      </w:r>
      <w:r>
        <w:rPr>
          <w:rFonts w:ascii="Book Antiqua" w:hAnsi="Book Antiqua"/>
          <w:sz w:val="24"/>
          <w:szCs w:val="24"/>
        </w:rPr>
        <w:t xml:space="preserve">- </w:t>
      </w:r>
      <w:r w:rsidRPr="00F1473E">
        <w:rPr>
          <w:rFonts w:ascii="Book Antiqua" w:hAnsi="Book Antiqua"/>
          <w:sz w:val="24"/>
          <w:szCs w:val="24"/>
        </w:rPr>
        <w:t>A dual-mode data architecture enables both continuous real-time monitoring and efficient data logging. The MQTT protocol ensures low-latency data transmission, while interval-based database logging provides validated records for long-term analysis.</w:t>
      </w:r>
      <w:r>
        <w:rPr>
          <w:rFonts w:ascii="Book Antiqua" w:hAnsi="Book Antiqua"/>
          <w:sz w:val="24"/>
          <w:szCs w:val="24"/>
        </w:rPr>
        <w:t xml:space="preserve"> </w:t>
      </w:r>
    </w:p>
    <w:p w14:paraId="65E6598B" w14:textId="7C876F3F" w:rsidR="00E65D7C" w:rsidRDefault="00E65D7C" w:rsidP="00E65D7C">
      <w:pPr>
        <w:numPr>
          <w:ilvl w:val="0"/>
          <w:numId w:val="3"/>
        </w:numPr>
        <w:tabs>
          <w:tab w:val="clear" w:pos="720"/>
          <w:tab w:val="num" w:pos="1440"/>
        </w:tabs>
        <w:spacing w:line="480" w:lineRule="auto"/>
        <w:ind w:left="1440"/>
        <w:jc w:val="both"/>
        <w:rPr>
          <w:rFonts w:ascii="Book Antiqua" w:hAnsi="Book Antiqua"/>
          <w:sz w:val="24"/>
          <w:szCs w:val="24"/>
        </w:rPr>
      </w:pPr>
      <w:r w:rsidRPr="00F1473E">
        <w:rPr>
          <w:rFonts w:ascii="Book Antiqua" w:hAnsi="Book Antiqua"/>
          <w:b/>
          <w:bCs/>
          <w:sz w:val="24"/>
          <w:szCs w:val="24"/>
        </w:rPr>
        <w:t>User Interface and Data Accessibility (UI/UX)</w:t>
      </w:r>
      <w:r>
        <w:rPr>
          <w:rFonts w:ascii="Book Antiqua" w:hAnsi="Book Antiqua"/>
          <w:sz w:val="24"/>
          <w:szCs w:val="24"/>
        </w:rPr>
        <w:t xml:space="preserve">- </w:t>
      </w:r>
      <w:r w:rsidRPr="00F1473E">
        <w:rPr>
          <w:rFonts w:ascii="Book Antiqua" w:hAnsi="Book Antiqua"/>
          <w:sz w:val="24"/>
          <w:szCs w:val="24"/>
        </w:rPr>
        <w:t>A web dashboard presents data in clear graphical and tabular formats with automated alerts when parameters exceed thresholds. This design supports quick responses and data-driven environmental management.</w:t>
      </w:r>
      <w:r>
        <w:rPr>
          <w:rFonts w:ascii="Book Antiqua" w:hAnsi="Book Antiqua"/>
          <w:sz w:val="24"/>
          <w:szCs w:val="24"/>
        </w:rPr>
        <w:t xml:space="preserve"> </w:t>
      </w:r>
    </w:p>
    <w:p w14:paraId="0577F45D" w14:textId="77777777" w:rsidR="00E65D7C" w:rsidRPr="00F1473E" w:rsidRDefault="00E65D7C" w:rsidP="00E65D7C">
      <w:pPr>
        <w:spacing w:line="480" w:lineRule="auto"/>
        <w:ind w:left="1440"/>
        <w:jc w:val="both"/>
        <w:rPr>
          <w:rFonts w:ascii="Book Antiqua" w:hAnsi="Book Antiqua"/>
          <w:sz w:val="24"/>
          <w:szCs w:val="24"/>
        </w:rPr>
      </w:pPr>
    </w:p>
    <w:p w14:paraId="1E906D50" w14:textId="77777777" w:rsidR="00E656D2" w:rsidRPr="00E656D2" w:rsidRDefault="00EA4F7F" w:rsidP="00E656D2">
      <w:pPr>
        <w:numPr>
          <w:ilvl w:val="0"/>
          <w:numId w:val="3"/>
        </w:numPr>
        <w:tabs>
          <w:tab w:val="clear" w:pos="720"/>
          <w:tab w:val="num" w:pos="1440"/>
        </w:tabs>
        <w:spacing w:line="480" w:lineRule="auto"/>
        <w:ind w:left="1440"/>
        <w:jc w:val="both"/>
        <w:rPr>
          <w:rFonts w:ascii="Book Antiqua" w:hAnsi="Book Antiqua"/>
          <w:sz w:val="24"/>
          <w:szCs w:val="24"/>
        </w:rPr>
      </w:pPr>
      <w:r w:rsidRPr="00E656D2">
        <w:rPr>
          <w:rFonts w:ascii="Book Antiqua" w:eastAsia="Times New Roman" w:hAnsi="Book Antiqua" w:cs="Times New Roman"/>
          <w:b/>
          <w:bCs/>
          <w:kern w:val="0"/>
          <w:sz w:val="24"/>
          <w:szCs w:val="24"/>
          <w:lang w:eastAsia="en-PH"/>
          <w14:ligatures w14:val="none"/>
        </w:rPr>
        <w:lastRenderedPageBreak/>
        <w:t>Portability of Device</w:t>
      </w:r>
      <w:r w:rsidRPr="00E656D2">
        <w:rPr>
          <w:rFonts w:ascii="Book Antiqua" w:hAnsi="Book Antiqua"/>
          <w:sz w:val="28"/>
          <w:szCs w:val="28"/>
        </w:rPr>
        <w:t xml:space="preserve"> </w:t>
      </w:r>
      <w:r>
        <w:rPr>
          <w:rFonts w:ascii="Book Antiqua" w:hAnsi="Book Antiqua"/>
          <w:sz w:val="24"/>
          <w:szCs w:val="24"/>
        </w:rPr>
        <w:t xml:space="preserve">- </w:t>
      </w:r>
      <w:r w:rsidRPr="00FD43A8">
        <w:rPr>
          <w:rFonts w:ascii="Book Antiqua" w:eastAsia="Times New Roman" w:hAnsi="Book Antiqua" w:cs="Times New Roman"/>
          <w:kern w:val="0"/>
          <w:sz w:val="24"/>
          <w:szCs w:val="24"/>
          <w:lang w:eastAsia="en-PH"/>
          <w14:ligatures w14:val="none"/>
        </w:rPr>
        <w:t>The system is designed to be compact and lightweight, allowing easy transport and installation in various locations. Its modular structure enables quick setup and relocation, making it suitable for both field and laboratory applications.</w:t>
      </w:r>
    </w:p>
    <w:p w14:paraId="52683B1C" w14:textId="107AEBE8" w:rsidR="00E656D2" w:rsidRPr="00FD43A8" w:rsidRDefault="00E656D2" w:rsidP="00E656D2">
      <w:pPr>
        <w:numPr>
          <w:ilvl w:val="0"/>
          <w:numId w:val="3"/>
        </w:numPr>
        <w:tabs>
          <w:tab w:val="clear" w:pos="720"/>
          <w:tab w:val="num" w:pos="1440"/>
        </w:tabs>
        <w:spacing w:line="480" w:lineRule="auto"/>
        <w:ind w:left="1440"/>
        <w:jc w:val="both"/>
        <w:rPr>
          <w:rFonts w:ascii="Book Antiqua" w:hAnsi="Book Antiqua"/>
        </w:rPr>
      </w:pPr>
      <w:r w:rsidRPr="00E656D2">
        <w:rPr>
          <w:rFonts w:ascii="Book Antiqua" w:eastAsia="Times New Roman" w:hAnsi="Book Antiqua" w:cs="Times New Roman"/>
          <w:b/>
          <w:bCs/>
          <w:kern w:val="0"/>
          <w:sz w:val="24"/>
          <w:szCs w:val="24"/>
          <w:lang w:eastAsia="en-PH"/>
          <w14:ligatures w14:val="none"/>
        </w:rPr>
        <w:t>Ease of Maintenance</w:t>
      </w:r>
      <w:r w:rsidRPr="00E656D2">
        <w:rPr>
          <w:rFonts w:ascii="Book Antiqua" w:hAnsi="Book Antiqua"/>
          <w:sz w:val="24"/>
          <w:szCs w:val="24"/>
        </w:rPr>
        <w:t xml:space="preserve"> </w:t>
      </w:r>
      <w:r w:rsidRPr="00E656D2">
        <w:rPr>
          <w:rFonts w:ascii="Book Antiqua" w:hAnsi="Book Antiqua"/>
        </w:rPr>
        <w:t>-</w:t>
      </w:r>
      <w:r w:rsidRPr="00E656D2">
        <w:rPr>
          <w:rFonts w:ascii="Book Antiqua" w:eastAsia="Times New Roman" w:hAnsi="Book Antiqua" w:cs="Times New Roman"/>
          <w:kern w:val="0"/>
          <w:lang w:eastAsia="en-PH"/>
          <w14:ligatures w14:val="none"/>
        </w:rPr>
        <w:t xml:space="preserve"> A custom-designed PCB enhances serviceability by organizing all major components on a single accessible board, reducing wiring complexity and potential points of failure. The layout allows quick identification and replacement of modules, streamlining inspection, calibration, and troubleshooting. This design consideration minimizes downtime and ensures reliable operation over extended periods.</w:t>
      </w:r>
    </w:p>
    <w:p w14:paraId="5D039C91" w14:textId="7C4F3201" w:rsidR="00FD43A8" w:rsidRPr="00FD43A8" w:rsidRDefault="00FD43A8" w:rsidP="00FD43A8">
      <w:pPr>
        <w:numPr>
          <w:ilvl w:val="0"/>
          <w:numId w:val="3"/>
        </w:numPr>
        <w:tabs>
          <w:tab w:val="clear" w:pos="720"/>
          <w:tab w:val="num" w:pos="1440"/>
        </w:tabs>
        <w:spacing w:line="480" w:lineRule="auto"/>
        <w:ind w:left="1440"/>
        <w:jc w:val="both"/>
        <w:rPr>
          <w:rFonts w:ascii="Book Antiqua" w:hAnsi="Book Antiqua"/>
          <w:sz w:val="24"/>
          <w:szCs w:val="24"/>
        </w:rPr>
      </w:pPr>
      <w:r w:rsidRPr="00F1473E">
        <w:rPr>
          <w:rFonts w:ascii="Book Antiqua" w:hAnsi="Book Antiqua"/>
          <w:b/>
          <w:bCs/>
          <w:sz w:val="24"/>
          <w:szCs w:val="24"/>
        </w:rPr>
        <w:t>Energy Sustainability</w:t>
      </w:r>
      <w:r>
        <w:rPr>
          <w:rFonts w:ascii="Book Antiqua" w:hAnsi="Book Antiqua"/>
          <w:sz w:val="24"/>
          <w:szCs w:val="24"/>
        </w:rPr>
        <w:t xml:space="preserve"> - </w:t>
      </w:r>
      <w:r w:rsidRPr="00F1473E">
        <w:rPr>
          <w:rFonts w:ascii="Book Antiqua" w:hAnsi="Book Antiqua"/>
          <w:sz w:val="24"/>
          <w:szCs w:val="24"/>
        </w:rPr>
        <w:t>An integrated solar power module with charge control and battery storage ensures autonomous operation in remote areas, maintaining continuous monitoring without dependence on the power grid.</w:t>
      </w:r>
      <w:r>
        <w:rPr>
          <w:rFonts w:ascii="Book Antiqua" w:hAnsi="Book Antiqua"/>
          <w:sz w:val="24"/>
          <w:szCs w:val="24"/>
        </w:rPr>
        <w:t xml:space="preserve"> </w:t>
      </w:r>
    </w:p>
    <w:p w14:paraId="0DF37059" w14:textId="77777777" w:rsidR="007D7B77" w:rsidRDefault="007D7B77" w:rsidP="007D7B77">
      <w:pPr>
        <w:spacing w:line="480" w:lineRule="auto"/>
        <w:jc w:val="both"/>
        <w:rPr>
          <w:rFonts w:ascii="Book Antiqua" w:hAnsi="Book Antiqua"/>
          <w:b/>
          <w:bCs/>
          <w:sz w:val="24"/>
          <w:szCs w:val="24"/>
        </w:rPr>
      </w:pPr>
      <w:r>
        <w:rPr>
          <w:rFonts w:ascii="Book Antiqua" w:hAnsi="Book Antiqua"/>
          <w:b/>
          <w:bCs/>
          <w:sz w:val="24"/>
          <w:szCs w:val="24"/>
        </w:rPr>
        <w:t>B</w:t>
      </w:r>
      <w:r w:rsidRPr="007D7B77">
        <w:rPr>
          <w:rFonts w:ascii="Book Antiqua" w:hAnsi="Book Antiqua"/>
          <w:b/>
          <w:bCs/>
          <w:sz w:val="24"/>
          <w:szCs w:val="24"/>
        </w:rPr>
        <w:t>. Selection of Water Quality Parameters</w:t>
      </w:r>
    </w:p>
    <w:p w14:paraId="4F29AE6B" w14:textId="77777777" w:rsidR="007D7B77" w:rsidRPr="00060361" w:rsidRDefault="007D7B77" w:rsidP="007D7B77">
      <w:pPr>
        <w:spacing w:line="480" w:lineRule="auto"/>
        <w:jc w:val="both"/>
        <w:rPr>
          <w:rFonts w:ascii="Book Antiqua" w:hAnsi="Book Antiqua"/>
        </w:rPr>
      </w:pPr>
      <w:r w:rsidRPr="00060361">
        <w:rPr>
          <w:rFonts w:ascii="Book Antiqua" w:hAnsi="Book Antiqua"/>
        </w:rPr>
        <w:t>In this part, the key parameters chosen were crucial in identifying the state of water quality based on studies:</w:t>
      </w:r>
    </w:p>
    <w:p w14:paraId="0D151F88" w14:textId="77777777" w:rsidR="007D7B77" w:rsidRPr="0054747F" w:rsidRDefault="007D7B77" w:rsidP="007D7B77">
      <w:pPr>
        <w:pStyle w:val="ListParagraph"/>
        <w:numPr>
          <w:ilvl w:val="0"/>
          <w:numId w:val="4"/>
        </w:numPr>
        <w:spacing w:line="480" w:lineRule="auto"/>
        <w:jc w:val="both"/>
        <w:rPr>
          <w:rFonts w:ascii="Book Antiqua" w:hAnsi="Book Antiqua"/>
        </w:rPr>
      </w:pPr>
      <w:r w:rsidRPr="00060361">
        <w:rPr>
          <w:rFonts w:ascii="Book Antiqua" w:hAnsi="Book Antiqua"/>
          <w:b/>
          <w:bCs/>
        </w:rPr>
        <w:t>Temperature</w:t>
      </w:r>
      <w:r w:rsidRPr="00060361">
        <w:rPr>
          <w:rFonts w:ascii="Book Antiqua" w:hAnsi="Book Antiqua"/>
        </w:rPr>
        <w:t xml:space="preserve">: Palatability, viscosity, solubility, odors, and chemical reactions are influenced </w:t>
      </w:r>
      <w:r w:rsidRPr="0054747F">
        <w:rPr>
          <w:rFonts w:ascii="Book Antiqua" w:hAnsi="Book Antiqua"/>
        </w:rPr>
        <w:t>by temperature (APHA, 2005).</w:t>
      </w:r>
    </w:p>
    <w:p w14:paraId="7E676404" w14:textId="77777777" w:rsidR="007D7B77" w:rsidRPr="00060361" w:rsidRDefault="007D7B77" w:rsidP="007D7B77">
      <w:pPr>
        <w:pStyle w:val="ListParagraph"/>
        <w:numPr>
          <w:ilvl w:val="0"/>
          <w:numId w:val="4"/>
        </w:numPr>
        <w:spacing w:line="480" w:lineRule="auto"/>
        <w:jc w:val="both"/>
        <w:rPr>
          <w:rFonts w:ascii="Book Antiqua" w:hAnsi="Book Antiqua"/>
        </w:rPr>
      </w:pPr>
      <w:r w:rsidRPr="00060361">
        <w:rPr>
          <w:rFonts w:ascii="Book Antiqua" w:hAnsi="Book Antiqua"/>
          <w:b/>
          <w:bCs/>
        </w:rPr>
        <w:lastRenderedPageBreak/>
        <w:t>Dissolved Oxygen</w:t>
      </w:r>
      <w:r w:rsidRPr="00060361">
        <w:rPr>
          <w:rFonts w:ascii="Book Antiqua" w:hAnsi="Book Antiqua"/>
        </w:rPr>
        <w:t>: considered to be one of the most important parameters of water quality in streams, rivers, and lakes. It is a key test of water pollution (APHA, 2005). The higher the concentration of dissolved oxygen, the better the water quality.</w:t>
      </w:r>
    </w:p>
    <w:p w14:paraId="5F74F5D2" w14:textId="77777777" w:rsidR="007D7B77" w:rsidRPr="00060361" w:rsidRDefault="007D7B77" w:rsidP="007D7B77">
      <w:pPr>
        <w:pStyle w:val="ListParagraph"/>
        <w:numPr>
          <w:ilvl w:val="0"/>
          <w:numId w:val="4"/>
        </w:numPr>
        <w:spacing w:line="480" w:lineRule="auto"/>
        <w:jc w:val="both"/>
        <w:rPr>
          <w:rFonts w:ascii="Book Antiqua" w:hAnsi="Book Antiqua"/>
        </w:rPr>
      </w:pPr>
      <w:r w:rsidRPr="00060361">
        <w:rPr>
          <w:rFonts w:ascii="Book Antiqua" w:hAnsi="Book Antiqua"/>
          <w:b/>
          <w:bCs/>
        </w:rPr>
        <w:t>pH</w:t>
      </w:r>
      <w:r w:rsidRPr="00060361">
        <w:rPr>
          <w:rFonts w:ascii="Book Antiqua" w:hAnsi="Book Antiqua"/>
        </w:rPr>
        <w:t xml:space="preserve">: is one of the most important parameters of water quality. It is defined as the negative logarithm of the hydrogen ion concentration (Spellman, 2017; </w:t>
      </w:r>
      <w:proofErr w:type="spellStart"/>
      <w:r w:rsidRPr="00060361">
        <w:rPr>
          <w:rFonts w:ascii="Book Antiqua" w:hAnsi="Book Antiqua"/>
        </w:rPr>
        <w:t>Edzwald</w:t>
      </w:r>
      <w:proofErr w:type="spellEnd"/>
      <w:r w:rsidRPr="00060361">
        <w:rPr>
          <w:rFonts w:ascii="Book Antiqua" w:hAnsi="Book Antiqua"/>
        </w:rPr>
        <w:t xml:space="preserve"> JK, 2010). It is a dimensionless number indicating the strength of an acidic or a basic solution (Hammer MJ, 2011).</w:t>
      </w:r>
    </w:p>
    <w:p w14:paraId="2507699C" w14:textId="0FAB285C" w:rsidR="007D7B77" w:rsidRPr="00060361" w:rsidRDefault="007D7B77" w:rsidP="007D7B77">
      <w:pPr>
        <w:pStyle w:val="ListParagraph"/>
        <w:numPr>
          <w:ilvl w:val="0"/>
          <w:numId w:val="4"/>
        </w:numPr>
        <w:spacing w:line="480" w:lineRule="auto"/>
        <w:jc w:val="both"/>
        <w:rPr>
          <w:rFonts w:ascii="Book Antiqua" w:hAnsi="Book Antiqua"/>
        </w:rPr>
      </w:pPr>
      <w:r w:rsidRPr="00060361">
        <w:rPr>
          <w:rFonts w:ascii="Book Antiqua" w:hAnsi="Book Antiqua"/>
          <w:b/>
          <w:bCs/>
        </w:rPr>
        <w:t>Turbidity</w:t>
      </w:r>
      <w:r w:rsidRPr="00060361">
        <w:rPr>
          <w:rFonts w:ascii="Book Antiqua" w:hAnsi="Book Antiqua"/>
        </w:rPr>
        <w:t>: Turbidity in water is aesthetically undesirable and indicates potential contamination. High turbidity increases water treatment costs (Davis, 2010) and reduces disinfection efficiency because suspended particles can shield microorganisms from treatment (</w:t>
      </w:r>
      <w:proofErr w:type="spellStart"/>
      <w:r w:rsidRPr="00060361">
        <w:rPr>
          <w:rFonts w:ascii="Book Antiqua" w:hAnsi="Book Antiqua"/>
        </w:rPr>
        <w:t>Edzwald</w:t>
      </w:r>
      <w:proofErr w:type="spellEnd"/>
      <w:r w:rsidRPr="00060361">
        <w:rPr>
          <w:rFonts w:ascii="Book Antiqua" w:hAnsi="Book Antiqua"/>
        </w:rPr>
        <w:t>, 2010). It also harms aquatic life by clogging fish gills, hindering growth, and affecting reproduction (Tarras-Wahlberg et al., 2003; Kiprono, 2017). Moreover, suspended particles can adsorb toxic substances such as heavy metals and organic pollutants (Cole et al., 1999). Elevated turbidity further raises water temperature and lowers dissolved oxygen levels, leading to reduced food availability and degraded aquatic conditions (Cole et al., 1999).</w:t>
      </w:r>
    </w:p>
    <w:p w14:paraId="286B43DD" w14:textId="57878008" w:rsidR="007D7B77" w:rsidRPr="007D7B77" w:rsidRDefault="007D7B77" w:rsidP="007D7B77">
      <w:pPr>
        <w:pStyle w:val="ListParagraph"/>
        <w:numPr>
          <w:ilvl w:val="0"/>
          <w:numId w:val="4"/>
        </w:numPr>
        <w:spacing w:line="480" w:lineRule="auto"/>
        <w:jc w:val="both"/>
        <w:rPr>
          <w:rFonts w:ascii="Book Antiqua" w:hAnsi="Book Antiqua"/>
        </w:rPr>
      </w:pPr>
      <w:r w:rsidRPr="00060361">
        <w:rPr>
          <w:rFonts w:ascii="Book Antiqua" w:hAnsi="Book Antiqua"/>
          <w:b/>
          <w:bCs/>
        </w:rPr>
        <w:t>Ammonia (NH</w:t>
      </w:r>
      <w:r w:rsidRPr="00060361">
        <w:rPr>
          <w:rFonts w:ascii="Book Antiqua" w:hAnsi="Book Antiqua"/>
          <w:b/>
          <w:bCs/>
          <w:vertAlign w:val="subscript"/>
        </w:rPr>
        <w:t>3</w:t>
      </w:r>
      <w:r w:rsidRPr="00060361">
        <w:rPr>
          <w:rFonts w:ascii="Book Antiqua" w:hAnsi="Book Antiqua"/>
          <w:b/>
          <w:bCs/>
        </w:rPr>
        <w:t>):</w:t>
      </w:r>
      <w:r w:rsidRPr="00060361">
        <w:rPr>
          <w:rFonts w:ascii="Book Antiqua" w:hAnsi="Book Antiqua"/>
        </w:rPr>
        <w:t xml:space="preserve"> Agricultural runoff and industrial processes, which contribute to increased nitrogen levels in water bodies (Edwards et al., 2023).</w:t>
      </w:r>
    </w:p>
    <w:p w14:paraId="361745FC" w14:textId="34E83B99" w:rsidR="00F1473E" w:rsidRDefault="007D7B77" w:rsidP="00F1473E">
      <w:pPr>
        <w:spacing w:line="480" w:lineRule="auto"/>
        <w:jc w:val="both"/>
        <w:rPr>
          <w:rFonts w:ascii="Book Antiqua" w:hAnsi="Book Antiqua"/>
          <w:b/>
          <w:bCs/>
          <w:sz w:val="24"/>
          <w:szCs w:val="24"/>
        </w:rPr>
      </w:pPr>
      <w:r>
        <w:rPr>
          <w:rFonts w:ascii="Book Antiqua" w:hAnsi="Book Antiqua"/>
          <w:b/>
          <w:bCs/>
          <w:sz w:val="24"/>
          <w:szCs w:val="24"/>
        </w:rPr>
        <w:t>C</w:t>
      </w:r>
      <w:r w:rsidR="00F1473E" w:rsidRPr="00F1473E">
        <w:rPr>
          <w:rFonts w:ascii="Book Antiqua" w:hAnsi="Book Antiqua"/>
          <w:b/>
          <w:bCs/>
          <w:sz w:val="24"/>
          <w:szCs w:val="24"/>
        </w:rPr>
        <w:t>. System Operation Overview</w:t>
      </w:r>
    </w:p>
    <w:p w14:paraId="54E2B61A" w14:textId="4177EC10" w:rsidR="00445E9B" w:rsidRPr="00D322DD" w:rsidRDefault="00F1473E" w:rsidP="00D322DD">
      <w:pPr>
        <w:spacing w:line="480" w:lineRule="auto"/>
        <w:ind w:firstLine="720"/>
        <w:jc w:val="both"/>
        <w:rPr>
          <w:rFonts w:ascii="Book Antiqua" w:hAnsi="Book Antiqua"/>
        </w:rPr>
      </w:pPr>
      <w:r w:rsidRPr="00060361">
        <w:rPr>
          <w:rFonts w:ascii="Book Antiqua" w:hAnsi="Book Antiqua"/>
        </w:rPr>
        <w:t>This phase focuses on conceptualizing the system architecture and defining both the hardware and software components necessary for monitoring key water quality parameters.</w:t>
      </w:r>
      <w:r w:rsidR="005A0CF0">
        <w:rPr>
          <w:rFonts w:ascii="Book Antiqua" w:hAnsi="Book Antiqua"/>
          <w:i/>
          <w:iCs/>
          <w:sz w:val="20"/>
          <w:szCs w:val="20"/>
        </w:rPr>
        <w:t xml:space="preserve">        </w:t>
      </w:r>
    </w:p>
    <w:p w14:paraId="66BC8F09" w14:textId="66F0D10C" w:rsidR="002A3FC6" w:rsidRPr="00B3676C" w:rsidRDefault="00D322DD" w:rsidP="00B3676C">
      <w:pPr>
        <w:spacing w:line="480" w:lineRule="auto"/>
        <w:ind w:firstLine="720"/>
        <w:jc w:val="both"/>
        <w:rPr>
          <w:rFonts w:ascii="Book Antiqua" w:hAnsi="Book Antiqua"/>
        </w:rPr>
      </w:pPr>
      <w:r>
        <w:rPr>
          <w:rFonts w:ascii="Book Antiqua" w:hAnsi="Book Antiqua"/>
        </w:rPr>
        <w:t>F</w:t>
      </w:r>
      <w:r w:rsidR="00F1473E" w:rsidRPr="00060361">
        <w:rPr>
          <w:rFonts w:ascii="Book Antiqua" w:hAnsi="Book Antiqua"/>
        </w:rPr>
        <w:t>igure</w:t>
      </w:r>
      <w:r>
        <w:rPr>
          <w:rFonts w:ascii="Book Antiqua" w:hAnsi="Book Antiqua"/>
        </w:rPr>
        <w:t xml:space="preserve"> 7.1.1</w:t>
      </w:r>
      <w:r w:rsidR="00F1473E" w:rsidRPr="00060361">
        <w:rPr>
          <w:rFonts w:ascii="Book Antiqua" w:hAnsi="Book Antiqua"/>
        </w:rPr>
        <w:t xml:space="preserve"> shows the overall system architecture of the IoT-based water monitoring system. Sensor nodes equipped with water level and environmental sensors are deployed along </w:t>
      </w:r>
      <w:r w:rsidR="00F1473E" w:rsidRPr="00060361">
        <w:rPr>
          <w:rFonts w:ascii="Book Antiqua" w:hAnsi="Book Antiqua"/>
        </w:rPr>
        <w:lastRenderedPageBreak/>
        <w:t xml:space="preserve">the river to gather real-time data. These nodes transmit the collected information wirelessly to an ESP32 microcontroller, which serves as the main </w:t>
      </w:r>
      <w:r w:rsidR="00F1473E">
        <w:rPr>
          <w:rFonts w:ascii="Book Antiqua" w:hAnsi="Book Antiqua"/>
        </w:rPr>
        <w:t>packet forwarder</w:t>
      </w:r>
      <w:r w:rsidR="00F1473E" w:rsidRPr="00060361">
        <w:rPr>
          <w:rFonts w:ascii="Book Antiqua" w:hAnsi="Book Antiqua"/>
        </w:rPr>
        <w:t xml:space="preserve">. The </w:t>
      </w:r>
      <w:r w:rsidR="00F1473E">
        <w:rPr>
          <w:rFonts w:ascii="Book Antiqua" w:hAnsi="Book Antiqua"/>
        </w:rPr>
        <w:t>forwarder</w:t>
      </w:r>
      <w:r w:rsidR="00F1473E" w:rsidRPr="00060361">
        <w:rPr>
          <w:rFonts w:ascii="Book Antiqua" w:hAnsi="Book Antiqua"/>
        </w:rPr>
        <w:t xml:space="preserve"> connects to the internet via a Wi-Fi </w:t>
      </w:r>
      <w:r w:rsidR="00F1473E">
        <w:rPr>
          <w:rFonts w:ascii="Book Antiqua" w:hAnsi="Book Antiqua"/>
        </w:rPr>
        <w:t xml:space="preserve">or data </w:t>
      </w:r>
      <w:r w:rsidR="00F1473E" w:rsidRPr="00060361">
        <w:rPr>
          <w:rFonts w:ascii="Book Antiqua" w:hAnsi="Book Antiqua"/>
        </w:rPr>
        <w:t xml:space="preserve">and communicates with a cloud-based MQTT broker. The MQTT broker acts as an intermediary, ensuring reliable data transmission between the IoT devices and the web application. Data are periodically stored in a cloud database every 30 minutes to conserve memory and bandwidth, while the web application displays real-time and historical data for </w:t>
      </w:r>
      <w:r w:rsidR="00B3676C" w:rsidRPr="00B3676C">
        <w:rPr>
          <w:rFonts w:ascii="Book Antiqua" w:hAnsi="Book Antiqua"/>
          <w:noProof/>
        </w:rPr>
        <w:drawing>
          <wp:anchor distT="0" distB="0" distL="114300" distR="114300" simplePos="0" relativeHeight="251670528" behindDoc="0" locked="0" layoutInCell="1" allowOverlap="1" wp14:anchorId="5DCD43FA" wp14:editId="4EE6E17E">
            <wp:simplePos x="0" y="0"/>
            <wp:positionH relativeFrom="column">
              <wp:posOffset>243840</wp:posOffset>
            </wp:positionH>
            <wp:positionV relativeFrom="paragraph">
              <wp:posOffset>2277110</wp:posOffset>
            </wp:positionV>
            <wp:extent cx="5532120" cy="5393055"/>
            <wp:effectExtent l="0" t="0" r="0" b="0"/>
            <wp:wrapSquare wrapText="bothSides"/>
            <wp:docPr id="1566593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436" r="19872"/>
                    <a:stretch>
                      <a:fillRect/>
                    </a:stretch>
                  </pic:blipFill>
                  <pic:spPr bwMode="auto">
                    <a:xfrm>
                      <a:off x="0" y="0"/>
                      <a:ext cx="5532120" cy="5393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73E" w:rsidRPr="00060361">
        <w:rPr>
          <w:rFonts w:ascii="Book Antiqua" w:hAnsi="Book Antiqua"/>
        </w:rPr>
        <w:t xml:space="preserve">monitoring and analysis. </w:t>
      </w:r>
    </w:p>
    <w:p w14:paraId="1B2F0A65" w14:textId="59ABFD37" w:rsidR="002A3FC6" w:rsidRPr="002A3FC6" w:rsidRDefault="00D322DD" w:rsidP="002A3FC6">
      <w:pPr>
        <w:spacing w:line="480" w:lineRule="auto"/>
        <w:jc w:val="center"/>
        <w:rPr>
          <w:rFonts w:ascii="Book Antiqua" w:hAnsi="Book Antiqua"/>
          <w:i/>
          <w:iCs/>
          <w:sz w:val="20"/>
          <w:szCs w:val="20"/>
        </w:rPr>
      </w:pPr>
      <w:r w:rsidRPr="00060361">
        <w:rPr>
          <w:rFonts w:ascii="Book Antiqua" w:hAnsi="Book Antiqua"/>
          <w:i/>
          <w:iCs/>
          <w:sz w:val="20"/>
          <w:szCs w:val="20"/>
        </w:rPr>
        <w:t>Figure 7.1.1. S</w:t>
      </w:r>
      <w:r>
        <w:rPr>
          <w:rFonts w:ascii="Book Antiqua" w:hAnsi="Book Antiqua"/>
          <w:i/>
          <w:iCs/>
          <w:sz w:val="20"/>
          <w:szCs w:val="20"/>
        </w:rPr>
        <w:t>chematic Diagram</w:t>
      </w:r>
      <w:r w:rsidRPr="00060361">
        <w:rPr>
          <w:rFonts w:ascii="Book Antiqua" w:hAnsi="Book Antiqua"/>
          <w:i/>
          <w:iCs/>
          <w:sz w:val="20"/>
          <w:szCs w:val="20"/>
        </w:rPr>
        <w:t xml:space="preserve"> of the IoT-Based Water Monitoring Syste</w:t>
      </w:r>
      <w:r>
        <w:rPr>
          <w:rFonts w:ascii="Book Antiqua" w:hAnsi="Book Antiqua"/>
          <w:i/>
          <w:iCs/>
          <w:sz w:val="20"/>
          <w:szCs w:val="20"/>
        </w:rPr>
        <w:t>m</w:t>
      </w:r>
    </w:p>
    <w:p w14:paraId="5C5E0458" w14:textId="3A53E9C3" w:rsidR="00D322DD" w:rsidRDefault="00CA4196" w:rsidP="00F1473E">
      <w:pPr>
        <w:spacing w:line="480" w:lineRule="auto"/>
        <w:jc w:val="both"/>
        <w:rPr>
          <w:rFonts w:ascii="Book Antiqua" w:hAnsi="Book Antiqua"/>
          <w:b/>
          <w:bCs/>
          <w:noProof/>
        </w:rPr>
      </w:pPr>
      <w:r w:rsidRPr="00060361">
        <w:rPr>
          <w:rFonts w:ascii="Book Antiqua" w:hAnsi="Book Antiqua"/>
          <w:b/>
          <w:bCs/>
          <w:noProof/>
        </w:rPr>
        <w:lastRenderedPageBreak/>
        <w:drawing>
          <wp:anchor distT="0" distB="0" distL="114300" distR="114300" simplePos="0" relativeHeight="251661312" behindDoc="0" locked="0" layoutInCell="1" allowOverlap="1" wp14:anchorId="089BF2EB" wp14:editId="4689231C">
            <wp:simplePos x="0" y="0"/>
            <wp:positionH relativeFrom="column">
              <wp:posOffset>47625</wp:posOffset>
            </wp:positionH>
            <wp:positionV relativeFrom="paragraph">
              <wp:posOffset>762000</wp:posOffset>
            </wp:positionV>
            <wp:extent cx="5610225" cy="4605655"/>
            <wp:effectExtent l="0" t="0" r="0" b="0"/>
            <wp:wrapSquare wrapText="bothSides"/>
            <wp:docPr id="38923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0225" cy="460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3C39" w:rsidRPr="00060361">
        <w:rPr>
          <w:rFonts w:ascii="Book Antiqua" w:hAnsi="Book Antiqua"/>
        </w:rPr>
        <w:t>This architecture enables efficient, continuous, and remote observation of water parameters in the monitoring area.</w:t>
      </w:r>
    </w:p>
    <w:p w14:paraId="3FDE1048" w14:textId="1C78068C" w:rsidR="00D322DD" w:rsidRDefault="00D322DD" w:rsidP="00F1473E">
      <w:pPr>
        <w:spacing w:line="480" w:lineRule="auto"/>
        <w:jc w:val="both"/>
        <w:rPr>
          <w:rFonts w:ascii="Book Antiqua" w:hAnsi="Book Antiqua"/>
          <w:b/>
          <w:bCs/>
          <w:noProof/>
        </w:rPr>
      </w:pPr>
    </w:p>
    <w:p w14:paraId="201039A4" w14:textId="02B20DA0" w:rsidR="001F1F6E" w:rsidRPr="001F1F6E" w:rsidRDefault="001F1F6E" w:rsidP="001F1F6E">
      <w:pPr>
        <w:spacing w:line="480" w:lineRule="auto"/>
        <w:jc w:val="center"/>
        <w:rPr>
          <w:rFonts w:ascii="Book Antiqua" w:hAnsi="Book Antiqua"/>
          <w:i/>
          <w:iCs/>
        </w:rPr>
      </w:pPr>
      <w:r w:rsidRPr="00060361">
        <w:rPr>
          <w:rFonts w:ascii="Book Antiqua" w:hAnsi="Book Antiqua"/>
          <w:i/>
          <w:iCs/>
        </w:rPr>
        <w:t>Fig 7.</w:t>
      </w:r>
      <w:r>
        <w:rPr>
          <w:rFonts w:ascii="Book Antiqua" w:hAnsi="Book Antiqua"/>
          <w:i/>
          <w:iCs/>
        </w:rPr>
        <w:t>1.2</w:t>
      </w:r>
      <w:r w:rsidRPr="00060361">
        <w:rPr>
          <w:rFonts w:ascii="Book Antiqua" w:hAnsi="Book Antiqua"/>
          <w:i/>
          <w:iCs/>
        </w:rPr>
        <w:t xml:space="preserve"> Functional Flow Block Diagram of the IoT-Based Water Quality Monitoring System.</w:t>
      </w:r>
    </w:p>
    <w:p w14:paraId="298007F8" w14:textId="6E27AAD7" w:rsidR="00F1473E" w:rsidRDefault="001F1F6E" w:rsidP="00F1473E">
      <w:pPr>
        <w:spacing w:line="480" w:lineRule="auto"/>
        <w:jc w:val="both"/>
        <w:rPr>
          <w:rFonts w:ascii="Book Antiqua" w:hAnsi="Book Antiqua"/>
          <w:b/>
          <w:bCs/>
          <w:noProof/>
        </w:rPr>
      </w:pPr>
      <w:r w:rsidRPr="001F1F6E">
        <w:rPr>
          <w:rFonts w:ascii="Book Antiqua" w:hAnsi="Book Antiqua"/>
        </w:rPr>
        <w:t xml:space="preserve">The overall operation of the IoT-based water quality monitoring system follows a structured process designed to ensure accurate data collection, efficient transmission, and clear visualization. The system begins with the initialization of the microcontroller and sensors, proceeds to real-time data acquisition and wireless transmission through a peer-to-peer network, and concludes with data storage and visualization on a cloud-based dashboard. The functional flow of these operations </w:t>
      </w:r>
      <w:r>
        <w:rPr>
          <w:rFonts w:ascii="Book Antiqua" w:hAnsi="Book Antiqua"/>
        </w:rPr>
        <w:t>as</w:t>
      </w:r>
      <w:r w:rsidRPr="001F1F6E">
        <w:rPr>
          <w:rFonts w:ascii="Book Antiqua" w:hAnsi="Book Antiqua"/>
        </w:rPr>
        <w:t xml:space="preserve"> presented in Figure 7.1.2.</w:t>
      </w:r>
      <w:r w:rsidRPr="001F1F6E">
        <w:rPr>
          <w:rFonts w:ascii="Book Antiqua" w:hAnsi="Book Antiqua"/>
          <w:b/>
          <w:bCs/>
        </w:rPr>
        <w:t xml:space="preserve"> </w:t>
      </w:r>
    </w:p>
    <w:p w14:paraId="2FBE8232" w14:textId="77777777" w:rsidR="007D7B77" w:rsidRDefault="007D7B77" w:rsidP="00F1473E">
      <w:pPr>
        <w:spacing w:line="480" w:lineRule="auto"/>
        <w:jc w:val="both"/>
        <w:rPr>
          <w:rFonts w:ascii="Book Antiqua" w:hAnsi="Book Antiqua"/>
          <w:b/>
          <w:bCs/>
        </w:rPr>
      </w:pPr>
      <w:r w:rsidRPr="007D7B77">
        <w:rPr>
          <w:rFonts w:ascii="Book Antiqua" w:hAnsi="Book Antiqua"/>
          <w:b/>
          <w:bCs/>
        </w:rPr>
        <w:lastRenderedPageBreak/>
        <w:t>7.1.2 Design of Monitoring Devices</w:t>
      </w:r>
    </w:p>
    <w:p w14:paraId="1CFA2418" w14:textId="3434B259" w:rsidR="007D7B77" w:rsidRDefault="00CA4196" w:rsidP="00F1473E">
      <w:pPr>
        <w:spacing w:line="480" w:lineRule="auto"/>
        <w:jc w:val="both"/>
        <w:rPr>
          <w:rFonts w:ascii="Book Antiqua" w:hAnsi="Book Antiqua"/>
          <w:b/>
          <w:bCs/>
        </w:rPr>
      </w:pPr>
      <w:r>
        <w:rPr>
          <w:rFonts w:ascii="Book Antiqua" w:hAnsi="Book Antiqua"/>
          <w:b/>
          <w:bCs/>
        </w:rPr>
        <w:t>A</w:t>
      </w:r>
      <w:r w:rsidR="007D7B77">
        <w:rPr>
          <w:rFonts w:ascii="Book Antiqua" w:hAnsi="Book Antiqua"/>
          <w:b/>
          <w:bCs/>
        </w:rPr>
        <w:t xml:space="preserve">. </w:t>
      </w:r>
      <w:r w:rsidR="007D7B77" w:rsidRPr="007D7B77">
        <w:rPr>
          <w:rFonts w:ascii="Book Antiqua" w:hAnsi="Book Antiqua"/>
          <w:b/>
          <w:bCs/>
        </w:rPr>
        <w:t>Data Acquisition and Control Unit</w:t>
      </w:r>
    </w:p>
    <w:p w14:paraId="43475E3F" w14:textId="77777777" w:rsidR="00F436D6" w:rsidRDefault="00F436D6" w:rsidP="00FD5B65">
      <w:pPr>
        <w:spacing w:line="480" w:lineRule="auto"/>
        <w:ind w:left="360"/>
        <w:jc w:val="both"/>
        <w:rPr>
          <w:rFonts w:ascii="Book Antiqua" w:hAnsi="Book Antiqua"/>
        </w:rPr>
      </w:pPr>
      <w:r w:rsidRPr="00F436D6">
        <w:rPr>
          <w:rFonts w:ascii="Book Antiqua" w:hAnsi="Book Antiqua"/>
        </w:rPr>
        <w:t>The Data Acquisition and Control Unit is composed of two primary subsystems that enable localized sensing and wireless data transmission through a peer-to-peer network configuration.</w:t>
      </w:r>
    </w:p>
    <w:p w14:paraId="670B3CF9" w14:textId="11013D48" w:rsidR="00F436D6" w:rsidRDefault="00F436D6" w:rsidP="00F436D6">
      <w:pPr>
        <w:pStyle w:val="ListParagraph"/>
        <w:numPr>
          <w:ilvl w:val="0"/>
          <w:numId w:val="5"/>
        </w:numPr>
        <w:spacing w:line="480" w:lineRule="auto"/>
        <w:jc w:val="both"/>
        <w:rPr>
          <w:rFonts w:ascii="Book Antiqua" w:hAnsi="Book Antiqua"/>
          <w:b/>
          <w:bCs/>
        </w:rPr>
      </w:pPr>
      <w:r>
        <w:rPr>
          <w:rFonts w:ascii="Book Antiqua" w:hAnsi="Book Antiqua"/>
          <w:b/>
          <w:bCs/>
        </w:rPr>
        <w:t xml:space="preserve">Sensor Node </w:t>
      </w:r>
    </w:p>
    <w:p w14:paraId="352F074E" w14:textId="0DD79645" w:rsidR="00F436D6" w:rsidRPr="00F436D6" w:rsidRDefault="00F436D6" w:rsidP="00F436D6">
      <w:pPr>
        <w:pStyle w:val="ListParagraph"/>
        <w:spacing w:line="480" w:lineRule="auto"/>
        <w:jc w:val="both"/>
        <w:rPr>
          <w:rFonts w:ascii="Book Antiqua" w:hAnsi="Book Antiqua"/>
        </w:rPr>
      </w:pPr>
      <w:r w:rsidRPr="00F436D6">
        <w:rPr>
          <w:rFonts w:ascii="Book Antiqua" w:hAnsi="Book Antiqua"/>
        </w:rPr>
        <w:t xml:space="preserve">The sensor node, based on an ESP32 </w:t>
      </w:r>
      <w:proofErr w:type="spellStart"/>
      <w:r w:rsidRPr="00F436D6">
        <w:rPr>
          <w:rFonts w:ascii="Book Antiqua" w:hAnsi="Book Antiqua"/>
        </w:rPr>
        <w:t>LilyGo</w:t>
      </w:r>
      <w:proofErr w:type="spellEnd"/>
      <w:r w:rsidRPr="00F436D6">
        <w:rPr>
          <w:rFonts w:ascii="Book Antiqua" w:hAnsi="Book Antiqua"/>
        </w:rPr>
        <w:t xml:space="preserve"> microcontroller, is responsible for collecting data from connected water quality sensors such as pH, turbidity, temperature, and dissolved oxygen. The node processes and formats the sensor readings before transmitting them to the packet forwarder. The use of the ESP32 platform allows efficient multitasking, analog/digital data handling, and integration with IoT communication protocols</w:t>
      </w:r>
      <w:r w:rsidR="009512C4">
        <w:rPr>
          <w:rFonts w:ascii="Book Antiqua" w:hAnsi="Book Antiqua"/>
        </w:rPr>
        <w:t>.</w:t>
      </w:r>
    </w:p>
    <w:p w14:paraId="683815EC" w14:textId="5527C79B" w:rsidR="00F436D6" w:rsidRDefault="00F436D6" w:rsidP="00F436D6">
      <w:pPr>
        <w:numPr>
          <w:ilvl w:val="0"/>
          <w:numId w:val="5"/>
        </w:numPr>
        <w:spacing w:line="480" w:lineRule="auto"/>
        <w:jc w:val="both"/>
        <w:rPr>
          <w:rFonts w:ascii="Book Antiqua" w:hAnsi="Book Antiqua"/>
          <w:b/>
          <w:bCs/>
        </w:rPr>
      </w:pPr>
      <w:r>
        <w:rPr>
          <w:rFonts w:ascii="Book Antiqua" w:hAnsi="Book Antiqua"/>
          <w:b/>
          <w:bCs/>
        </w:rPr>
        <w:t>Packet Forwarder</w:t>
      </w:r>
    </w:p>
    <w:p w14:paraId="4AADEFBA" w14:textId="77777777" w:rsidR="00F436D6" w:rsidRDefault="00F436D6" w:rsidP="00F436D6">
      <w:pPr>
        <w:spacing w:line="480" w:lineRule="auto"/>
        <w:ind w:left="720"/>
        <w:jc w:val="both"/>
        <w:rPr>
          <w:rFonts w:ascii="Book Antiqua" w:hAnsi="Book Antiqua"/>
        </w:rPr>
      </w:pPr>
      <w:r w:rsidRPr="00F436D6">
        <w:rPr>
          <w:rFonts w:ascii="Book Antiqua" w:hAnsi="Book Antiqua"/>
        </w:rPr>
        <w:t xml:space="preserve">A second ESP32 </w:t>
      </w:r>
      <w:proofErr w:type="spellStart"/>
      <w:r w:rsidRPr="00F436D6">
        <w:rPr>
          <w:rFonts w:ascii="Book Antiqua" w:hAnsi="Book Antiqua"/>
        </w:rPr>
        <w:t>LilyGo</w:t>
      </w:r>
      <w:proofErr w:type="spellEnd"/>
      <w:r w:rsidRPr="00F436D6">
        <w:rPr>
          <w:rFonts w:ascii="Book Antiqua" w:hAnsi="Book Antiqua"/>
        </w:rPr>
        <w:t xml:space="preserve"> module functions as the packet forwarder, receiving data from the sensor node via a peer-to-peer (P2P) communication link. This forwarder acts as the bridge between the local sensing unit and the central server or dashboard. It packages and forwards data using lightweight IoT protocols (e.g., MQTT) for cloud upload or local storage.</w:t>
      </w:r>
    </w:p>
    <w:p w14:paraId="0AA5CE78" w14:textId="77777777" w:rsidR="00CA4196" w:rsidRDefault="00CA4196" w:rsidP="00F436D6">
      <w:pPr>
        <w:spacing w:line="480" w:lineRule="auto"/>
        <w:ind w:left="720"/>
        <w:jc w:val="both"/>
        <w:rPr>
          <w:rFonts w:ascii="Book Antiqua" w:hAnsi="Book Antiqua"/>
        </w:rPr>
      </w:pPr>
    </w:p>
    <w:p w14:paraId="7AA1D323" w14:textId="77777777" w:rsidR="00CA4196" w:rsidRDefault="00CA4196" w:rsidP="00F436D6">
      <w:pPr>
        <w:spacing w:line="480" w:lineRule="auto"/>
        <w:ind w:left="720"/>
        <w:jc w:val="both"/>
        <w:rPr>
          <w:rFonts w:ascii="Book Antiqua" w:hAnsi="Book Antiqua"/>
        </w:rPr>
      </w:pPr>
    </w:p>
    <w:p w14:paraId="5666E845" w14:textId="77777777" w:rsidR="00CA4196" w:rsidRDefault="00CA4196" w:rsidP="00F436D6">
      <w:pPr>
        <w:spacing w:line="480" w:lineRule="auto"/>
        <w:ind w:left="720"/>
        <w:jc w:val="both"/>
        <w:rPr>
          <w:rFonts w:ascii="Book Antiqua" w:hAnsi="Book Antiqua"/>
        </w:rPr>
      </w:pPr>
    </w:p>
    <w:p w14:paraId="0DD2891E" w14:textId="77777777" w:rsidR="001F1F6E" w:rsidRDefault="001F1F6E" w:rsidP="001F1F6E">
      <w:pPr>
        <w:spacing w:line="480" w:lineRule="auto"/>
        <w:jc w:val="both"/>
        <w:rPr>
          <w:rFonts w:ascii="Book Antiqua" w:hAnsi="Book Antiqua"/>
          <w:b/>
          <w:bCs/>
          <w:sz w:val="24"/>
          <w:szCs w:val="24"/>
        </w:rPr>
      </w:pPr>
      <w:r>
        <w:rPr>
          <w:rFonts w:ascii="Book Antiqua" w:hAnsi="Book Antiqua"/>
          <w:b/>
          <w:bCs/>
          <w:sz w:val="24"/>
          <w:szCs w:val="24"/>
        </w:rPr>
        <w:lastRenderedPageBreak/>
        <w:t xml:space="preserve">C. </w:t>
      </w:r>
      <w:r w:rsidRPr="008F1EC3">
        <w:rPr>
          <w:rFonts w:ascii="Book Antiqua" w:hAnsi="Book Antiqua"/>
          <w:b/>
          <w:bCs/>
          <w:sz w:val="24"/>
          <w:szCs w:val="24"/>
        </w:rPr>
        <w:t>Core Sensing Unit</w:t>
      </w:r>
    </w:p>
    <w:p w14:paraId="60E2EF81" w14:textId="77777777" w:rsidR="001F1F6E" w:rsidRPr="00060361" w:rsidRDefault="001F1F6E" w:rsidP="00FD5B65">
      <w:pPr>
        <w:numPr>
          <w:ilvl w:val="0"/>
          <w:numId w:val="7"/>
        </w:numPr>
        <w:spacing w:line="480" w:lineRule="auto"/>
        <w:jc w:val="both"/>
        <w:rPr>
          <w:rFonts w:ascii="Book Antiqua" w:hAnsi="Book Antiqua"/>
          <w:b/>
          <w:bCs/>
        </w:rPr>
      </w:pPr>
      <w:r w:rsidRPr="00060361">
        <w:rPr>
          <w:rFonts w:ascii="Book Antiqua" w:hAnsi="Book Antiqua"/>
          <w:b/>
          <w:bCs/>
        </w:rPr>
        <w:t>pH Sensor</w:t>
      </w:r>
    </w:p>
    <w:p w14:paraId="15B22B30" w14:textId="664BE327" w:rsidR="001F1F6E" w:rsidRPr="001F1F6E" w:rsidRDefault="001F1F6E" w:rsidP="002A3FC6">
      <w:pPr>
        <w:spacing w:line="480" w:lineRule="auto"/>
        <w:ind w:left="360" w:firstLine="360"/>
        <w:jc w:val="both"/>
        <w:rPr>
          <w:rFonts w:ascii="Book Antiqua" w:hAnsi="Book Antiqua"/>
        </w:rPr>
      </w:pPr>
      <w:r w:rsidRPr="00FD5B65">
        <w:rPr>
          <w:rFonts w:ascii="Book Antiqua" w:hAnsi="Book Antiqua"/>
        </w:rPr>
        <w:t xml:space="preserve">The pH sensor, such as the </w:t>
      </w:r>
      <w:proofErr w:type="spellStart"/>
      <w:r w:rsidRPr="00FD5B65">
        <w:rPr>
          <w:rFonts w:ascii="Book Antiqua" w:hAnsi="Book Antiqua"/>
        </w:rPr>
        <w:t>DFRobot</w:t>
      </w:r>
      <w:proofErr w:type="spellEnd"/>
      <w:r w:rsidRPr="00FD5B65">
        <w:rPr>
          <w:rFonts w:ascii="Book Antiqua" w:hAnsi="Book Antiqua"/>
        </w:rPr>
        <w:t xml:space="preserve"> Gravity Analog pH Sensor Kit V2, measures the acidity or alkalinity of the water. It operates within a range of 0 to 14 pH with an accuracy of ±0.1 pH at 25 °C, providing an analog output to the ESP32’s ADC through appropriate signal conditioning.</w:t>
      </w:r>
    </w:p>
    <w:p w14:paraId="6F2F8E53" w14:textId="77777777" w:rsidR="001F1F6E" w:rsidRDefault="001F1F6E" w:rsidP="00FD5B65">
      <w:pPr>
        <w:numPr>
          <w:ilvl w:val="0"/>
          <w:numId w:val="7"/>
        </w:numPr>
        <w:spacing w:line="480" w:lineRule="auto"/>
        <w:jc w:val="both"/>
        <w:rPr>
          <w:rFonts w:ascii="Book Antiqua" w:hAnsi="Book Antiqua"/>
          <w:b/>
          <w:bCs/>
        </w:rPr>
      </w:pPr>
      <w:r w:rsidRPr="00060361">
        <w:rPr>
          <w:rFonts w:ascii="Book Antiqua" w:hAnsi="Book Antiqua"/>
          <w:b/>
          <w:bCs/>
        </w:rPr>
        <w:t>Dissolved Oxygen (DO) Sensor</w:t>
      </w:r>
    </w:p>
    <w:p w14:paraId="1A8C381F" w14:textId="61D43640" w:rsidR="002A3FC6" w:rsidRPr="00B679F6" w:rsidRDefault="001F1F6E" w:rsidP="00B679F6">
      <w:pPr>
        <w:spacing w:line="480" w:lineRule="auto"/>
        <w:ind w:left="360" w:firstLine="360"/>
        <w:jc w:val="both"/>
        <w:rPr>
          <w:rFonts w:ascii="Book Antiqua" w:hAnsi="Book Antiqua"/>
        </w:rPr>
      </w:pPr>
      <w:r w:rsidRPr="00FD5B65">
        <w:rPr>
          <w:rFonts w:ascii="Book Antiqua" w:hAnsi="Book Antiqua"/>
        </w:rPr>
        <w:t xml:space="preserve">The dissolved oxygen (DO) sensor, exemplified by the </w:t>
      </w:r>
      <w:proofErr w:type="spellStart"/>
      <w:r w:rsidRPr="00FD5B65">
        <w:rPr>
          <w:rFonts w:ascii="Book Antiqua" w:hAnsi="Book Antiqua"/>
        </w:rPr>
        <w:t>DFRobot</w:t>
      </w:r>
      <w:proofErr w:type="spellEnd"/>
      <w:r w:rsidRPr="00FD5B65">
        <w:rPr>
          <w:rFonts w:ascii="Book Antiqua" w:hAnsi="Book Antiqua"/>
        </w:rPr>
        <w:t xml:space="preserve"> SEN0237 analog probe, monitors the concentration of dissolved oxygen in the water. It functions within a range of 0 to 20 mg/L and maintains an accuracy of ±0.3 mg/L.</w:t>
      </w:r>
    </w:p>
    <w:p w14:paraId="1458607B" w14:textId="77777777" w:rsidR="001F1F6E" w:rsidRPr="00060361" w:rsidRDefault="001F1F6E" w:rsidP="00FD5B65">
      <w:pPr>
        <w:numPr>
          <w:ilvl w:val="0"/>
          <w:numId w:val="7"/>
        </w:numPr>
        <w:spacing w:line="480" w:lineRule="auto"/>
        <w:jc w:val="both"/>
        <w:rPr>
          <w:rFonts w:ascii="Book Antiqua" w:hAnsi="Book Antiqua"/>
          <w:b/>
          <w:bCs/>
        </w:rPr>
      </w:pPr>
      <w:r w:rsidRPr="00060361">
        <w:rPr>
          <w:rFonts w:ascii="Book Antiqua" w:hAnsi="Book Antiqua"/>
          <w:b/>
          <w:bCs/>
        </w:rPr>
        <w:t>Turbidity Sensor</w:t>
      </w:r>
    </w:p>
    <w:p w14:paraId="1D7A0B3A" w14:textId="77777777" w:rsidR="001F1F6E" w:rsidRPr="00FD5B65" w:rsidRDefault="001F1F6E" w:rsidP="00FD5B65">
      <w:pPr>
        <w:spacing w:line="480" w:lineRule="auto"/>
        <w:ind w:left="360" w:firstLine="360"/>
        <w:jc w:val="both"/>
        <w:rPr>
          <w:rFonts w:ascii="Book Antiqua" w:hAnsi="Book Antiqua"/>
        </w:rPr>
      </w:pPr>
      <w:r w:rsidRPr="00FD5B65">
        <w:rPr>
          <w:rFonts w:ascii="Book Antiqua" w:hAnsi="Book Antiqua"/>
        </w:rPr>
        <w:t xml:space="preserve">The turbidity sensor, such as the </w:t>
      </w:r>
      <w:proofErr w:type="spellStart"/>
      <w:r w:rsidRPr="00FD5B65">
        <w:rPr>
          <w:rFonts w:ascii="Book Antiqua" w:hAnsi="Book Antiqua"/>
        </w:rPr>
        <w:t>DFRobot</w:t>
      </w:r>
      <w:proofErr w:type="spellEnd"/>
      <w:r w:rsidRPr="00FD5B65">
        <w:rPr>
          <w:rFonts w:ascii="Book Antiqua" w:hAnsi="Book Antiqua"/>
        </w:rPr>
        <w:t xml:space="preserve"> SEN0189 module, detects the number of suspended solids or cloudiness in the water. It covers a measurement range of 0 to 1000 NTU with an accuracy of ±5% of full scale.</w:t>
      </w:r>
    </w:p>
    <w:p w14:paraId="6E0D80EA" w14:textId="77777777" w:rsidR="001F1F6E" w:rsidRPr="001F1F6E" w:rsidRDefault="001F1F6E" w:rsidP="00FD5B65">
      <w:pPr>
        <w:pStyle w:val="ListParagraph"/>
        <w:numPr>
          <w:ilvl w:val="0"/>
          <w:numId w:val="7"/>
        </w:numPr>
        <w:spacing w:line="480" w:lineRule="auto"/>
        <w:jc w:val="both"/>
        <w:rPr>
          <w:rFonts w:ascii="Book Antiqua" w:hAnsi="Book Antiqua"/>
          <w:b/>
          <w:bCs/>
        </w:rPr>
      </w:pPr>
      <w:r w:rsidRPr="001F1F6E">
        <w:rPr>
          <w:rFonts w:ascii="Book Antiqua" w:hAnsi="Book Antiqua"/>
          <w:b/>
          <w:bCs/>
        </w:rPr>
        <w:t>Temperature Sensor</w:t>
      </w:r>
    </w:p>
    <w:p w14:paraId="171790D7" w14:textId="77777777" w:rsidR="00FD5B65" w:rsidRDefault="00FD5B65" w:rsidP="00FD5B65">
      <w:pPr>
        <w:spacing w:line="480" w:lineRule="auto"/>
        <w:ind w:left="360" w:firstLine="360"/>
        <w:jc w:val="both"/>
        <w:rPr>
          <w:rFonts w:ascii="Book Antiqua" w:hAnsi="Book Antiqua"/>
        </w:rPr>
      </w:pPr>
      <w:r w:rsidRPr="00FD5B65">
        <w:rPr>
          <w:rFonts w:ascii="Book Antiqua" w:hAnsi="Book Antiqua"/>
        </w:rPr>
        <w:t>the temperature sensor typically the DS18B20 waterproof digital probe, measures water temperature within a range of −55 °C to +125 °C and an accuracy of ±0.5 °C. This sensor also provides temperature compensation for the pH and DO readings, ensuring more accurate measurements.</w:t>
      </w:r>
    </w:p>
    <w:p w14:paraId="4DCCF710" w14:textId="77777777" w:rsidR="00CA4196" w:rsidRDefault="00CA4196" w:rsidP="00FD5B65">
      <w:pPr>
        <w:spacing w:line="480" w:lineRule="auto"/>
        <w:ind w:left="360" w:firstLine="360"/>
        <w:jc w:val="both"/>
        <w:rPr>
          <w:rFonts w:ascii="Book Antiqua" w:hAnsi="Book Antiqua"/>
        </w:rPr>
      </w:pPr>
    </w:p>
    <w:p w14:paraId="642D4C05" w14:textId="77777777" w:rsidR="00CA4196" w:rsidRPr="00FD5B65" w:rsidRDefault="00CA4196" w:rsidP="00FD5B65">
      <w:pPr>
        <w:spacing w:line="480" w:lineRule="auto"/>
        <w:ind w:left="360" w:firstLine="360"/>
        <w:jc w:val="both"/>
        <w:rPr>
          <w:rFonts w:ascii="Book Antiqua" w:hAnsi="Book Antiqua"/>
        </w:rPr>
      </w:pPr>
    </w:p>
    <w:p w14:paraId="7E1C3715" w14:textId="77777777" w:rsidR="00FD5B65" w:rsidRPr="00FD5B65" w:rsidRDefault="00FD5B65" w:rsidP="00FD5B65">
      <w:pPr>
        <w:pStyle w:val="ListParagraph"/>
        <w:numPr>
          <w:ilvl w:val="0"/>
          <w:numId w:val="7"/>
        </w:numPr>
        <w:spacing w:line="480" w:lineRule="auto"/>
        <w:jc w:val="both"/>
        <w:rPr>
          <w:rFonts w:ascii="Book Antiqua" w:hAnsi="Book Antiqua"/>
          <w:b/>
          <w:bCs/>
        </w:rPr>
      </w:pPr>
      <w:r w:rsidRPr="00FD5B65">
        <w:rPr>
          <w:rFonts w:ascii="Book Antiqua" w:hAnsi="Book Antiqua"/>
          <w:b/>
          <w:bCs/>
        </w:rPr>
        <w:lastRenderedPageBreak/>
        <w:t>Analog-to-Digital Converter</w:t>
      </w:r>
    </w:p>
    <w:p w14:paraId="2D38C116" w14:textId="74F19020" w:rsidR="00FD5B65" w:rsidRPr="00FD5B65" w:rsidRDefault="00FD5B65" w:rsidP="002A3FC6">
      <w:pPr>
        <w:spacing w:line="480" w:lineRule="auto"/>
        <w:ind w:left="360" w:firstLine="360"/>
        <w:jc w:val="both"/>
        <w:rPr>
          <w:rFonts w:ascii="Book Antiqua" w:hAnsi="Book Antiqua"/>
        </w:rPr>
      </w:pPr>
      <w:r w:rsidRPr="00FD5B65">
        <w:rPr>
          <w:rFonts w:ascii="Book Antiqua" w:hAnsi="Book Antiqua"/>
        </w:rPr>
        <w:t>To ensure stable and precise analog signal conversion, an external analog-to-digital converter may be used instead of relying solely on the ESP32’s built-in ADC, which can exhibit noise and nonlinearity during high-frequency sampling. This external ADC enhances measurement accuracy and overall system reliability in continuous monitoring applications.</w:t>
      </w:r>
    </w:p>
    <w:p w14:paraId="75543FFB" w14:textId="77777777" w:rsidR="00FD5B65" w:rsidRPr="00FD5B65" w:rsidRDefault="00FD5B65" w:rsidP="00FD5B65">
      <w:pPr>
        <w:spacing w:line="480" w:lineRule="auto"/>
        <w:jc w:val="both"/>
        <w:rPr>
          <w:rFonts w:ascii="Book Antiqua" w:hAnsi="Book Antiqua"/>
          <w:b/>
          <w:bCs/>
        </w:rPr>
      </w:pPr>
      <w:r w:rsidRPr="00FD5B65">
        <w:rPr>
          <w:rFonts w:ascii="Book Antiqua" w:hAnsi="Book Antiqua"/>
          <w:b/>
          <w:bCs/>
        </w:rPr>
        <w:t>D. Customized PCB</w:t>
      </w:r>
    </w:p>
    <w:p w14:paraId="60E9351A" w14:textId="7A6AA414" w:rsidR="002A3FC6" w:rsidRDefault="00FD5B65" w:rsidP="00CA4196">
      <w:pPr>
        <w:spacing w:line="480" w:lineRule="auto"/>
        <w:ind w:left="720"/>
        <w:jc w:val="both"/>
        <w:rPr>
          <w:rFonts w:ascii="Book Antiqua" w:hAnsi="Book Antiqua"/>
        </w:rPr>
      </w:pPr>
      <w:r w:rsidRPr="00FD5B65">
        <w:rPr>
          <w:rFonts w:ascii="Book Antiqua" w:hAnsi="Book Antiqua"/>
        </w:rPr>
        <w:t>The customized PCB will use standardized keyed connectors for sensors, power, and communication modules to prevent incorrect wiring. Clear labels will identify each port (e.g., “pH Sensor,” “ESP32”) to ensure easy setup, maintenance, and component replacement.</w:t>
      </w:r>
    </w:p>
    <w:p w14:paraId="51CB8F44" w14:textId="3F0F4A65" w:rsidR="00F436D6" w:rsidRPr="00F436D6" w:rsidRDefault="00FD5B65" w:rsidP="00F436D6">
      <w:pPr>
        <w:spacing w:line="480" w:lineRule="auto"/>
        <w:jc w:val="both"/>
        <w:rPr>
          <w:rFonts w:ascii="Book Antiqua" w:hAnsi="Book Antiqua"/>
          <w:b/>
          <w:bCs/>
        </w:rPr>
      </w:pPr>
      <w:r>
        <w:rPr>
          <w:rFonts w:ascii="Book Antiqua" w:hAnsi="Book Antiqua"/>
          <w:b/>
          <w:bCs/>
        </w:rPr>
        <w:t>E</w:t>
      </w:r>
      <w:r w:rsidR="00F436D6" w:rsidRPr="00F436D6">
        <w:rPr>
          <w:rFonts w:ascii="Book Antiqua" w:hAnsi="Book Antiqua"/>
          <w:b/>
          <w:bCs/>
        </w:rPr>
        <w:t>. Power Supply Unit</w:t>
      </w:r>
      <w:r w:rsidR="008B1129">
        <w:rPr>
          <w:rFonts w:ascii="Book Antiqua" w:hAnsi="Book Antiqua"/>
          <w:b/>
          <w:bCs/>
        </w:rPr>
        <w:t xml:space="preserve"> (Solar-Powered)</w:t>
      </w:r>
    </w:p>
    <w:p w14:paraId="09440A0F" w14:textId="77777777" w:rsidR="00F436D6" w:rsidRDefault="00F436D6" w:rsidP="0069512B">
      <w:pPr>
        <w:spacing w:line="480" w:lineRule="auto"/>
        <w:ind w:left="720" w:firstLine="720"/>
        <w:jc w:val="both"/>
        <w:rPr>
          <w:rFonts w:ascii="Book Antiqua" w:hAnsi="Book Antiqua"/>
        </w:rPr>
      </w:pPr>
      <w:r w:rsidRPr="00F436D6">
        <w:rPr>
          <w:rFonts w:ascii="Book Antiqua" w:hAnsi="Book Antiqua"/>
        </w:rPr>
        <w:t>The Power Supply Unit provides reliable and sustainable energy for system operation. It consists of a rechargeable battery that powers the sensing and control components, and a small solar panel that serves as a renewable charging source for extended or remote use. This setup ensures continuous operation and reduces dependence on external power sources, making the system suitable for both laboratory testing and potential field applications.</w:t>
      </w:r>
    </w:p>
    <w:p w14:paraId="036947AC" w14:textId="77777777" w:rsidR="00DB3671" w:rsidRDefault="00DB3671" w:rsidP="00D80E64">
      <w:pPr>
        <w:spacing w:line="480" w:lineRule="auto"/>
        <w:ind w:left="720"/>
        <w:jc w:val="both"/>
        <w:rPr>
          <w:rFonts w:ascii="Book Antiqua" w:hAnsi="Book Antiqua"/>
        </w:rPr>
      </w:pPr>
    </w:p>
    <w:p w14:paraId="0C74F738" w14:textId="77777777" w:rsidR="00DB3671" w:rsidRDefault="00DB3671" w:rsidP="00D80E64">
      <w:pPr>
        <w:spacing w:line="480" w:lineRule="auto"/>
        <w:ind w:left="720"/>
        <w:jc w:val="both"/>
        <w:rPr>
          <w:rFonts w:ascii="Book Antiqua" w:hAnsi="Book Antiqua"/>
        </w:rPr>
      </w:pPr>
    </w:p>
    <w:p w14:paraId="7D00A483" w14:textId="77777777" w:rsidR="00DB3671" w:rsidRDefault="00DB3671" w:rsidP="00D80E64">
      <w:pPr>
        <w:spacing w:line="480" w:lineRule="auto"/>
        <w:ind w:left="720"/>
        <w:jc w:val="both"/>
        <w:rPr>
          <w:rFonts w:ascii="Book Antiqua" w:hAnsi="Book Antiqua"/>
        </w:rPr>
      </w:pPr>
    </w:p>
    <w:p w14:paraId="47050F90" w14:textId="77777777" w:rsidR="00DB3671" w:rsidRDefault="00DB3671" w:rsidP="00D80E64">
      <w:pPr>
        <w:spacing w:line="480" w:lineRule="auto"/>
        <w:ind w:left="720"/>
        <w:jc w:val="both"/>
        <w:rPr>
          <w:rFonts w:ascii="Book Antiqua" w:hAnsi="Book Antiqua"/>
        </w:rPr>
      </w:pPr>
    </w:p>
    <w:p w14:paraId="66CE4BFB" w14:textId="505629EC" w:rsidR="00DB3671" w:rsidRDefault="00DB3671" w:rsidP="00DB3671">
      <w:pPr>
        <w:spacing w:line="480" w:lineRule="auto"/>
        <w:jc w:val="both"/>
        <w:rPr>
          <w:rFonts w:ascii="Book Antiqua" w:hAnsi="Book Antiqua"/>
          <w:b/>
          <w:bCs/>
        </w:rPr>
      </w:pPr>
      <w:r>
        <w:rPr>
          <w:rFonts w:ascii="Book Antiqua" w:hAnsi="Book Antiqua"/>
          <w:b/>
          <w:bCs/>
        </w:rPr>
        <w:lastRenderedPageBreak/>
        <w:t xml:space="preserve">7.1.3 </w:t>
      </w:r>
      <w:r w:rsidRPr="00C012BA">
        <w:rPr>
          <w:rFonts w:ascii="Book Antiqua" w:hAnsi="Book Antiqua"/>
          <w:b/>
          <w:bCs/>
        </w:rPr>
        <w:t>Design of Software System</w:t>
      </w:r>
      <w:r>
        <w:rPr>
          <w:rFonts w:ascii="Book Antiqua" w:hAnsi="Book Antiqua"/>
          <w:b/>
          <w:bCs/>
        </w:rPr>
        <w:t xml:space="preserve"> </w:t>
      </w:r>
    </w:p>
    <w:p w14:paraId="1345BE6B" w14:textId="77777777" w:rsidR="00DB3671" w:rsidRPr="00E7622C" w:rsidRDefault="00DB3671" w:rsidP="00DB3671">
      <w:pPr>
        <w:spacing w:line="480" w:lineRule="auto"/>
        <w:ind w:firstLine="720"/>
        <w:jc w:val="both"/>
        <w:rPr>
          <w:rFonts w:ascii="Book Antiqua" w:hAnsi="Book Antiqua"/>
        </w:rPr>
      </w:pPr>
      <w:r w:rsidRPr="00E7622C">
        <w:rPr>
          <w:rFonts w:ascii="Book Antiqua" w:hAnsi="Book Antiqua"/>
          <w:noProof/>
        </w:rPr>
        <w:drawing>
          <wp:anchor distT="0" distB="0" distL="114300" distR="114300" simplePos="0" relativeHeight="251672576" behindDoc="0" locked="0" layoutInCell="1" allowOverlap="1" wp14:anchorId="4942597D" wp14:editId="116FDA4B">
            <wp:simplePos x="0" y="0"/>
            <wp:positionH relativeFrom="column">
              <wp:posOffset>-88900</wp:posOffset>
            </wp:positionH>
            <wp:positionV relativeFrom="paragraph">
              <wp:posOffset>1179830</wp:posOffset>
            </wp:positionV>
            <wp:extent cx="5943600" cy="2039620"/>
            <wp:effectExtent l="0" t="0" r="0" b="0"/>
            <wp:wrapSquare wrapText="bothSides"/>
            <wp:docPr id="84283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039620"/>
                    </a:xfrm>
                    <a:prstGeom prst="rect">
                      <a:avLst/>
                    </a:prstGeom>
                    <a:noFill/>
                    <a:ln>
                      <a:noFill/>
                    </a:ln>
                  </pic:spPr>
                </pic:pic>
              </a:graphicData>
            </a:graphic>
          </wp:anchor>
        </w:drawing>
      </w:r>
      <w:r w:rsidRPr="00C012BA">
        <w:rPr>
          <w:rFonts w:ascii="Book Antiqua" w:hAnsi="Book Antiqua"/>
        </w:rPr>
        <w:t>The software design defines how the system’s components—firmware, backend, and user interface—work together to collect, process, and visualize data from the IoT network</w:t>
      </w:r>
      <w:r>
        <w:rPr>
          <w:rFonts w:ascii="Book Antiqua" w:hAnsi="Book Antiqua"/>
        </w:rPr>
        <w:t xml:space="preserve"> as seen in the figure below.</w:t>
      </w:r>
      <w:r w:rsidRPr="00E7622C">
        <w:rPr>
          <w:rFonts w:ascii="Times New Roman" w:eastAsia="Times New Roman" w:hAnsi="Times New Roman" w:cs="Times New Roman"/>
          <w:kern w:val="0"/>
          <w:sz w:val="24"/>
          <w:szCs w:val="24"/>
          <w:lang w:eastAsia="en-PH"/>
          <w14:ligatures w14:val="none"/>
        </w:rPr>
        <w:t xml:space="preserve"> </w:t>
      </w:r>
    </w:p>
    <w:p w14:paraId="75A6C75D" w14:textId="77777777" w:rsidR="00DB3671" w:rsidRDefault="00DB3671" w:rsidP="00DB3671">
      <w:pPr>
        <w:spacing w:line="480" w:lineRule="auto"/>
        <w:ind w:firstLine="720"/>
        <w:jc w:val="both"/>
        <w:rPr>
          <w:rFonts w:ascii="Book Antiqua" w:hAnsi="Book Antiqua"/>
        </w:rPr>
      </w:pPr>
    </w:p>
    <w:p w14:paraId="1A3B3957" w14:textId="6D4B6796" w:rsidR="00DB3671" w:rsidRDefault="00DB3671" w:rsidP="00DB3671">
      <w:pPr>
        <w:spacing w:line="480" w:lineRule="auto"/>
        <w:jc w:val="center"/>
        <w:rPr>
          <w:rFonts w:ascii="Book Antiqua" w:hAnsi="Book Antiqua"/>
          <w:i/>
          <w:iCs/>
        </w:rPr>
      </w:pPr>
      <w:r w:rsidRPr="00060361">
        <w:rPr>
          <w:rFonts w:ascii="Book Antiqua" w:hAnsi="Book Antiqua"/>
          <w:i/>
          <w:iCs/>
        </w:rPr>
        <w:t>Fig7.1.</w:t>
      </w:r>
      <w:r>
        <w:rPr>
          <w:rFonts w:ascii="Book Antiqua" w:hAnsi="Book Antiqua"/>
          <w:i/>
          <w:iCs/>
        </w:rPr>
        <w:t>3</w:t>
      </w:r>
      <w:r w:rsidRPr="00060361">
        <w:rPr>
          <w:rFonts w:ascii="Book Antiqua" w:hAnsi="Book Antiqua"/>
          <w:i/>
          <w:iCs/>
        </w:rPr>
        <w:t xml:space="preserve"> Flow Chart of the IoT-Based Water Quality Monitoring System</w:t>
      </w:r>
    </w:p>
    <w:p w14:paraId="6D139080" w14:textId="77777777" w:rsidR="00DB3671" w:rsidRDefault="00DB3671" w:rsidP="00DB3671">
      <w:pPr>
        <w:spacing w:line="480" w:lineRule="auto"/>
        <w:jc w:val="both"/>
        <w:rPr>
          <w:rFonts w:ascii="Book Antiqua" w:hAnsi="Book Antiqua"/>
        </w:rPr>
      </w:pPr>
      <w:r w:rsidRPr="00BC43AF">
        <w:rPr>
          <w:rFonts w:ascii="Book Antiqua" w:hAnsi="Book Antiqua"/>
        </w:rPr>
        <w:t>The diagram illustrates the end-to-end operation of the system, beginning with sensor data acquisition and proceeding through data transmission, cloud processing, and storage, culminating in web-based visualization. It outlines the flow of information from the sensing modules to the microcontroller, which interfaces with the cloud infrastructure for data handling, and subsequently to the web platform for real-time monitoring and user interaction</w:t>
      </w:r>
    </w:p>
    <w:p w14:paraId="229B6CCC" w14:textId="77777777" w:rsidR="00DB3671" w:rsidRPr="00BC43AF" w:rsidRDefault="00DB3671" w:rsidP="00DB3671">
      <w:pPr>
        <w:pStyle w:val="ListParagraph"/>
        <w:numPr>
          <w:ilvl w:val="0"/>
          <w:numId w:val="8"/>
        </w:numPr>
        <w:spacing w:line="480" w:lineRule="auto"/>
        <w:jc w:val="both"/>
        <w:rPr>
          <w:rFonts w:ascii="Book Antiqua" w:hAnsi="Book Antiqua"/>
          <w:b/>
          <w:bCs/>
        </w:rPr>
      </w:pPr>
      <w:r w:rsidRPr="00BC43AF">
        <w:rPr>
          <w:rFonts w:ascii="Book Antiqua" w:hAnsi="Book Antiqua"/>
          <w:b/>
          <w:bCs/>
        </w:rPr>
        <w:t xml:space="preserve">Firmware Development </w:t>
      </w:r>
    </w:p>
    <w:p w14:paraId="3FA98FF9" w14:textId="77777777" w:rsidR="00DB3671" w:rsidRPr="005B2F1F" w:rsidRDefault="00DB3671" w:rsidP="00DB3671">
      <w:pPr>
        <w:spacing w:before="100" w:beforeAutospacing="1" w:after="100" w:afterAutospacing="1" w:line="480" w:lineRule="auto"/>
        <w:ind w:left="360"/>
        <w:jc w:val="both"/>
        <w:rPr>
          <w:rFonts w:ascii="Book Antiqua" w:eastAsia="Times New Roman" w:hAnsi="Book Antiqua" w:cs="Times New Roman"/>
          <w:kern w:val="0"/>
          <w:sz w:val="24"/>
          <w:szCs w:val="24"/>
          <w:lang w:eastAsia="en-PH"/>
          <w14:ligatures w14:val="none"/>
        </w:rPr>
      </w:pPr>
      <w:r w:rsidRPr="005B2F1F">
        <w:rPr>
          <w:rFonts w:ascii="Book Antiqua" w:eastAsia="Times New Roman" w:hAnsi="Book Antiqua" w:cs="Times New Roman"/>
          <w:kern w:val="0"/>
          <w:sz w:val="24"/>
          <w:szCs w:val="24"/>
          <w:lang w:eastAsia="en-PH"/>
          <w14:ligatures w14:val="none"/>
        </w:rPr>
        <w:t xml:space="preserve">The firmware will be developed using both the Arduino IDE and the </w:t>
      </w:r>
      <w:proofErr w:type="spellStart"/>
      <w:r w:rsidRPr="005B2F1F">
        <w:rPr>
          <w:rFonts w:ascii="Book Antiqua" w:eastAsia="Times New Roman" w:hAnsi="Book Antiqua" w:cs="Times New Roman"/>
          <w:kern w:val="0"/>
          <w:sz w:val="24"/>
          <w:szCs w:val="24"/>
          <w:lang w:eastAsia="en-PH"/>
          <w14:ligatures w14:val="none"/>
        </w:rPr>
        <w:t>PlatformIO</w:t>
      </w:r>
      <w:proofErr w:type="spellEnd"/>
      <w:r w:rsidRPr="005B2F1F">
        <w:rPr>
          <w:rFonts w:ascii="Book Antiqua" w:eastAsia="Times New Roman" w:hAnsi="Book Antiqua" w:cs="Times New Roman"/>
          <w:kern w:val="0"/>
          <w:sz w:val="24"/>
          <w:szCs w:val="24"/>
          <w:lang w:eastAsia="en-PH"/>
          <w14:ligatures w14:val="none"/>
        </w:rPr>
        <w:t xml:space="preserve"> environment. The microcontroller will be programmed to acquire data from multiple sensors, including pH, turbidity, temperature, and dissolved oxygen sensors. In addition, the system will estimate ammonia (NH</w:t>
      </w:r>
      <w:r w:rsidRPr="005B2F1F">
        <w:rPr>
          <w:rFonts w:ascii="Cambria Math" w:eastAsia="Times New Roman" w:hAnsi="Cambria Math" w:cs="Cambria Math"/>
          <w:kern w:val="0"/>
          <w:sz w:val="24"/>
          <w:szCs w:val="24"/>
          <w:lang w:eastAsia="en-PH"/>
          <w14:ligatures w14:val="none"/>
        </w:rPr>
        <w:t>₃</w:t>
      </w:r>
      <w:r w:rsidRPr="005B2F1F">
        <w:rPr>
          <w:rFonts w:ascii="Book Antiqua" w:eastAsia="Times New Roman" w:hAnsi="Book Antiqua" w:cs="Times New Roman"/>
          <w:kern w:val="0"/>
          <w:sz w:val="24"/>
          <w:szCs w:val="24"/>
          <w:lang w:eastAsia="en-PH"/>
          <w14:ligatures w14:val="none"/>
        </w:rPr>
        <w:t xml:space="preserve">) concentration by utilizing pH and </w:t>
      </w:r>
      <w:r w:rsidRPr="005B2F1F">
        <w:rPr>
          <w:rFonts w:ascii="Book Antiqua" w:eastAsia="Times New Roman" w:hAnsi="Book Antiqua" w:cs="Times New Roman"/>
          <w:kern w:val="0"/>
          <w:sz w:val="24"/>
          <w:szCs w:val="24"/>
          <w:lang w:eastAsia="en-PH"/>
          <w14:ligatures w14:val="none"/>
        </w:rPr>
        <w:lastRenderedPageBreak/>
        <w:t>temperature readings. The estimation will be based on the ammonia equilibrium relationship proposed by Emerson et al. (1975), expressed as:</w:t>
      </w:r>
    </w:p>
    <w:p w14:paraId="67051055" w14:textId="77777777" w:rsidR="00DB3671" w:rsidRPr="000C005A" w:rsidRDefault="00DB3671" w:rsidP="00DB3671">
      <w:pPr>
        <w:spacing w:line="480" w:lineRule="auto"/>
        <w:ind w:left="360"/>
        <w:jc w:val="both"/>
        <w:rPr>
          <w:rFonts w:ascii="Book Antiqua" w:eastAsiaTheme="minorEastAsia" w:hAnsi="Book Antiqua"/>
        </w:rPr>
      </w:pPr>
      <m:oMathPara>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(mg</m:t>
          </m:r>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TAN</m:t>
              </m:r>
            </m:num>
            <m:den>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-pH)</m:t>
                  </m:r>
                </m:sup>
              </m:sSup>
            </m:den>
          </m:f>
        </m:oMath>
      </m:oMathPara>
    </w:p>
    <w:p w14:paraId="485074A8" w14:textId="77777777" w:rsidR="00DB3671" w:rsidRPr="00DC6771" w:rsidRDefault="00DB3671" w:rsidP="00DB3671">
      <w:pPr>
        <w:spacing w:line="480" w:lineRule="auto"/>
        <w:ind w:left="360"/>
        <w:jc w:val="both"/>
        <w:rPr>
          <w:rFonts w:ascii="Book Antiqua" w:hAnsi="Book Antiqua"/>
        </w:rPr>
      </w:pPr>
      <w:r w:rsidRPr="00DC6771">
        <w:rPr>
          <w:rFonts w:ascii="Book Antiqua" w:hAnsi="Book Antiqua"/>
        </w:rPr>
        <w:t xml:space="preserve">where </w:t>
      </w:r>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oMath>
      <w:r w:rsidRPr="00DC6771">
        <w:rPr>
          <w:rFonts w:ascii="Book Antiqua" w:hAnsi="Book Antiqua"/>
        </w:rPr>
        <w:t>is the dissociation constant of ammonium, calculated as:</w:t>
      </w:r>
    </w:p>
    <w:p w14:paraId="51981A76" w14:textId="77777777" w:rsidR="00DB3671" w:rsidRPr="002C0674" w:rsidRDefault="00DB3671" w:rsidP="00DB3671">
      <w:pPr>
        <w:spacing w:line="480" w:lineRule="auto"/>
        <w:ind w:left="360"/>
        <w:jc w:val="both"/>
        <w:rPr>
          <w:rFonts w:ascii="Book Antiqua" w:hAnsi="Book Antiqua"/>
        </w:rPr>
      </w:pPr>
      <m:oMathPara>
        <m:oMath>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=0.09018+</m:t>
          </m:r>
          <m:f>
            <m:fPr>
              <m:ctrlPr>
                <w:rPr>
                  <w:rFonts w:ascii="Cambria Math" w:hAnsi="Cambria Math"/>
                </w:rPr>
              </m:ctrlPr>
            </m:fPr>
            <m:num>
              <m:r>
                <w:rPr>
                  <w:rFonts w:ascii="Cambria Math" w:hAnsi="Cambria Math"/>
                </w:rPr>
                <m:t>2729.92</m:t>
              </m:r>
            </m:num>
            <m:den>
              <m:r>
                <w:rPr>
                  <w:rFonts w:ascii="Cambria Math" w:hAnsi="Cambria Math"/>
                </w:rPr>
                <m:t>T+273.15</m:t>
              </m:r>
            </m:den>
          </m:f>
        </m:oMath>
      </m:oMathPara>
    </w:p>
    <w:p w14:paraId="533BFB01" w14:textId="77777777" w:rsidR="00DB3671" w:rsidRPr="005B2F1F" w:rsidRDefault="00DB3671" w:rsidP="00DB3671">
      <w:pPr>
        <w:spacing w:before="100" w:beforeAutospacing="1" w:after="100" w:afterAutospacing="1" w:line="480" w:lineRule="auto"/>
        <w:ind w:left="360"/>
        <w:jc w:val="both"/>
        <w:rPr>
          <w:rFonts w:ascii="Book Antiqua" w:eastAsia="Times New Roman" w:hAnsi="Book Antiqua" w:cs="Times New Roman"/>
          <w:kern w:val="0"/>
          <w:sz w:val="24"/>
          <w:szCs w:val="24"/>
          <w:lang w:eastAsia="en-PH"/>
          <w14:ligatures w14:val="none"/>
        </w:rPr>
      </w:pPr>
      <w:r w:rsidRPr="005B2F1F">
        <w:rPr>
          <w:rFonts w:ascii="Book Antiqua" w:eastAsia="Times New Roman" w:hAnsi="Book Antiqua" w:cs="Times New Roman"/>
          <w:kern w:val="0"/>
          <w:sz w:val="24"/>
          <w:szCs w:val="24"/>
          <w:lang w:eastAsia="en-PH"/>
          <w14:ligatures w14:val="none"/>
        </w:rPr>
        <w:t xml:space="preserve">This equation determines the un-ionized ammonia fraction from the total ammonia nitrogen (TAN) concentration, where </w:t>
      </w:r>
      <m:oMath>
        <m:r>
          <w:rPr>
            <w:rFonts w:ascii="Cambria Math" w:eastAsia="Times New Roman" w:hAnsi="Cambria Math" w:cs="Times New Roman"/>
            <w:kern w:val="0"/>
            <w:sz w:val="24"/>
            <w:szCs w:val="24"/>
            <w:lang w:eastAsia="en-PH"/>
            <w14:ligatures w14:val="none"/>
          </w:rPr>
          <m:t>p</m:t>
        </m:r>
        <m:sSub>
          <m:sSubPr>
            <m:ctrlPr>
              <w:rPr>
                <w:rFonts w:ascii="Cambria Math" w:eastAsia="Times New Roman" w:hAnsi="Cambria Math" w:cs="Times New Roman"/>
                <w:kern w:val="0"/>
                <w:sz w:val="24"/>
                <w:szCs w:val="24"/>
                <w:lang w:eastAsia="en-PH"/>
                <w14:ligatures w14:val="none"/>
              </w:rPr>
            </m:ctrlPr>
          </m:sSubPr>
          <m:e>
            <m:r>
              <w:rPr>
                <w:rFonts w:ascii="Cambria Math" w:eastAsia="Times New Roman" w:hAnsi="Cambria Math" w:cs="Times New Roman"/>
                <w:kern w:val="0"/>
                <w:sz w:val="24"/>
                <w:szCs w:val="24"/>
                <w:lang w:eastAsia="en-PH"/>
                <w14:ligatures w14:val="none"/>
              </w:rPr>
              <m:t>K</m:t>
            </m:r>
          </m:e>
          <m:sub>
            <m:r>
              <w:rPr>
                <w:rFonts w:ascii="Cambria Math" w:eastAsia="Times New Roman" w:hAnsi="Cambria Math" w:cs="Times New Roman"/>
                <w:kern w:val="0"/>
                <w:sz w:val="24"/>
                <w:szCs w:val="24"/>
                <w:lang w:eastAsia="en-PH"/>
                <w14:ligatures w14:val="none"/>
              </w:rPr>
              <m:t>a</m:t>
            </m:r>
          </m:sub>
        </m:sSub>
      </m:oMath>
      <w:r w:rsidRPr="005B2F1F">
        <w:rPr>
          <w:rFonts w:ascii="Book Antiqua" w:eastAsia="Times New Roman" w:hAnsi="Book Antiqua" w:cs="Times New Roman"/>
          <w:kern w:val="0"/>
          <w:sz w:val="24"/>
          <w:szCs w:val="24"/>
          <w:lang w:eastAsia="en-PH"/>
          <w14:ligatures w14:val="none"/>
        </w:rPr>
        <w:t>is temperature-dependent. The estimated NH</w:t>
      </w:r>
      <w:r w:rsidRPr="005B2F1F">
        <w:rPr>
          <w:rFonts w:ascii="Cambria Math" w:eastAsia="Times New Roman" w:hAnsi="Cambria Math" w:cs="Cambria Math"/>
          <w:kern w:val="0"/>
          <w:sz w:val="24"/>
          <w:szCs w:val="24"/>
          <w:lang w:eastAsia="en-PH"/>
          <w14:ligatures w14:val="none"/>
        </w:rPr>
        <w:t>₃</w:t>
      </w:r>
      <w:r w:rsidRPr="005B2F1F">
        <w:rPr>
          <w:rFonts w:ascii="Book Antiqua" w:eastAsia="Times New Roman" w:hAnsi="Book Antiqua" w:cs="Times New Roman"/>
          <w:kern w:val="0"/>
          <w:sz w:val="24"/>
          <w:szCs w:val="24"/>
          <w:lang w:eastAsia="en-PH"/>
          <w14:ligatures w14:val="none"/>
        </w:rPr>
        <w:t xml:space="preserve"> values will later be validated against laboratory test results to verify consistency and accuracy.</w:t>
      </w:r>
    </w:p>
    <w:p w14:paraId="3F1942E9" w14:textId="77777777" w:rsidR="00DB3671" w:rsidRPr="005B2F1F" w:rsidRDefault="00DB3671" w:rsidP="00DB3671">
      <w:pPr>
        <w:spacing w:before="100" w:beforeAutospacing="1" w:after="100" w:afterAutospacing="1" w:line="480" w:lineRule="auto"/>
        <w:ind w:left="360"/>
        <w:jc w:val="both"/>
        <w:rPr>
          <w:rFonts w:ascii="Book Antiqua" w:eastAsia="Times New Roman" w:hAnsi="Book Antiqua" w:cs="Times New Roman"/>
          <w:kern w:val="0"/>
          <w:sz w:val="24"/>
          <w:szCs w:val="24"/>
          <w:lang w:eastAsia="en-PH"/>
          <w14:ligatures w14:val="none"/>
        </w:rPr>
      </w:pPr>
      <w:r w:rsidRPr="005B2F1F">
        <w:rPr>
          <w:rFonts w:ascii="Book Antiqua" w:eastAsia="Times New Roman" w:hAnsi="Book Antiqua" w:cs="Times New Roman"/>
          <w:kern w:val="0"/>
          <w:sz w:val="24"/>
          <w:szCs w:val="24"/>
          <w:lang w:eastAsia="en-PH"/>
          <w14:ligatures w14:val="none"/>
        </w:rPr>
        <w:t>The collected sensor data will undergo averaging and calibration to improve measurement accuracy before being formatted into JavaScript Object Notation (JSON) for transmission. The system will adopt a uniform 30-minute baseline sampling interval for all parameters, providing a practical compromise between data resolution and power efficiency while maintaining synchronization across measurements. Although Bua et al. (2025) proposed adaptive sampling intervals with mean values ranging from approximately 41.75 to 48.42 minutes for temperature and 42.24 to 46.06 minutes for humidity, a fixed 30-minute interval will be selected as the midpoint strategy to ensure higher temporal resolution and consistent monitoring.</w:t>
      </w:r>
    </w:p>
    <w:p w14:paraId="4728AD8D" w14:textId="77777777" w:rsidR="00DB3671" w:rsidRPr="005B2F1F" w:rsidRDefault="00DB3671" w:rsidP="00DB3671">
      <w:pPr>
        <w:spacing w:before="100" w:beforeAutospacing="1" w:after="100" w:afterAutospacing="1" w:line="480" w:lineRule="auto"/>
        <w:ind w:left="360"/>
        <w:jc w:val="both"/>
        <w:rPr>
          <w:rFonts w:ascii="Book Antiqua" w:eastAsia="Times New Roman" w:hAnsi="Book Antiqua" w:cs="Times New Roman"/>
          <w:kern w:val="0"/>
          <w:sz w:val="24"/>
          <w:szCs w:val="24"/>
          <w:lang w:eastAsia="en-PH"/>
          <w14:ligatures w14:val="none"/>
        </w:rPr>
      </w:pPr>
      <w:r w:rsidRPr="005B2F1F">
        <w:rPr>
          <w:rFonts w:ascii="Book Antiqua" w:eastAsia="Times New Roman" w:hAnsi="Book Antiqua" w:cs="Times New Roman"/>
          <w:kern w:val="0"/>
          <w:sz w:val="24"/>
          <w:szCs w:val="24"/>
          <w:lang w:eastAsia="en-PH"/>
          <w14:ligatures w14:val="none"/>
        </w:rPr>
        <w:lastRenderedPageBreak/>
        <w:t>The firmware’s core architecture will also employ a dual-mode data transmission logic designed to balance real-time responsiveness and storage efficiency. In Logging Mode, the system will operate on the 30-minute baseline sampling interval for database storage. To improve data reliability, the microcontroller will collect readings once per minute during the 10-minute window preceding the scheduled log, compute the average, maximum, and minimum values, and transmit the summarized statistics in JSON format to the cloud for long-term storage. In Live Stream Mode, a concurrent routine will publish lightweight, instantaneous updates at higher frequency through an MQTT-based communication channel. This approach enables real-time dashboard visualization while minimizing database load and optimizing network bandwidth usage.</w:t>
      </w:r>
    </w:p>
    <w:p w14:paraId="7E96C9F1" w14:textId="77777777" w:rsidR="00DB3671" w:rsidRPr="00BC43AF" w:rsidRDefault="00DB3671" w:rsidP="00DB3671">
      <w:pPr>
        <w:pStyle w:val="ListParagraph"/>
        <w:numPr>
          <w:ilvl w:val="0"/>
          <w:numId w:val="8"/>
        </w:numPr>
        <w:spacing w:line="480" w:lineRule="auto"/>
        <w:jc w:val="both"/>
        <w:rPr>
          <w:rFonts w:ascii="Book Antiqua" w:hAnsi="Book Antiqua"/>
        </w:rPr>
      </w:pPr>
      <w:r w:rsidRPr="00BC43AF">
        <w:rPr>
          <w:rFonts w:ascii="Book Antiqua" w:hAnsi="Book Antiqua"/>
          <w:b/>
          <w:bCs/>
        </w:rPr>
        <w:t>Backend Programming</w:t>
      </w:r>
    </w:p>
    <w:p w14:paraId="79CE2CF1" w14:textId="77777777" w:rsidR="00DB3671" w:rsidRPr="00BC43AF" w:rsidRDefault="00DB3671" w:rsidP="00DB3671">
      <w:pPr>
        <w:pStyle w:val="ListParagraph"/>
        <w:spacing w:line="480" w:lineRule="auto"/>
        <w:ind w:firstLine="360"/>
        <w:jc w:val="both"/>
        <w:rPr>
          <w:rFonts w:ascii="Book Antiqua" w:hAnsi="Book Antiqua"/>
        </w:rPr>
      </w:pPr>
      <w:r w:rsidRPr="00BC43AF">
        <w:rPr>
          <w:rFonts w:ascii="Book Antiqua" w:hAnsi="Book Antiqua"/>
        </w:rPr>
        <w:t>The backend software manages the exchange of data between the microcontroller and the cloud database. Incoming sensor readings are formatted as JSON objects for standardized communication and easier parsing. Upon receipt, the backend validates and processes these data packets before forwarding them for storage and visualization. Security mechanisms, such as encrypted data transmission and authentication tokens, help ensure the integrity and confidentiality of all transmitted information.</w:t>
      </w:r>
    </w:p>
    <w:p w14:paraId="759F0645" w14:textId="24461BC9" w:rsidR="00DB3671" w:rsidRPr="00BC43AF" w:rsidRDefault="00DB3671" w:rsidP="00DB3671">
      <w:pPr>
        <w:pStyle w:val="NormalWeb"/>
        <w:numPr>
          <w:ilvl w:val="0"/>
          <w:numId w:val="11"/>
        </w:numPr>
        <w:spacing w:line="480" w:lineRule="auto"/>
        <w:jc w:val="both"/>
        <w:rPr>
          <w:rFonts w:ascii="Book Antiqua" w:hAnsi="Book Antiqua"/>
          <w:sz w:val="22"/>
          <w:szCs w:val="22"/>
        </w:rPr>
      </w:pPr>
      <w:proofErr w:type="spellStart"/>
      <w:r w:rsidRPr="00BC43AF">
        <w:rPr>
          <w:rStyle w:val="Strong"/>
          <w:rFonts w:ascii="Book Antiqua" w:eastAsiaTheme="majorEastAsia" w:hAnsi="Book Antiqua"/>
          <w:sz w:val="22"/>
          <w:szCs w:val="22"/>
        </w:rPr>
        <w:t>Database</w:t>
      </w:r>
      <w:r w:rsidRPr="00DB3671">
        <w:rPr>
          <w:rStyle w:val="Strong"/>
          <w:rFonts w:ascii="Book Antiqua" w:eastAsiaTheme="majorEastAsia" w:hAnsi="Book Antiqua"/>
          <w:color w:val="FFFFFF" w:themeColor="background1"/>
          <w:sz w:val="22"/>
          <w:szCs w:val="22"/>
        </w:rPr>
        <w:t>.</w:t>
      </w:r>
      <w:r w:rsidRPr="00BC43AF">
        <w:rPr>
          <w:rStyle w:val="Strong"/>
          <w:rFonts w:ascii="Book Antiqua" w:eastAsiaTheme="majorEastAsia" w:hAnsi="Book Antiqua"/>
          <w:sz w:val="22"/>
          <w:szCs w:val="22"/>
        </w:rPr>
        <w:t>Integration</w:t>
      </w:r>
      <w:proofErr w:type="spellEnd"/>
      <w:r w:rsidRPr="00BC43AF">
        <w:rPr>
          <w:rFonts w:ascii="Book Antiqua" w:hAnsi="Book Antiqua"/>
          <w:sz w:val="22"/>
          <w:szCs w:val="22"/>
        </w:rPr>
        <w:br/>
        <w:t xml:space="preserve">Validated JSON data are stored in a structured cloud database designed for scalability, reliability, and efficient retrieval. Each record is automatically time-stamped and associated with its respective sensor node, supporting both real-time monitoring and </w:t>
      </w:r>
      <w:r w:rsidRPr="00BC43AF">
        <w:rPr>
          <w:rFonts w:ascii="Book Antiqua" w:hAnsi="Book Antiqua"/>
          <w:sz w:val="22"/>
          <w:szCs w:val="22"/>
        </w:rPr>
        <w:lastRenderedPageBreak/>
        <w:t>historical data analysis. The system architecture allows seamless interaction between the backend services and the visualization platform.</w:t>
      </w:r>
    </w:p>
    <w:p w14:paraId="70C0747B" w14:textId="77777777" w:rsidR="00DB3671" w:rsidRPr="00BC43AF" w:rsidRDefault="00DB3671" w:rsidP="00DB3671">
      <w:pPr>
        <w:pStyle w:val="NormalWeb"/>
        <w:numPr>
          <w:ilvl w:val="0"/>
          <w:numId w:val="11"/>
        </w:numPr>
        <w:spacing w:line="480" w:lineRule="auto"/>
        <w:rPr>
          <w:rFonts w:ascii="Book Antiqua" w:hAnsi="Book Antiqua"/>
          <w:sz w:val="22"/>
          <w:szCs w:val="22"/>
        </w:rPr>
      </w:pPr>
      <w:r w:rsidRPr="00BC43AF">
        <w:rPr>
          <w:rStyle w:val="Strong"/>
          <w:rFonts w:ascii="Book Antiqua" w:eastAsiaTheme="majorEastAsia" w:hAnsi="Book Antiqua"/>
          <w:sz w:val="22"/>
          <w:szCs w:val="22"/>
        </w:rPr>
        <w:t>Frontend and Visualization</w:t>
      </w:r>
      <w:r w:rsidRPr="00BC43AF">
        <w:rPr>
          <w:rFonts w:ascii="Book Antiqua" w:hAnsi="Book Antiqua"/>
          <w:sz w:val="22"/>
          <w:szCs w:val="22"/>
        </w:rPr>
        <w:br/>
        <w:t>The web-based dashboard provides an intuitive interface for visualizing processed data. It retrieves JSON-formatted records from the backend and presents them using graphical and tabular components to illustrate trends, variations, and anomalies. The system also includes alert functionality that notifies users when measurements exceed predefined limits, supporting proactive environmental management.</w:t>
      </w:r>
    </w:p>
    <w:p w14:paraId="58844EC2" w14:textId="08603CEE" w:rsidR="00DB3671" w:rsidRPr="00DB3671" w:rsidRDefault="00DB3671" w:rsidP="00DB3671">
      <w:pPr>
        <w:pStyle w:val="NormalWeb"/>
        <w:numPr>
          <w:ilvl w:val="0"/>
          <w:numId w:val="11"/>
        </w:numPr>
        <w:spacing w:line="480" w:lineRule="auto"/>
        <w:rPr>
          <w:rFonts w:ascii="Book Antiqua" w:hAnsi="Book Antiqua"/>
          <w:sz w:val="22"/>
          <w:szCs w:val="22"/>
        </w:rPr>
      </w:pPr>
      <w:r w:rsidRPr="00BC43AF">
        <w:rPr>
          <w:rStyle w:val="Strong"/>
          <w:rFonts w:ascii="Book Antiqua" w:eastAsiaTheme="majorEastAsia" w:hAnsi="Book Antiqua"/>
          <w:sz w:val="22"/>
          <w:szCs w:val="22"/>
        </w:rPr>
        <w:t>Visualization Tools and Libraries</w:t>
      </w:r>
      <w:r w:rsidRPr="00BC43AF">
        <w:rPr>
          <w:rFonts w:ascii="Book Antiqua" w:hAnsi="Book Antiqua"/>
          <w:sz w:val="22"/>
          <w:szCs w:val="22"/>
        </w:rPr>
        <w:br/>
        <w:t>Data visualization is achieved through tools capable of handling dynamic updates and multi-parameter display. Interactive features—such as filtering by date range, sensor node, or measured parameter—enable users to perform comparative and temporal analyses effectively.</w:t>
      </w:r>
    </w:p>
    <w:p w14:paraId="12429993" w14:textId="59257C8C" w:rsidR="00F436D6" w:rsidRDefault="00FD5B65" w:rsidP="00F1473E">
      <w:pPr>
        <w:spacing w:line="480" w:lineRule="auto"/>
        <w:jc w:val="both"/>
        <w:rPr>
          <w:rFonts w:ascii="Book Antiqua" w:hAnsi="Book Antiqua"/>
          <w:b/>
          <w:bCs/>
        </w:rPr>
      </w:pPr>
      <w:r>
        <w:rPr>
          <w:rFonts w:ascii="Book Antiqua" w:hAnsi="Book Antiqua"/>
          <w:b/>
          <w:bCs/>
        </w:rPr>
        <w:t>7.1.</w:t>
      </w:r>
      <w:r w:rsidR="00DB3671">
        <w:rPr>
          <w:rFonts w:ascii="Book Antiqua" w:hAnsi="Book Antiqua"/>
          <w:b/>
          <w:bCs/>
        </w:rPr>
        <w:t>4</w:t>
      </w:r>
      <w:r>
        <w:rPr>
          <w:rFonts w:ascii="Book Antiqua" w:hAnsi="Book Antiqua"/>
          <w:b/>
          <w:bCs/>
        </w:rPr>
        <w:t xml:space="preserve"> Design</w:t>
      </w:r>
      <w:r w:rsidRPr="00FD5B65">
        <w:rPr>
          <w:rFonts w:ascii="Book Antiqua" w:hAnsi="Book Antiqua"/>
          <w:b/>
          <w:bCs/>
        </w:rPr>
        <w:t xml:space="preserve"> of </w:t>
      </w:r>
      <w:r w:rsidR="00C012BA">
        <w:rPr>
          <w:rFonts w:ascii="Book Antiqua" w:hAnsi="Book Antiqua"/>
          <w:b/>
          <w:bCs/>
        </w:rPr>
        <w:t>Cloud Infrastructure</w:t>
      </w:r>
      <w:r w:rsidR="00CF4429">
        <w:rPr>
          <w:rFonts w:ascii="Book Antiqua" w:hAnsi="Book Antiqua"/>
          <w:b/>
          <w:bCs/>
        </w:rPr>
        <w:t xml:space="preserve"> </w:t>
      </w:r>
    </w:p>
    <w:p w14:paraId="200A51C1" w14:textId="77777777" w:rsidR="00C012BA" w:rsidRDefault="00C012BA" w:rsidP="00F1473E">
      <w:pPr>
        <w:spacing w:line="480" w:lineRule="auto"/>
        <w:jc w:val="both"/>
        <w:rPr>
          <w:rFonts w:ascii="Book Antiqua" w:hAnsi="Book Antiqua"/>
          <w:b/>
          <w:bCs/>
        </w:rPr>
      </w:pPr>
      <w:r>
        <w:rPr>
          <w:rFonts w:ascii="Book Antiqua" w:hAnsi="Book Antiqua"/>
          <w:b/>
          <w:bCs/>
        </w:rPr>
        <w:t xml:space="preserve">A. </w:t>
      </w:r>
      <w:r w:rsidRPr="00C012BA">
        <w:rPr>
          <w:rFonts w:ascii="Book Antiqua" w:hAnsi="Book Antiqua"/>
          <w:b/>
          <w:bCs/>
        </w:rPr>
        <w:t>Data Transmission Layer</w:t>
      </w:r>
    </w:p>
    <w:p w14:paraId="46EF192D" w14:textId="77777777" w:rsidR="00C012BA" w:rsidRPr="00C012BA" w:rsidRDefault="00C012BA" w:rsidP="00C012BA">
      <w:pPr>
        <w:spacing w:line="480" w:lineRule="auto"/>
        <w:ind w:left="720"/>
        <w:jc w:val="both"/>
        <w:rPr>
          <w:rFonts w:ascii="Book Antiqua" w:hAnsi="Book Antiqua"/>
        </w:rPr>
      </w:pPr>
      <w:r w:rsidRPr="00C012BA">
        <w:rPr>
          <w:rFonts w:ascii="Book Antiqua" w:hAnsi="Book Antiqua"/>
        </w:rPr>
        <w:t>This layer handles the communication between the IoT devices and the cloud. A lightweight messaging protocol, such as MQTT, is used to transmit sensor readings from the packet forwarder to the cloud server. The broker manages message exchange between devices and subscribed services, ensuring efficient and reliable data delivery.</w:t>
      </w:r>
    </w:p>
    <w:p w14:paraId="5DA5B8CD" w14:textId="77777777" w:rsidR="00FD5B65" w:rsidRDefault="00C012BA" w:rsidP="00F1473E">
      <w:pPr>
        <w:spacing w:line="480" w:lineRule="auto"/>
        <w:jc w:val="both"/>
        <w:rPr>
          <w:rFonts w:ascii="Book Antiqua" w:hAnsi="Book Antiqua"/>
          <w:b/>
          <w:bCs/>
        </w:rPr>
      </w:pPr>
      <w:r>
        <w:rPr>
          <w:rFonts w:ascii="Book Antiqua" w:hAnsi="Book Antiqua"/>
          <w:b/>
          <w:bCs/>
        </w:rPr>
        <w:t xml:space="preserve">B. </w:t>
      </w:r>
      <w:r w:rsidRPr="00C012BA">
        <w:rPr>
          <w:rFonts w:ascii="Book Antiqua" w:hAnsi="Book Antiqua"/>
          <w:b/>
          <w:bCs/>
        </w:rPr>
        <w:t>Data Storage Layer</w:t>
      </w:r>
    </w:p>
    <w:p w14:paraId="39AF6811" w14:textId="77777777" w:rsidR="004B16A7" w:rsidRDefault="00C012BA" w:rsidP="00C012BA">
      <w:pPr>
        <w:spacing w:line="480" w:lineRule="auto"/>
        <w:ind w:left="720"/>
        <w:jc w:val="both"/>
        <w:rPr>
          <w:rFonts w:ascii="Book Antiqua" w:hAnsi="Book Antiqua"/>
        </w:rPr>
      </w:pPr>
      <w:r w:rsidRPr="00C012BA">
        <w:rPr>
          <w:rFonts w:ascii="Book Antiqua" w:hAnsi="Book Antiqua"/>
        </w:rPr>
        <w:t xml:space="preserve">At the cloud level, received data are processed and stored in a managed database service. The database organizes the records based on sensor node identifiers and timestamps, </w:t>
      </w:r>
      <w:r w:rsidRPr="00C012BA">
        <w:rPr>
          <w:rFonts w:ascii="Book Antiqua" w:hAnsi="Book Antiqua"/>
        </w:rPr>
        <w:lastRenderedPageBreak/>
        <w:t>enabling both real-time access and historical data retrieval. This structure supports data integrity and scalability for long-term monitoring applications.</w:t>
      </w:r>
    </w:p>
    <w:p w14:paraId="1938149E" w14:textId="77777777" w:rsidR="00C012BA" w:rsidRDefault="00C012BA" w:rsidP="00C012BA">
      <w:pPr>
        <w:spacing w:line="480" w:lineRule="auto"/>
        <w:jc w:val="both"/>
        <w:rPr>
          <w:rFonts w:ascii="Book Antiqua" w:hAnsi="Book Antiqua"/>
          <w:b/>
          <w:bCs/>
        </w:rPr>
      </w:pPr>
      <w:r w:rsidRPr="00C012BA">
        <w:rPr>
          <w:rFonts w:ascii="Book Antiqua" w:hAnsi="Book Antiqua"/>
          <w:b/>
          <w:bCs/>
        </w:rPr>
        <w:t>C. Data Visualization Layer</w:t>
      </w:r>
    </w:p>
    <w:p w14:paraId="177BACF8" w14:textId="77777777" w:rsidR="00C012BA" w:rsidRPr="00C012BA" w:rsidRDefault="00C012BA" w:rsidP="00C012BA">
      <w:pPr>
        <w:spacing w:line="480" w:lineRule="auto"/>
        <w:ind w:left="720"/>
        <w:jc w:val="both"/>
        <w:rPr>
          <w:rFonts w:ascii="Book Antiqua" w:hAnsi="Book Antiqua"/>
        </w:rPr>
      </w:pPr>
      <w:r w:rsidRPr="00C012BA">
        <w:rPr>
          <w:rFonts w:ascii="Book Antiqua" w:hAnsi="Book Antiqua"/>
        </w:rPr>
        <w:t>The web-based dashboard serves as the main user interface of the system. Hosted on a cloud platform, it allows users to view and interpret live and historical water quality data through visual elements such as graphs and tables. It may also include alert features to notify users when measured parameters exceed defined thresholds.</w:t>
      </w:r>
    </w:p>
    <w:p w14:paraId="2B93FFAB" w14:textId="7CDEE82F" w:rsidR="00CE0EC3" w:rsidRPr="006728C3" w:rsidRDefault="00CE0EC3" w:rsidP="00CE0EC3">
      <w:pPr>
        <w:pStyle w:val="NormalWeb"/>
        <w:spacing w:line="480" w:lineRule="auto"/>
        <w:rPr>
          <w:rFonts w:ascii="Book Antiqua" w:hAnsi="Book Antiqua"/>
          <w:b/>
          <w:bCs/>
          <w:sz w:val="22"/>
          <w:szCs w:val="22"/>
        </w:rPr>
      </w:pPr>
      <w:r w:rsidRPr="006728C3">
        <w:rPr>
          <w:rFonts w:ascii="Book Antiqua" w:hAnsi="Book Antiqua"/>
          <w:b/>
          <w:bCs/>
          <w:sz w:val="22"/>
          <w:szCs w:val="22"/>
        </w:rPr>
        <w:t xml:space="preserve">7.1.5 </w:t>
      </w:r>
      <w:r w:rsidR="006728C3" w:rsidRPr="006728C3">
        <w:rPr>
          <w:rFonts w:ascii="Book Antiqua" w:hAnsi="Book Antiqua"/>
          <w:b/>
          <w:bCs/>
          <w:sz w:val="22"/>
          <w:szCs w:val="22"/>
        </w:rPr>
        <w:t>Design of Web Dashboard</w:t>
      </w:r>
    </w:p>
    <w:p w14:paraId="21190BFB" w14:textId="77777777" w:rsidR="00845B3A" w:rsidRPr="00060361" w:rsidRDefault="00845B3A" w:rsidP="00845B3A">
      <w:pPr>
        <w:spacing w:line="480" w:lineRule="auto"/>
        <w:ind w:left="720" w:firstLine="720"/>
        <w:jc w:val="both"/>
        <w:rPr>
          <w:rFonts w:ascii="Book Antiqua" w:hAnsi="Book Antiqua"/>
        </w:rPr>
      </w:pPr>
      <w:r w:rsidRPr="00060361">
        <w:rPr>
          <w:rFonts w:ascii="Book Antiqua" w:hAnsi="Book Antiqua"/>
        </w:rPr>
        <w:t>The user interface (UI) will serve as the bridge between the sensor network and the end-user. Initial wireframes will be developed to outline essential components such as the live dashboard, sensor trend graphs, and alert notifications. The final interface will feature a multi-graph visualization panel capable of displaying either line or bar charts for each water quality parameter, depending on the user’s preference. Since the system adopts a uniform 30-minute sampling interval, the dashboard will visualize hourly data in daily mode, providing sufficient granularity to observe short-term fluctuations. In weekly or extended views, the system will compute and display the highest, lowest, or average value for each day, depending on user selection. This ensures clear long-term trend visualization without overwhelming the interface with excessive data points.</w:t>
      </w:r>
    </w:p>
    <w:p w14:paraId="58ED4E89" w14:textId="77777777" w:rsidR="00845B3A" w:rsidRPr="00060361" w:rsidRDefault="00845B3A" w:rsidP="00845B3A">
      <w:pPr>
        <w:spacing w:line="480" w:lineRule="auto"/>
        <w:ind w:left="720"/>
        <w:jc w:val="both"/>
        <w:rPr>
          <w:rFonts w:ascii="Book Antiqua" w:hAnsi="Book Antiqua"/>
        </w:rPr>
      </w:pPr>
      <w:r w:rsidRPr="00060361">
        <w:rPr>
          <w:rFonts w:ascii="Book Antiqua" w:hAnsi="Book Antiqua"/>
        </w:rPr>
        <w:t xml:space="preserve">Interactive controls will allow users to toggle between hourly, daily, and weekly views, as well as switch between line and bar graph modes, enabling flexible data interpretation. The dashboard will also include an alert section that highlights both current and historical threshold breaches, supporting proactive water quality management. All visual and </w:t>
      </w:r>
      <w:r w:rsidRPr="00060361">
        <w:rPr>
          <w:rFonts w:ascii="Book Antiqua" w:hAnsi="Book Antiqua"/>
        </w:rPr>
        <w:lastRenderedPageBreak/>
        <w:t>navigational elements will be designed with simplicity, accessibility, and usability in mind, ensuring responsiveness across various devices.</w:t>
      </w:r>
    </w:p>
    <w:p w14:paraId="633B6858" w14:textId="022D47CD" w:rsidR="00A70FBC" w:rsidRDefault="00A70FBC" w:rsidP="00A70FBC">
      <w:pPr>
        <w:spacing w:line="480" w:lineRule="auto"/>
        <w:ind w:left="720"/>
        <w:jc w:val="both"/>
        <w:rPr>
          <w:rFonts w:ascii="Book Antiqua" w:hAnsi="Book Antiqua"/>
        </w:rPr>
      </w:pPr>
      <w:r w:rsidRPr="00060361">
        <w:rPr>
          <w:rFonts w:ascii="Book Antiqua" w:hAnsi="Book Antiqua"/>
          <w:noProof/>
        </w:rPr>
        <w:drawing>
          <wp:anchor distT="0" distB="0" distL="114300" distR="114300" simplePos="0" relativeHeight="251665408" behindDoc="0" locked="0" layoutInCell="1" allowOverlap="1" wp14:anchorId="21EEA935" wp14:editId="69469CA7">
            <wp:simplePos x="0" y="0"/>
            <wp:positionH relativeFrom="column">
              <wp:posOffset>118745</wp:posOffset>
            </wp:positionH>
            <wp:positionV relativeFrom="paragraph">
              <wp:posOffset>2196465</wp:posOffset>
            </wp:positionV>
            <wp:extent cx="6004560" cy="4267200"/>
            <wp:effectExtent l="0" t="0" r="0" b="0"/>
            <wp:wrapSquare wrapText="bothSides"/>
            <wp:docPr id="171656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4560" cy="426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5B3A" w:rsidRPr="00060361">
        <w:rPr>
          <w:rFonts w:ascii="Book Antiqua" w:hAnsi="Book Antiqua"/>
        </w:rPr>
        <w:t>This visualization strategy will provide an optimal balance between data resolution, interpretability, and performance. By summarizing data into highest, lowest, and average readings and allowing flexible visualization modes, the system will deliver insightful, responsive, and user-friendly monitoring. This design approach ensures that users can quickly evaluate overall water quality, detect anomalies, and make informed decisions based on reliable, time-synchronized data.</w:t>
      </w:r>
    </w:p>
    <w:p w14:paraId="04C8BCE0" w14:textId="77777777" w:rsidR="00A70FBC" w:rsidRPr="00A70FBC" w:rsidRDefault="00A70FBC" w:rsidP="00A70FBC">
      <w:pPr>
        <w:spacing w:line="480" w:lineRule="auto"/>
        <w:ind w:left="720"/>
        <w:jc w:val="both"/>
        <w:rPr>
          <w:rFonts w:ascii="Book Antiqua" w:hAnsi="Book Antiqua"/>
        </w:rPr>
      </w:pPr>
    </w:p>
    <w:p w14:paraId="2DDFE453" w14:textId="6A1B2435" w:rsidR="00B348F0" w:rsidRPr="00060361" w:rsidRDefault="00B348F0" w:rsidP="00CE1259">
      <w:pPr>
        <w:spacing w:line="480" w:lineRule="auto"/>
        <w:jc w:val="center"/>
        <w:rPr>
          <w:rFonts w:ascii="Book Antiqua" w:hAnsi="Book Antiqua"/>
          <w:i/>
          <w:iCs/>
        </w:rPr>
      </w:pPr>
      <w:r w:rsidRPr="00060361">
        <w:rPr>
          <w:rFonts w:ascii="Book Antiqua" w:hAnsi="Book Antiqua"/>
          <w:i/>
          <w:iCs/>
        </w:rPr>
        <w:t>Figure 7.1.</w:t>
      </w:r>
      <w:r w:rsidR="001E3C1C">
        <w:rPr>
          <w:rFonts w:ascii="Book Antiqua" w:hAnsi="Book Antiqua"/>
          <w:i/>
          <w:iCs/>
        </w:rPr>
        <w:t>5</w:t>
      </w:r>
      <w:r w:rsidRPr="00060361">
        <w:rPr>
          <w:rFonts w:ascii="Book Antiqua" w:hAnsi="Book Antiqua"/>
          <w:i/>
          <w:iCs/>
        </w:rPr>
        <w:t xml:space="preserve"> Proposed Web Dashboard Interface of the IoT-Based Water Quality Monitoring System</w:t>
      </w:r>
    </w:p>
    <w:p w14:paraId="4F5BE59E" w14:textId="0E6B93DE" w:rsidR="00792552" w:rsidRDefault="00B348F0" w:rsidP="00792552">
      <w:pPr>
        <w:spacing w:line="480" w:lineRule="auto"/>
        <w:ind w:left="720"/>
        <w:jc w:val="both"/>
        <w:rPr>
          <w:rFonts w:ascii="Book Antiqua" w:hAnsi="Book Antiqua"/>
        </w:rPr>
      </w:pPr>
      <w:r w:rsidRPr="00060361">
        <w:rPr>
          <w:rFonts w:ascii="Book Antiqua" w:hAnsi="Book Antiqua"/>
        </w:rPr>
        <w:lastRenderedPageBreak/>
        <w:t>The dashboard presents real-time and historical visualizations of water quality parameters (temperature, turbidity, pH, dissolved oxygen, and NH</w:t>
      </w:r>
      <w:r w:rsidRPr="00060361">
        <w:rPr>
          <w:rFonts w:ascii="Cambria Math" w:hAnsi="Cambria Math" w:cs="Cambria Math"/>
        </w:rPr>
        <w:t>₃</w:t>
      </w:r>
      <w:r w:rsidRPr="00060361">
        <w:rPr>
          <w:rFonts w:ascii="Book Antiqua" w:hAnsi="Book Antiqua"/>
        </w:rPr>
        <w:t>) across monitoring nodes. It also features a computed Water Quality Index (WQI), alert indicators, and parameter trends over time for decision-making and analysis.</w:t>
      </w:r>
    </w:p>
    <w:p w14:paraId="7E96EDE4" w14:textId="05A0FD13" w:rsidR="00DF21A7" w:rsidRDefault="00D53E76" w:rsidP="00DF21A7">
      <w:pPr>
        <w:spacing w:line="480" w:lineRule="auto"/>
        <w:jc w:val="both"/>
        <w:rPr>
          <w:rFonts w:ascii="Book Antiqua" w:hAnsi="Book Antiqua"/>
          <w:b/>
          <w:bCs/>
        </w:rPr>
      </w:pPr>
      <w:r w:rsidRPr="00C20F55">
        <w:rPr>
          <w:rFonts w:ascii="Book Antiqua" w:hAnsi="Book Antiqua"/>
          <w:b/>
          <w:bCs/>
        </w:rPr>
        <w:t xml:space="preserve">7.1.6 </w:t>
      </w:r>
      <w:r w:rsidR="00DF21A7">
        <w:rPr>
          <w:rFonts w:ascii="Book Antiqua" w:hAnsi="Book Antiqua"/>
          <w:b/>
          <w:bCs/>
        </w:rPr>
        <w:t xml:space="preserve">Enclosure Unit </w:t>
      </w:r>
    </w:p>
    <w:p w14:paraId="7F3142FA" w14:textId="77777777" w:rsidR="00DF21A7" w:rsidRPr="007D7B77" w:rsidRDefault="00DF21A7" w:rsidP="00DF21A7">
      <w:pPr>
        <w:spacing w:line="480" w:lineRule="auto"/>
        <w:ind w:firstLine="720"/>
        <w:jc w:val="both"/>
        <w:rPr>
          <w:rFonts w:ascii="Book Antiqua" w:hAnsi="Book Antiqua"/>
        </w:rPr>
      </w:pPr>
      <w:r w:rsidRPr="007D7B77">
        <w:rPr>
          <w:rFonts w:ascii="Book Antiqua" w:hAnsi="Book Antiqua"/>
        </w:rPr>
        <w:t xml:space="preserve">The enclosure unit serves as the primary protective housing for the sensing and control components. It employs an IP65-rated waterproof casing, offering protection against dust ingress and low-pressure water exposure. The housing is 3D-printed </w:t>
      </w:r>
      <w:r>
        <w:rPr>
          <w:rFonts w:ascii="Book Antiqua" w:hAnsi="Book Antiqua"/>
        </w:rPr>
        <w:t>possibly using</w:t>
      </w:r>
      <w:r w:rsidRPr="007D7B77">
        <w:rPr>
          <w:rFonts w:ascii="Book Antiqua" w:hAnsi="Book Antiqua"/>
        </w:rPr>
        <w:t xml:space="preserve"> PETG (Polyethylene Terephthalate Glycol), selected for its mechanical durability, UV resistance, and moisture tolerance compared to standard PLA. These design considerations ensure that the prototype remains structurally reliable and resistant to wear during operation.</w:t>
      </w:r>
    </w:p>
    <w:p w14:paraId="33CF10DA" w14:textId="6AEC4E3C" w:rsidR="00D53E76" w:rsidRPr="006F23B2" w:rsidRDefault="00DF21A7" w:rsidP="006F23B2">
      <w:pPr>
        <w:spacing w:line="480" w:lineRule="auto"/>
        <w:jc w:val="both"/>
        <w:rPr>
          <w:rFonts w:ascii="Book Antiqua" w:hAnsi="Book Antiqua"/>
        </w:rPr>
      </w:pPr>
      <w:r w:rsidRPr="007D7B77">
        <w:rPr>
          <w:rFonts w:ascii="Book Antiqua" w:hAnsi="Book Antiqua"/>
        </w:rPr>
        <w:t>Although the initial prototype will be tested in a controlled or semi-controlled environment, the enclosure incorporates IP65 protection as a forward-looking measure for potential future outdoor or field deployment. This approach balances environmental resistance with accessibility for testing, calibration, and maintenance while ensuring scalability for real-world applications.</w:t>
      </w:r>
    </w:p>
    <w:p w14:paraId="44B66015" w14:textId="62EE4A61" w:rsidR="00B82F2F" w:rsidRDefault="009519C6" w:rsidP="00792552">
      <w:pPr>
        <w:rPr>
          <w:rFonts w:ascii="Book Antiqua" w:hAnsi="Book Antiqua"/>
          <w:b/>
          <w:bCs/>
          <w:sz w:val="24"/>
          <w:szCs w:val="24"/>
        </w:rPr>
      </w:pPr>
      <w:r w:rsidRPr="00792552">
        <w:rPr>
          <w:rFonts w:ascii="Book Antiqua" w:hAnsi="Book Antiqua"/>
          <w:b/>
          <w:bCs/>
        </w:rPr>
        <w:t>7.2 Development</w:t>
      </w:r>
      <w:r w:rsidR="00792552" w:rsidRPr="00792552">
        <w:rPr>
          <w:rFonts w:ascii="Book Antiqua" w:hAnsi="Book Antiqua"/>
          <w:b/>
          <w:bCs/>
        </w:rPr>
        <w:t xml:space="preserve"> </w:t>
      </w:r>
      <w:r w:rsidR="00792552" w:rsidRPr="004B16A7">
        <w:rPr>
          <w:rFonts w:ascii="Book Antiqua" w:hAnsi="Book Antiqua"/>
          <w:b/>
          <w:bCs/>
          <w:sz w:val="24"/>
          <w:szCs w:val="24"/>
        </w:rPr>
        <w:t xml:space="preserve">of the IoT-Based Water Quality Monitoring System </w:t>
      </w:r>
    </w:p>
    <w:p w14:paraId="555A9755" w14:textId="77777777" w:rsidR="00792552" w:rsidRPr="00792552" w:rsidRDefault="00792552" w:rsidP="00792552">
      <w:pPr>
        <w:rPr>
          <w:rFonts w:ascii="Book Antiqua" w:hAnsi="Book Antiqua"/>
          <w:b/>
          <w:bCs/>
          <w:sz w:val="24"/>
          <w:szCs w:val="24"/>
        </w:rPr>
      </w:pPr>
    </w:p>
    <w:p w14:paraId="36E25ADC" w14:textId="078E5301" w:rsidR="00C949A3" w:rsidRDefault="00C949A3" w:rsidP="00C949A3">
      <w:pPr>
        <w:spacing w:line="480" w:lineRule="auto"/>
        <w:ind w:firstLine="720"/>
        <w:jc w:val="both"/>
        <w:rPr>
          <w:rFonts w:ascii="Book Antiqua" w:hAnsi="Book Antiqua"/>
        </w:rPr>
      </w:pPr>
      <w:r w:rsidRPr="00060361">
        <w:rPr>
          <w:rFonts w:ascii="Book Antiqua" w:hAnsi="Book Antiqua"/>
        </w:rPr>
        <w:t>The development phase systematically translates the theoretical design into a functional, low-cost prototype ready for evaluation. It encompasses the procurement of components, the fabrication of two complete monitoring nodes, the programming of the firmware</w:t>
      </w:r>
      <w:r>
        <w:rPr>
          <w:rFonts w:ascii="Book Antiqua" w:hAnsi="Book Antiqua"/>
        </w:rPr>
        <w:t xml:space="preserve">, </w:t>
      </w:r>
      <w:r w:rsidRPr="00060361">
        <w:rPr>
          <w:rFonts w:ascii="Book Antiqua" w:hAnsi="Book Antiqua"/>
        </w:rPr>
        <w:t>cloud infrastructure, and initial testing to confirm system functionality.</w:t>
      </w:r>
    </w:p>
    <w:p w14:paraId="4F874510" w14:textId="77777777" w:rsidR="006F23B2" w:rsidRDefault="006F23B2" w:rsidP="00C949A3">
      <w:pPr>
        <w:spacing w:line="480" w:lineRule="auto"/>
        <w:ind w:firstLine="720"/>
        <w:jc w:val="both"/>
        <w:rPr>
          <w:rFonts w:ascii="Book Antiqua" w:hAnsi="Book Antiqua"/>
        </w:rPr>
      </w:pPr>
    </w:p>
    <w:p w14:paraId="689498AE" w14:textId="77777777" w:rsidR="001C676E" w:rsidRPr="00DA0544" w:rsidRDefault="001C676E" w:rsidP="001C676E">
      <w:pPr>
        <w:spacing w:line="480" w:lineRule="auto"/>
        <w:jc w:val="both"/>
        <w:rPr>
          <w:rFonts w:ascii="Book Antiqua" w:hAnsi="Book Antiqua"/>
          <w:b/>
          <w:bCs/>
        </w:rPr>
      </w:pPr>
      <w:r w:rsidRPr="00DA0544">
        <w:rPr>
          <w:rFonts w:ascii="Book Antiqua" w:hAnsi="Book Antiqua"/>
          <w:b/>
          <w:bCs/>
        </w:rPr>
        <w:lastRenderedPageBreak/>
        <w:t>7.2.1 Electronic Components Sourcing and Preparation</w:t>
      </w:r>
    </w:p>
    <w:p w14:paraId="27B248A5" w14:textId="77777777" w:rsidR="001C676E" w:rsidRPr="00060361" w:rsidRDefault="001C676E" w:rsidP="008550AF">
      <w:pPr>
        <w:spacing w:line="480" w:lineRule="auto"/>
        <w:ind w:firstLine="720"/>
        <w:jc w:val="both"/>
        <w:rPr>
          <w:rFonts w:ascii="Book Antiqua" w:hAnsi="Book Antiqua"/>
        </w:rPr>
      </w:pPr>
      <w:r w:rsidRPr="00060361">
        <w:rPr>
          <w:rFonts w:ascii="Book Antiqua" w:hAnsi="Book Antiqua"/>
        </w:rPr>
        <w:t>This stage involves procuring and preparing all required electronic, mechanical, and power components.</w:t>
      </w:r>
    </w:p>
    <w:p w14:paraId="5F73B439" w14:textId="77777777" w:rsidR="00FB62B4" w:rsidRPr="00DA0544" w:rsidRDefault="00FB62B4" w:rsidP="00FB62B4">
      <w:pPr>
        <w:spacing w:line="480" w:lineRule="auto"/>
        <w:jc w:val="both"/>
        <w:rPr>
          <w:rFonts w:ascii="Book Antiqua" w:hAnsi="Book Antiqua"/>
          <w:b/>
          <w:bCs/>
        </w:rPr>
      </w:pPr>
      <w:r w:rsidRPr="00DA0544">
        <w:rPr>
          <w:rFonts w:ascii="Book Antiqua" w:hAnsi="Book Antiqua"/>
          <w:b/>
          <w:bCs/>
        </w:rPr>
        <w:t>7.2.2 Hardware Fabrication and Assembly</w:t>
      </w:r>
    </w:p>
    <w:p w14:paraId="2B336C29" w14:textId="51F127FE" w:rsidR="000C005A" w:rsidRDefault="00C128CB" w:rsidP="006F23B2">
      <w:pPr>
        <w:spacing w:line="480" w:lineRule="auto"/>
        <w:ind w:firstLine="720"/>
        <w:jc w:val="both"/>
        <w:rPr>
          <w:rFonts w:ascii="Book Antiqua" w:hAnsi="Book Antiqua"/>
        </w:rPr>
      </w:pPr>
      <w:r w:rsidRPr="00C128CB">
        <w:rPr>
          <w:rFonts w:ascii="Book Antiqua" w:hAnsi="Book Antiqua"/>
        </w:rPr>
        <w:t xml:space="preserve">The hardware components, including sensors, power modules, and the ESP32 microcontroller, </w:t>
      </w:r>
      <w:r w:rsidR="00F574EF">
        <w:rPr>
          <w:rFonts w:ascii="Book Antiqua" w:hAnsi="Book Antiqua"/>
        </w:rPr>
        <w:t>will be</w:t>
      </w:r>
      <w:r w:rsidRPr="00C128CB">
        <w:rPr>
          <w:rFonts w:ascii="Book Antiqua" w:hAnsi="Book Antiqua"/>
        </w:rPr>
        <w:t xml:space="preserve"> carefully integrated to ensure stable and reliable operation. The power system combined a rechargeable battery and solar panel managed by a solar charge controller to maintain continuous power supply. All components were enclosed within a custom 3D-printed PETG housing, selected for its durability, UV resistance, and water resistance—properties that make it well-suited for devices exposed to prolonged sunlight and aquatic environments (Rabinovitch &amp; Summers, 2002). The enclosure </w:t>
      </w:r>
      <w:r>
        <w:rPr>
          <w:rFonts w:ascii="Book Antiqua" w:hAnsi="Book Antiqua"/>
        </w:rPr>
        <w:t>will be</w:t>
      </w:r>
      <w:r w:rsidRPr="00C128CB">
        <w:rPr>
          <w:rFonts w:ascii="Book Antiqua" w:hAnsi="Book Antiqua"/>
        </w:rPr>
        <w:t xml:space="preserve"> sealed to achieve an IP65 waterproof rating, ensuring protection against moisture ingress and environmental degradation.</w:t>
      </w:r>
    </w:p>
    <w:p w14:paraId="7DBB294A" w14:textId="7C091C1C" w:rsidR="007C7489" w:rsidRPr="007C7489" w:rsidRDefault="007C7489" w:rsidP="007C7489">
      <w:pPr>
        <w:spacing w:line="480" w:lineRule="auto"/>
        <w:jc w:val="both"/>
        <w:rPr>
          <w:rFonts w:ascii="Book Antiqua" w:hAnsi="Book Antiqua"/>
          <w:b/>
          <w:bCs/>
        </w:rPr>
      </w:pPr>
      <w:r w:rsidRPr="007C7489">
        <w:rPr>
          <w:rFonts w:ascii="Book Antiqua" w:hAnsi="Book Antiqua"/>
          <w:b/>
          <w:bCs/>
        </w:rPr>
        <w:t xml:space="preserve">7.2.3 </w:t>
      </w:r>
      <w:r w:rsidR="006F23B2">
        <w:rPr>
          <w:rFonts w:ascii="Book Antiqua" w:hAnsi="Book Antiqua"/>
          <w:b/>
          <w:bCs/>
        </w:rPr>
        <w:t>Software</w:t>
      </w:r>
      <w:r w:rsidRPr="007C7489">
        <w:rPr>
          <w:rFonts w:ascii="Book Antiqua" w:hAnsi="Book Antiqua"/>
          <w:b/>
          <w:bCs/>
        </w:rPr>
        <w:t xml:space="preserve"> Development</w:t>
      </w:r>
    </w:p>
    <w:p w14:paraId="2AD0E3C6" w14:textId="77777777" w:rsidR="00F92112" w:rsidRDefault="00F92112" w:rsidP="0069512B">
      <w:pPr>
        <w:spacing w:line="480" w:lineRule="auto"/>
        <w:ind w:firstLine="360"/>
        <w:rPr>
          <w:rFonts w:ascii="Book Antiqua" w:hAnsi="Book Antiqua"/>
        </w:rPr>
      </w:pPr>
      <w:r w:rsidRPr="00F92112">
        <w:rPr>
          <w:rFonts w:ascii="Book Antiqua" w:hAnsi="Book Antiqua"/>
        </w:rPr>
        <w:t>The software development phase focuses on implementing, coding, and integrating all software components required for the operation of the IoT-based monitoring system. This includes the development of the sensing unit firmware, the web application, backend services, and database configuration to enable seamless real-time monitoring, logging, and user interaction.</w:t>
      </w:r>
    </w:p>
    <w:p w14:paraId="1D1D155F" w14:textId="544AC4CE" w:rsidR="00860EE0" w:rsidRPr="001D0EB0" w:rsidRDefault="00860EE0" w:rsidP="001D0EB0">
      <w:pPr>
        <w:pStyle w:val="ListParagraph"/>
        <w:numPr>
          <w:ilvl w:val="0"/>
          <w:numId w:val="23"/>
        </w:numPr>
        <w:spacing w:before="100" w:beforeAutospacing="1" w:after="100" w:afterAutospacing="1" w:line="240" w:lineRule="auto"/>
        <w:outlineLvl w:val="3"/>
        <w:rPr>
          <w:rFonts w:ascii="Book Antiqua" w:eastAsia="Times New Roman" w:hAnsi="Book Antiqua" w:cs="Times New Roman"/>
          <w:b/>
          <w:bCs/>
          <w:kern w:val="0"/>
          <w:lang w:eastAsia="en-PH"/>
          <w14:ligatures w14:val="none"/>
        </w:rPr>
      </w:pPr>
      <w:r w:rsidRPr="001D0EB0">
        <w:rPr>
          <w:rFonts w:ascii="Book Antiqua" w:eastAsia="Times New Roman" w:hAnsi="Book Antiqua" w:cs="Times New Roman"/>
          <w:b/>
          <w:bCs/>
          <w:kern w:val="0"/>
          <w:lang w:eastAsia="en-PH"/>
          <w14:ligatures w14:val="none"/>
        </w:rPr>
        <w:t>Sensing Unit</w:t>
      </w:r>
    </w:p>
    <w:p w14:paraId="1F7417AF" w14:textId="77777777" w:rsidR="00B9484A" w:rsidRPr="00860EE0" w:rsidRDefault="00B9484A" w:rsidP="00B9484A">
      <w:pPr>
        <w:pStyle w:val="ListParagraph"/>
        <w:spacing w:before="100" w:beforeAutospacing="1" w:after="100" w:afterAutospacing="1" w:line="240" w:lineRule="auto"/>
        <w:outlineLvl w:val="3"/>
        <w:rPr>
          <w:rFonts w:ascii="Book Antiqua" w:eastAsia="Times New Roman" w:hAnsi="Book Antiqua" w:cs="Times New Roman"/>
          <w:b/>
          <w:bCs/>
          <w:kern w:val="0"/>
          <w:lang w:eastAsia="en-PH"/>
          <w14:ligatures w14:val="none"/>
        </w:rPr>
      </w:pPr>
    </w:p>
    <w:p w14:paraId="37DACC51" w14:textId="77777777" w:rsidR="005F7943" w:rsidRDefault="00860EE0" w:rsidP="005F7943">
      <w:pPr>
        <w:pStyle w:val="ListParagraph"/>
        <w:spacing w:before="100" w:beforeAutospacing="1" w:after="100" w:afterAutospacing="1" w:line="480" w:lineRule="auto"/>
        <w:jc w:val="both"/>
        <w:rPr>
          <w:rFonts w:ascii="Book Antiqua" w:eastAsia="Times New Roman" w:hAnsi="Book Antiqua" w:cs="Times New Roman"/>
          <w:kern w:val="0"/>
          <w:lang w:eastAsia="en-PH"/>
          <w14:ligatures w14:val="none"/>
        </w:rPr>
      </w:pPr>
      <w:r w:rsidRPr="00860EE0">
        <w:rPr>
          <w:rFonts w:ascii="Book Antiqua" w:eastAsia="Times New Roman" w:hAnsi="Book Antiqua" w:cs="Times New Roman"/>
          <w:kern w:val="0"/>
          <w:lang w:eastAsia="en-PH"/>
          <w14:ligatures w14:val="none"/>
        </w:rPr>
        <w:t xml:space="preserve">The firmware for the sensing unit will be developed using the Arduino IDE, programmed on the ESP32 </w:t>
      </w:r>
      <w:proofErr w:type="spellStart"/>
      <w:r w:rsidRPr="00860EE0">
        <w:rPr>
          <w:rFonts w:ascii="Book Antiqua" w:eastAsia="Times New Roman" w:hAnsi="Book Antiqua" w:cs="Times New Roman"/>
          <w:kern w:val="0"/>
          <w:lang w:eastAsia="en-PH"/>
          <w14:ligatures w14:val="none"/>
        </w:rPr>
        <w:t>LilyGO</w:t>
      </w:r>
      <w:proofErr w:type="spellEnd"/>
      <w:r w:rsidRPr="00860EE0">
        <w:rPr>
          <w:rFonts w:ascii="Book Antiqua" w:eastAsia="Times New Roman" w:hAnsi="Book Antiqua" w:cs="Times New Roman"/>
          <w:kern w:val="0"/>
          <w:lang w:eastAsia="en-PH"/>
          <w14:ligatures w14:val="none"/>
        </w:rPr>
        <w:t xml:space="preserve"> microcontroller. It will handle sensor initialization, data acquisition, calibration, and wireless data transmission to the cloud server. Communication protocols </w:t>
      </w:r>
      <w:r w:rsidRPr="00860EE0">
        <w:rPr>
          <w:rFonts w:ascii="Book Antiqua" w:eastAsia="Times New Roman" w:hAnsi="Book Antiqua" w:cs="Times New Roman"/>
          <w:kern w:val="0"/>
          <w:lang w:eastAsia="en-PH"/>
          <w14:ligatures w14:val="none"/>
        </w:rPr>
        <w:lastRenderedPageBreak/>
        <w:t>such as MQTT will be integrated to ensure reliable and low-latency transmission. The code will also include error handling routines and data validation to maintain measurement accuracy.</w:t>
      </w:r>
    </w:p>
    <w:p w14:paraId="25D54DB5" w14:textId="36DE55E4" w:rsidR="005F7943" w:rsidRPr="00293537" w:rsidRDefault="005F7943" w:rsidP="005F7943">
      <w:pPr>
        <w:pStyle w:val="ListParagraph"/>
        <w:numPr>
          <w:ilvl w:val="0"/>
          <w:numId w:val="23"/>
        </w:numPr>
        <w:spacing w:before="100" w:beforeAutospacing="1" w:after="100" w:afterAutospacing="1" w:line="480" w:lineRule="auto"/>
        <w:jc w:val="both"/>
        <w:rPr>
          <w:rFonts w:ascii="Book Antiqua" w:eastAsia="Times New Roman" w:hAnsi="Book Antiqua" w:cs="Times New Roman"/>
          <w:b/>
          <w:bCs/>
          <w:kern w:val="0"/>
          <w:lang w:eastAsia="en-PH"/>
          <w14:ligatures w14:val="none"/>
        </w:rPr>
      </w:pPr>
      <w:r w:rsidRPr="00293537">
        <w:rPr>
          <w:rFonts w:ascii="Book Antiqua" w:hAnsi="Book Antiqua"/>
          <w:b/>
          <w:bCs/>
        </w:rPr>
        <w:t>Web Development</w:t>
      </w:r>
    </w:p>
    <w:p w14:paraId="66BF8B9D" w14:textId="0E3C58A8" w:rsidR="00605C98" w:rsidRDefault="005F7943" w:rsidP="0043611D">
      <w:pPr>
        <w:pStyle w:val="ListParagraph"/>
        <w:spacing w:line="480" w:lineRule="auto"/>
        <w:jc w:val="both"/>
        <w:rPr>
          <w:rFonts w:ascii="Book Antiqua" w:hAnsi="Book Antiqua"/>
        </w:rPr>
      </w:pPr>
      <w:r w:rsidRPr="005F7943">
        <w:rPr>
          <w:rFonts w:ascii="Book Antiqua" w:hAnsi="Book Antiqua"/>
        </w:rPr>
        <w:t>The web application will be developed to serve as the main platform for data visualization, monitoring, and management. Using modern web technologies, the development will focus on achieving both real-time data streaming and accessible historical data retrieval. The web system will be hosted on a cloud platform to ensure availability and scalability.</w:t>
      </w:r>
    </w:p>
    <w:p w14:paraId="21CC52C2" w14:textId="77777777" w:rsidR="00394D25" w:rsidRPr="00394D25" w:rsidRDefault="0043611D" w:rsidP="0043611D">
      <w:pPr>
        <w:pStyle w:val="ListParagraph"/>
        <w:numPr>
          <w:ilvl w:val="0"/>
          <w:numId w:val="23"/>
        </w:numPr>
        <w:spacing w:line="480" w:lineRule="auto"/>
        <w:jc w:val="both"/>
        <w:rPr>
          <w:rFonts w:ascii="Book Antiqua" w:hAnsi="Book Antiqua"/>
          <w:b/>
          <w:bCs/>
        </w:rPr>
      </w:pPr>
      <w:r w:rsidRPr="0043611D">
        <w:rPr>
          <w:rFonts w:ascii="Book Antiqua" w:hAnsi="Book Antiqua"/>
          <w:b/>
          <w:bCs/>
        </w:rPr>
        <w:t xml:space="preserve">Web Design </w:t>
      </w:r>
    </w:p>
    <w:p w14:paraId="4CAFA802" w14:textId="40CB2F78" w:rsidR="00AF72D6" w:rsidRDefault="0043611D" w:rsidP="00AF72D6">
      <w:pPr>
        <w:pStyle w:val="ListParagraph"/>
        <w:spacing w:line="480" w:lineRule="auto"/>
        <w:jc w:val="both"/>
        <w:rPr>
          <w:rFonts w:ascii="Book Antiqua" w:hAnsi="Book Antiqua"/>
        </w:rPr>
      </w:pPr>
      <w:r w:rsidRPr="0043611D">
        <w:rPr>
          <w:rFonts w:ascii="Book Antiqua" w:hAnsi="Book Antiqua"/>
        </w:rPr>
        <w:t>The frontend will be implemented using React.js to create a responsive and dynamic user interface. Data from the sensors will be visualized through charts, tables, and status indicators. Alert functions will be added to notify users when readings exceed threshold values. CSS frameworks and UI libraries will be used to improve the visual layout and ensure cross-device compatibility.</w:t>
      </w:r>
    </w:p>
    <w:p w14:paraId="77FF2076" w14:textId="2E02C1C3" w:rsidR="00AF72D6" w:rsidRPr="00B76F77" w:rsidRDefault="00AF72D6" w:rsidP="00AF72D6">
      <w:pPr>
        <w:pStyle w:val="ListParagraph"/>
        <w:numPr>
          <w:ilvl w:val="0"/>
          <w:numId w:val="23"/>
        </w:numPr>
        <w:spacing w:line="480" w:lineRule="auto"/>
        <w:jc w:val="both"/>
        <w:rPr>
          <w:rFonts w:ascii="Book Antiqua" w:hAnsi="Book Antiqua"/>
          <w:b/>
          <w:bCs/>
        </w:rPr>
      </w:pPr>
      <w:r w:rsidRPr="00B76F77">
        <w:rPr>
          <w:rFonts w:ascii="Book Antiqua" w:hAnsi="Book Antiqua"/>
          <w:b/>
          <w:bCs/>
        </w:rPr>
        <w:t>Backend Development</w:t>
      </w:r>
    </w:p>
    <w:p w14:paraId="260B3863" w14:textId="77777777" w:rsidR="00AF72D6" w:rsidRDefault="00AF72D6" w:rsidP="00AF72D6">
      <w:pPr>
        <w:pStyle w:val="ListParagraph"/>
        <w:spacing w:line="480" w:lineRule="auto"/>
        <w:jc w:val="both"/>
        <w:rPr>
          <w:rFonts w:ascii="Book Antiqua" w:hAnsi="Book Antiqua"/>
        </w:rPr>
      </w:pPr>
      <w:r w:rsidRPr="00AF72D6">
        <w:rPr>
          <w:rFonts w:ascii="Book Antiqua" w:hAnsi="Book Antiqua"/>
        </w:rPr>
        <w:t>The backend will be developed to handle communication between the sensing unit, database, and web interface. It will manage data flow, system logic, and cloud interactions to ensure that data is properly processed and stored.</w:t>
      </w:r>
    </w:p>
    <w:p w14:paraId="2E8F2AC9" w14:textId="792242DA" w:rsidR="00B76F77" w:rsidRPr="00B76F77" w:rsidRDefault="00B76F77" w:rsidP="00B76F77">
      <w:pPr>
        <w:pStyle w:val="ListParagraph"/>
        <w:numPr>
          <w:ilvl w:val="0"/>
          <w:numId w:val="23"/>
        </w:numPr>
        <w:spacing w:line="480" w:lineRule="auto"/>
        <w:jc w:val="both"/>
        <w:rPr>
          <w:rFonts w:ascii="Book Antiqua" w:hAnsi="Book Antiqua"/>
          <w:b/>
          <w:bCs/>
        </w:rPr>
      </w:pPr>
      <w:r w:rsidRPr="00B76F77">
        <w:rPr>
          <w:rFonts w:ascii="Book Antiqua" w:hAnsi="Book Antiqua"/>
          <w:b/>
          <w:bCs/>
        </w:rPr>
        <w:t>Database Development</w:t>
      </w:r>
    </w:p>
    <w:p w14:paraId="45693ADC" w14:textId="77777777" w:rsidR="00B76F77" w:rsidRPr="00B76F77" w:rsidRDefault="00B76F77" w:rsidP="00B76F77">
      <w:pPr>
        <w:pStyle w:val="ListParagraph"/>
        <w:spacing w:line="480" w:lineRule="auto"/>
        <w:jc w:val="both"/>
        <w:rPr>
          <w:rFonts w:ascii="Book Antiqua" w:hAnsi="Book Antiqua"/>
        </w:rPr>
      </w:pPr>
      <w:r w:rsidRPr="00B76F77">
        <w:rPr>
          <w:rFonts w:ascii="Book Antiqua" w:hAnsi="Book Antiqua"/>
        </w:rPr>
        <w:t>A database system will be developed to store and organize sensor data for both real-time and historical use. It will support secure data retrieval and serve as the foundation for analysis and reporting within the web application.</w:t>
      </w:r>
    </w:p>
    <w:p w14:paraId="0C46D4E3" w14:textId="77777777" w:rsidR="00F92112" w:rsidRDefault="00F92112" w:rsidP="00F62523">
      <w:pPr>
        <w:spacing w:line="480" w:lineRule="auto"/>
        <w:rPr>
          <w:rFonts w:ascii="Book Antiqua" w:hAnsi="Book Antiqua"/>
        </w:rPr>
      </w:pPr>
    </w:p>
    <w:p w14:paraId="3476F86E" w14:textId="77777777" w:rsidR="00BD59CD" w:rsidRPr="00BD59CD" w:rsidRDefault="00BD59CD" w:rsidP="00BD59CD">
      <w:pPr>
        <w:spacing w:line="480" w:lineRule="auto"/>
        <w:rPr>
          <w:rFonts w:ascii="Book Antiqua" w:hAnsi="Book Antiqua"/>
          <w:b/>
          <w:bCs/>
        </w:rPr>
      </w:pPr>
      <w:r w:rsidRPr="00BD59CD">
        <w:rPr>
          <w:rFonts w:ascii="Book Antiqua" w:hAnsi="Book Antiqua"/>
          <w:b/>
          <w:bCs/>
        </w:rPr>
        <w:lastRenderedPageBreak/>
        <w:t>7.2.4 Hardware and Software Interfacing</w:t>
      </w:r>
    </w:p>
    <w:p w14:paraId="5325591E" w14:textId="77777777" w:rsidR="00BD59CD" w:rsidRPr="00BD59CD" w:rsidRDefault="00BD59CD" w:rsidP="00E85917">
      <w:pPr>
        <w:spacing w:line="480" w:lineRule="auto"/>
        <w:ind w:firstLine="720"/>
        <w:jc w:val="both"/>
        <w:rPr>
          <w:rFonts w:ascii="Book Antiqua" w:hAnsi="Book Antiqua"/>
        </w:rPr>
      </w:pPr>
      <w:r w:rsidRPr="00BD59CD">
        <w:rPr>
          <w:rFonts w:ascii="Book Antiqua" w:hAnsi="Book Antiqua"/>
        </w:rPr>
        <w:t>This phase ensures the seamless integration between the hardware components and the developed software systems to achieve synchronized operation of the IoT-based water quality monitoring device. The interfacing process involves establishing reliable communication between the ESP32 microcontroller, connected sensors, and the cloud infrastructure.</w:t>
      </w:r>
    </w:p>
    <w:p w14:paraId="5AD8C6D6" w14:textId="77777777" w:rsidR="00BD59CD" w:rsidRPr="00BD59CD" w:rsidRDefault="00BD59CD" w:rsidP="00BD59CD">
      <w:pPr>
        <w:spacing w:line="480" w:lineRule="auto"/>
        <w:jc w:val="both"/>
        <w:rPr>
          <w:rFonts w:ascii="Book Antiqua" w:hAnsi="Book Antiqua"/>
        </w:rPr>
      </w:pPr>
      <w:r w:rsidRPr="00BD59CD">
        <w:rPr>
          <w:rFonts w:ascii="Book Antiqua" w:hAnsi="Book Antiqua"/>
        </w:rPr>
        <w:t xml:space="preserve">The ESP32 </w:t>
      </w:r>
      <w:proofErr w:type="spellStart"/>
      <w:r w:rsidRPr="00BD59CD">
        <w:rPr>
          <w:rFonts w:ascii="Book Antiqua" w:hAnsi="Book Antiqua"/>
        </w:rPr>
        <w:t>LilyGO</w:t>
      </w:r>
      <w:proofErr w:type="spellEnd"/>
      <w:r w:rsidRPr="00BD59CD">
        <w:rPr>
          <w:rFonts w:ascii="Book Antiqua" w:hAnsi="Book Antiqua"/>
        </w:rPr>
        <w:t xml:space="preserve"> microcontroller serves as the central processing unit, managing both data acquisition from sensors and wireless data transmission. The firmware will be tested to verify accurate sensor readings, proper calibration, and real-time data delivery via the MQTT protocol. Each sensor’s output will be validated through comparison with known reference values to ensure consistency and accuracy.</w:t>
      </w:r>
    </w:p>
    <w:p w14:paraId="4950F202" w14:textId="77777777" w:rsidR="00BD59CD" w:rsidRPr="00BD59CD" w:rsidRDefault="00BD59CD" w:rsidP="00BD59CD">
      <w:pPr>
        <w:spacing w:line="480" w:lineRule="auto"/>
        <w:jc w:val="both"/>
        <w:rPr>
          <w:rFonts w:ascii="Book Antiqua" w:hAnsi="Book Antiqua"/>
        </w:rPr>
      </w:pPr>
      <w:r w:rsidRPr="00BD59CD">
        <w:rPr>
          <w:rFonts w:ascii="Book Antiqua" w:hAnsi="Book Antiqua"/>
        </w:rPr>
        <w:t>Data transmitted from the sensing unit will be received and processed by the backend service, which forwards validated readings to the database and web application. The communication between hardware and cloud services will undergo latency and reliability testing to confirm efficient data flow and synchronization.</w:t>
      </w:r>
    </w:p>
    <w:p w14:paraId="416110A4" w14:textId="74915E8A" w:rsidR="00BD59CD" w:rsidRPr="00BD59CD" w:rsidRDefault="00BD59CD" w:rsidP="00BD59CD">
      <w:pPr>
        <w:spacing w:line="480" w:lineRule="auto"/>
        <w:jc w:val="both"/>
        <w:rPr>
          <w:rFonts w:ascii="Book Antiqua" w:hAnsi="Book Antiqua"/>
        </w:rPr>
      </w:pPr>
      <w:r w:rsidRPr="00BD59CD">
        <w:rPr>
          <w:rFonts w:ascii="Book Antiqua" w:hAnsi="Book Antiqua"/>
        </w:rPr>
        <w:t>Debugging and logging tools will be employed to monitor performance, detect errors, and refine both hardware and software configurations for optimal functionality.</w:t>
      </w:r>
    </w:p>
    <w:p w14:paraId="43C83C38" w14:textId="77777777" w:rsidR="00BD59CD" w:rsidRPr="00BD59CD" w:rsidRDefault="00BD59CD" w:rsidP="00BD59CD">
      <w:pPr>
        <w:spacing w:line="480" w:lineRule="auto"/>
        <w:jc w:val="both"/>
        <w:rPr>
          <w:rFonts w:ascii="Book Antiqua" w:hAnsi="Book Antiqua"/>
        </w:rPr>
      </w:pPr>
      <w:r w:rsidRPr="00BD59CD">
        <w:rPr>
          <w:rFonts w:ascii="Book Antiqua" w:hAnsi="Book Antiqua"/>
        </w:rPr>
        <w:t>The successful completion of this phase confirms the full interoperability of hardware and software systems, enabling continuous, real-time monitoring and user feedback through the web interface.</w:t>
      </w:r>
    </w:p>
    <w:p w14:paraId="09976BB0" w14:textId="77777777" w:rsidR="00BD59CD" w:rsidRDefault="00BD59CD" w:rsidP="00F62523">
      <w:pPr>
        <w:spacing w:line="480" w:lineRule="auto"/>
        <w:rPr>
          <w:rFonts w:ascii="Book Antiqua" w:hAnsi="Book Antiqua"/>
          <w:b/>
          <w:bCs/>
        </w:rPr>
      </w:pPr>
    </w:p>
    <w:p w14:paraId="6FD842D1" w14:textId="77777777" w:rsidR="003B75D3" w:rsidRDefault="003B75D3" w:rsidP="00F62523">
      <w:pPr>
        <w:spacing w:line="480" w:lineRule="auto"/>
        <w:rPr>
          <w:rFonts w:ascii="Book Antiqua" w:hAnsi="Book Antiqua"/>
          <w:b/>
          <w:bCs/>
        </w:rPr>
      </w:pPr>
    </w:p>
    <w:p w14:paraId="414B9D51" w14:textId="77777777" w:rsidR="00507B75" w:rsidRDefault="00DA05C1" w:rsidP="00507B75">
      <w:pPr>
        <w:spacing w:line="480" w:lineRule="auto"/>
        <w:jc w:val="both"/>
        <w:rPr>
          <w:rFonts w:ascii="Book Antiqua" w:hAnsi="Book Antiqua"/>
          <w:b/>
          <w:bCs/>
        </w:rPr>
      </w:pPr>
      <w:r w:rsidRPr="00DA05C1">
        <w:rPr>
          <w:rFonts w:ascii="Book Antiqua" w:hAnsi="Book Antiqua"/>
          <w:b/>
          <w:bCs/>
        </w:rPr>
        <w:lastRenderedPageBreak/>
        <w:t>7.2.</w:t>
      </w:r>
      <w:r w:rsidR="003B75D3">
        <w:rPr>
          <w:rFonts w:ascii="Book Antiqua" w:hAnsi="Book Antiqua"/>
          <w:b/>
          <w:bCs/>
        </w:rPr>
        <w:t xml:space="preserve">5 </w:t>
      </w:r>
      <w:r w:rsidRPr="00DA05C1">
        <w:rPr>
          <w:rFonts w:ascii="Book Antiqua" w:hAnsi="Book Antiqua"/>
          <w:b/>
          <w:bCs/>
        </w:rPr>
        <w:t>Cloud and Web Application Development</w:t>
      </w:r>
    </w:p>
    <w:p w14:paraId="3DF86811" w14:textId="0CDEF496" w:rsidR="00F62523" w:rsidRPr="00F62523" w:rsidRDefault="00F62523" w:rsidP="00E85917">
      <w:pPr>
        <w:spacing w:line="480" w:lineRule="auto"/>
        <w:ind w:firstLine="720"/>
        <w:jc w:val="both"/>
        <w:rPr>
          <w:rFonts w:ascii="Book Antiqua" w:hAnsi="Book Antiqua"/>
          <w:b/>
          <w:bCs/>
        </w:rPr>
      </w:pPr>
      <w:r w:rsidRPr="00F62523">
        <w:rPr>
          <w:rFonts w:ascii="Book Antiqua" w:hAnsi="Book Antiqua"/>
        </w:rPr>
        <w:t>The cloud infrastructure will support a web-based application for managing and visualizing collected data. A central database will serve as a secure repository for validated periodic data, including summary statistics. The backend will handle receiving, validating, and storing incoming data, while the frontend will provide an interactive interface to present the information.</w:t>
      </w:r>
    </w:p>
    <w:p w14:paraId="7DBD192E" w14:textId="77777777" w:rsidR="00F62523" w:rsidRPr="00F62523" w:rsidRDefault="00F62523" w:rsidP="00CF4C19">
      <w:pPr>
        <w:spacing w:line="480" w:lineRule="auto"/>
        <w:jc w:val="both"/>
        <w:rPr>
          <w:rFonts w:ascii="Book Antiqua" w:hAnsi="Book Antiqua"/>
        </w:rPr>
      </w:pPr>
      <w:r w:rsidRPr="00F62523">
        <w:rPr>
          <w:rFonts w:ascii="Book Antiqua" w:hAnsi="Book Antiqua"/>
        </w:rPr>
        <w:t>The web interface will offer two main views:</w:t>
      </w:r>
    </w:p>
    <w:p w14:paraId="5A7C0514" w14:textId="77777777" w:rsidR="00F62523" w:rsidRPr="00F62523" w:rsidRDefault="00F62523" w:rsidP="00CF4C19">
      <w:pPr>
        <w:numPr>
          <w:ilvl w:val="0"/>
          <w:numId w:val="13"/>
        </w:numPr>
        <w:spacing w:line="480" w:lineRule="auto"/>
        <w:jc w:val="both"/>
        <w:rPr>
          <w:rFonts w:ascii="Book Antiqua" w:hAnsi="Book Antiqua"/>
        </w:rPr>
      </w:pPr>
      <w:r w:rsidRPr="00F62523">
        <w:rPr>
          <w:rFonts w:ascii="Book Antiqua" w:hAnsi="Book Antiqua"/>
          <w:b/>
          <w:bCs/>
        </w:rPr>
        <w:t>Historical Data:</w:t>
      </w:r>
      <w:r w:rsidRPr="00F62523">
        <w:rPr>
          <w:rFonts w:ascii="Book Antiqua" w:hAnsi="Book Antiqua"/>
        </w:rPr>
        <w:t xml:space="preserve"> Displays long-term trends and summaries of past data.</w:t>
      </w:r>
    </w:p>
    <w:p w14:paraId="62DBA469" w14:textId="77777777" w:rsidR="00F62523" w:rsidRPr="00F62523" w:rsidRDefault="00F62523" w:rsidP="00CF4C19">
      <w:pPr>
        <w:numPr>
          <w:ilvl w:val="0"/>
          <w:numId w:val="13"/>
        </w:numPr>
        <w:spacing w:line="480" w:lineRule="auto"/>
        <w:jc w:val="both"/>
        <w:rPr>
          <w:rFonts w:ascii="Book Antiqua" w:hAnsi="Book Antiqua"/>
        </w:rPr>
      </w:pPr>
      <w:r w:rsidRPr="00F62523">
        <w:rPr>
          <w:rFonts w:ascii="Book Antiqua" w:hAnsi="Book Antiqua"/>
          <w:b/>
          <w:bCs/>
        </w:rPr>
        <w:t>Live Stream:</w:t>
      </w:r>
      <w:r w:rsidRPr="00F62523">
        <w:rPr>
          <w:rFonts w:ascii="Book Antiqua" w:hAnsi="Book Antiqua"/>
        </w:rPr>
        <w:t xml:space="preserve"> Provides near real-time updates to show current conditions.</w:t>
      </w:r>
    </w:p>
    <w:p w14:paraId="0AF0956B" w14:textId="66C40E2B" w:rsidR="008744C8" w:rsidRPr="008744C8" w:rsidRDefault="00F62523" w:rsidP="008744C8">
      <w:pPr>
        <w:spacing w:line="480" w:lineRule="auto"/>
        <w:jc w:val="both"/>
        <w:rPr>
          <w:rFonts w:ascii="Book Antiqua" w:hAnsi="Book Antiqua"/>
        </w:rPr>
      </w:pPr>
      <w:r w:rsidRPr="00F62523">
        <w:rPr>
          <w:rFonts w:ascii="Book Antiqua" w:hAnsi="Book Antiqua"/>
        </w:rPr>
        <w:t>An automated alert system will be integrated to notify users when readings exceed predefined thresholds, enabling prompt action and monitoring.</w:t>
      </w:r>
    </w:p>
    <w:p w14:paraId="4AA0F0E7" w14:textId="77777777" w:rsidR="008744C8" w:rsidRPr="008744C8" w:rsidRDefault="008744C8" w:rsidP="008744C8">
      <w:pPr>
        <w:spacing w:line="480" w:lineRule="auto"/>
        <w:jc w:val="both"/>
        <w:rPr>
          <w:rFonts w:ascii="Book Antiqua" w:hAnsi="Book Antiqua"/>
          <w:b/>
          <w:bCs/>
        </w:rPr>
      </w:pPr>
      <w:r w:rsidRPr="008744C8">
        <w:rPr>
          <w:rFonts w:ascii="Book Antiqua" w:hAnsi="Book Antiqua"/>
          <w:b/>
          <w:bCs/>
        </w:rPr>
        <w:t>7.2.5 Functional Testing</w:t>
      </w:r>
    </w:p>
    <w:p w14:paraId="1B46AF41" w14:textId="77777777" w:rsidR="008744C8" w:rsidRPr="008744C8" w:rsidRDefault="008744C8" w:rsidP="008744C8">
      <w:pPr>
        <w:spacing w:line="480" w:lineRule="auto"/>
        <w:ind w:firstLine="720"/>
        <w:jc w:val="both"/>
        <w:rPr>
          <w:rFonts w:ascii="Book Antiqua" w:hAnsi="Book Antiqua"/>
        </w:rPr>
      </w:pPr>
      <w:r w:rsidRPr="008744C8">
        <w:rPr>
          <w:rFonts w:ascii="Book Antiqua" w:hAnsi="Book Antiqua"/>
        </w:rPr>
        <w:t>This phase focuses on verifying that the entire IoT-based water quality monitoring system performs according to its intended design and functional requirements. All subsystems—sensing, communication, power management, and data visualization—will be evaluated under controlled conditions to ensure coordinated and reliable operation.</w:t>
      </w:r>
    </w:p>
    <w:p w14:paraId="01BE0238" w14:textId="77777777" w:rsidR="008744C8" w:rsidRPr="008744C8" w:rsidRDefault="008744C8" w:rsidP="008744C8">
      <w:pPr>
        <w:spacing w:line="480" w:lineRule="auto"/>
        <w:jc w:val="both"/>
        <w:rPr>
          <w:rFonts w:ascii="Book Antiqua" w:hAnsi="Book Antiqua"/>
        </w:rPr>
      </w:pPr>
      <w:r w:rsidRPr="008744C8">
        <w:rPr>
          <w:rFonts w:ascii="Book Antiqua" w:hAnsi="Book Antiqua"/>
        </w:rPr>
        <w:t>Functional testing will begin with validating sensor performance and calibration accuracy. Each sensing unit will be exposed to known reference standards to confirm correct response, precision, and repeatability. Communication pathways between the ESP32 microcontroller, cloud server, and web dashboard will be tested to ensure consistent real-time data transmission and minimal latency.</w:t>
      </w:r>
    </w:p>
    <w:p w14:paraId="7167DB42" w14:textId="77777777" w:rsidR="008744C8" w:rsidRPr="008744C8" w:rsidRDefault="008744C8" w:rsidP="008744C8">
      <w:pPr>
        <w:spacing w:line="480" w:lineRule="auto"/>
        <w:jc w:val="both"/>
        <w:rPr>
          <w:rFonts w:ascii="Book Antiqua" w:hAnsi="Book Antiqua"/>
        </w:rPr>
      </w:pPr>
      <w:r w:rsidRPr="008744C8">
        <w:rPr>
          <w:rFonts w:ascii="Book Antiqua" w:hAnsi="Book Antiqua"/>
        </w:rPr>
        <w:lastRenderedPageBreak/>
        <w:t>The system’s data handling process will also be verified, including data acquisition, logging, and retrieval. Tests will confirm that both real-time and stored datasets maintain integrity and that the backend properly distinguishes between live visualization and historical storage functions.</w:t>
      </w:r>
    </w:p>
    <w:p w14:paraId="385366AB" w14:textId="77777777" w:rsidR="008744C8" w:rsidRPr="008744C8" w:rsidRDefault="008744C8" w:rsidP="008744C8">
      <w:pPr>
        <w:spacing w:line="480" w:lineRule="auto"/>
        <w:jc w:val="both"/>
        <w:rPr>
          <w:rFonts w:ascii="Book Antiqua" w:hAnsi="Book Antiqua"/>
        </w:rPr>
      </w:pPr>
      <w:r w:rsidRPr="008744C8">
        <w:rPr>
          <w:rFonts w:ascii="Book Antiqua" w:hAnsi="Book Antiqua"/>
        </w:rPr>
        <w:t>Power stability tests will be performed to ensure uninterrupted operation during variable environmental and load conditions. Additionally, alert and notification mechanisms will be triggered under simulated threshold exceedances to confirm appropriate and timely system responses.</w:t>
      </w:r>
    </w:p>
    <w:p w14:paraId="72968A0E" w14:textId="77777777" w:rsidR="008744C8" w:rsidRPr="008744C8" w:rsidRDefault="008744C8" w:rsidP="008744C8">
      <w:pPr>
        <w:spacing w:line="480" w:lineRule="auto"/>
        <w:jc w:val="both"/>
        <w:rPr>
          <w:rFonts w:ascii="Book Antiqua" w:hAnsi="Book Antiqua"/>
        </w:rPr>
      </w:pPr>
      <w:r w:rsidRPr="008744C8">
        <w:rPr>
          <w:rFonts w:ascii="Book Antiqua" w:hAnsi="Book Antiqua"/>
        </w:rPr>
        <w:t>Overall, this testing phase ensures that the integrated system operates efficiently, delivers accurate measurements, and provides dependable feedback through the cloud-based monitoring platform.</w:t>
      </w:r>
    </w:p>
    <w:p w14:paraId="52BA1232" w14:textId="089CA8CC" w:rsidR="00136BEA" w:rsidRPr="00821268" w:rsidRDefault="00136BEA" w:rsidP="00136BEA">
      <w:pPr>
        <w:spacing w:line="480" w:lineRule="auto"/>
        <w:jc w:val="both"/>
        <w:rPr>
          <w:rFonts w:ascii="Book Antiqua" w:hAnsi="Book Antiqua"/>
          <w:b/>
          <w:bCs/>
          <w:sz w:val="24"/>
          <w:szCs w:val="24"/>
        </w:rPr>
      </w:pPr>
      <w:r w:rsidRPr="00821268">
        <w:rPr>
          <w:rFonts w:ascii="Book Antiqua" w:hAnsi="Book Antiqua"/>
          <w:b/>
          <w:bCs/>
          <w:sz w:val="24"/>
          <w:szCs w:val="24"/>
        </w:rPr>
        <w:t>7.3 Evaluation</w:t>
      </w:r>
      <w:r w:rsidR="00313472">
        <w:rPr>
          <w:rFonts w:ascii="Book Antiqua" w:hAnsi="Book Antiqua"/>
          <w:b/>
          <w:bCs/>
          <w:sz w:val="24"/>
          <w:szCs w:val="24"/>
        </w:rPr>
        <w:t xml:space="preserve"> of the Water Quality Monitoring System</w:t>
      </w:r>
      <w:r w:rsidRPr="00821268">
        <w:rPr>
          <w:rFonts w:ascii="Book Antiqua" w:hAnsi="Book Antiqua"/>
          <w:b/>
          <w:bCs/>
          <w:sz w:val="24"/>
          <w:szCs w:val="24"/>
        </w:rPr>
        <w:t xml:space="preserve"> </w:t>
      </w:r>
    </w:p>
    <w:p w14:paraId="4758F4A9" w14:textId="77777777" w:rsidR="00136BEA" w:rsidRPr="00060361" w:rsidRDefault="00136BEA" w:rsidP="006044BB">
      <w:pPr>
        <w:spacing w:line="480" w:lineRule="auto"/>
        <w:ind w:firstLine="720"/>
        <w:jc w:val="both"/>
        <w:rPr>
          <w:rFonts w:ascii="Book Antiqua" w:hAnsi="Book Antiqua"/>
        </w:rPr>
      </w:pPr>
      <w:r w:rsidRPr="00060361">
        <w:rPr>
          <w:rFonts w:ascii="Book Antiqua" w:hAnsi="Book Antiqua"/>
        </w:rPr>
        <w:t>The Evaluation Phase is designed to rigorously test and validate the developed prototype against the project's core objectives: accuracy, reliability, power efficiency, and cost-effectiveness. This phase will be conducted in a controlled environment before any potential field deployment to ensure the system's readiness and performance metrics are met.</w:t>
      </w:r>
    </w:p>
    <w:p w14:paraId="3AAED1D5" w14:textId="05F6D917" w:rsidR="00136BEA" w:rsidRPr="00821268" w:rsidRDefault="00136BEA" w:rsidP="00136BEA">
      <w:pPr>
        <w:spacing w:line="480" w:lineRule="auto"/>
        <w:jc w:val="both"/>
        <w:rPr>
          <w:rFonts w:ascii="Book Antiqua" w:hAnsi="Book Antiqua"/>
          <w:b/>
          <w:bCs/>
          <w:sz w:val="24"/>
          <w:szCs w:val="24"/>
        </w:rPr>
      </w:pPr>
      <w:r w:rsidRPr="00821268">
        <w:rPr>
          <w:rFonts w:ascii="Book Antiqua" w:hAnsi="Book Antiqua"/>
          <w:b/>
          <w:bCs/>
          <w:sz w:val="24"/>
          <w:szCs w:val="24"/>
        </w:rPr>
        <w:t xml:space="preserve">7.3.1 Performance Evaluation </w:t>
      </w:r>
      <w:r w:rsidR="00E55C2F">
        <w:rPr>
          <w:rFonts w:ascii="Book Antiqua" w:hAnsi="Book Antiqua"/>
          <w:b/>
          <w:bCs/>
          <w:sz w:val="24"/>
          <w:szCs w:val="24"/>
        </w:rPr>
        <w:t>and Calibration</w:t>
      </w:r>
      <w:r w:rsidR="006B7EFC">
        <w:rPr>
          <w:rFonts w:ascii="Book Antiqua" w:hAnsi="Book Antiqua"/>
          <w:b/>
          <w:bCs/>
          <w:sz w:val="24"/>
          <w:szCs w:val="24"/>
        </w:rPr>
        <w:t xml:space="preserve"> for Quality Monitoring Device base</w:t>
      </w:r>
      <w:r w:rsidR="0014323D">
        <w:rPr>
          <w:rFonts w:ascii="Book Antiqua" w:hAnsi="Book Antiqua"/>
          <w:b/>
          <w:bCs/>
          <w:sz w:val="24"/>
          <w:szCs w:val="24"/>
        </w:rPr>
        <w:t>d on identified parameters</w:t>
      </w:r>
      <w:r w:rsidR="00C763F2">
        <w:rPr>
          <w:rFonts w:ascii="Book Antiqua" w:hAnsi="Book Antiqua"/>
          <w:b/>
          <w:bCs/>
          <w:sz w:val="24"/>
          <w:szCs w:val="24"/>
        </w:rPr>
        <w:t xml:space="preserve">   </w:t>
      </w:r>
    </w:p>
    <w:p w14:paraId="5FB4BB6F" w14:textId="77777777" w:rsidR="00136BEA" w:rsidRPr="00060361" w:rsidRDefault="00136BEA" w:rsidP="00136BEA">
      <w:pPr>
        <w:spacing w:line="480" w:lineRule="auto"/>
        <w:ind w:firstLine="360"/>
        <w:jc w:val="both"/>
        <w:rPr>
          <w:rFonts w:ascii="Book Antiqua" w:hAnsi="Book Antiqua"/>
        </w:rPr>
      </w:pPr>
      <w:r w:rsidRPr="00060361">
        <w:rPr>
          <w:rFonts w:ascii="Book Antiqua" w:hAnsi="Book Antiqua"/>
        </w:rPr>
        <w:t>This evaluation assesses the measurement integrity of the custom-built sensor nodes.</w:t>
      </w:r>
    </w:p>
    <w:p w14:paraId="6DE4B364" w14:textId="104A76B1" w:rsidR="00136BEA" w:rsidRPr="005E243F" w:rsidRDefault="00E55C2F" w:rsidP="005E243F">
      <w:pPr>
        <w:numPr>
          <w:ilvl w:val="0"/>
          <w:numId w:val="16"/>
        </w:numPr>
        <w:spacing w:line="480" w:lineRule="auto"/>
        <w:jc w:val="both"/>
        <w:rPr>
          <w:rFonts w:ascii="Book Antiqua" w:hAnsi="Book Antiqua"/>
        </w:rPr>
      </w:pPr>
      <w:r>
        <w:rPr>
          <w:rFonts w:ascii="Book Antiqua" w:hAnsi="Book Antiqua"/>
          <w:b/>
          <w:bCs/>
        </w:rPr>
        <w:t xml:space="preserve">Calibration </w:t>
      </w:r>
      <w:r w:rsidR="005A44CF">
        <w:rPr>
          <w:rFonts w:ascii="Book Antiqua" w:hAnsi="Book Antiqua"/>
          <w:b/>
          <w:bCs/>
        </w:rPr>
        <w:t>(Comparison vs Commercial)</w:t>
      </w:r>
      <w:r w:rsidR="00136BEA" w:rsidRPr="00060361">
        <w:rPr>
          <w:rFonts w:ascii="Book Antiqua" w:hAnsi="Book Antiqua"/>
          <w:b/>
          <w:bCs/>
        </w:rPr>
        <w:t>:</w:t>
      </w:r>
      <w:r w:rsidR="00136BEA" w:rsidRPr="00060361">
        <w:rPr>
          <w:rFonts w:ascii="Book Antiqua" w:hAnsi="Book Antiqua"/>
        </w:rPr>
        <w:t xml:space="preserve"> The two </w:t>
      </w:r>
      <w:r w:rsidR="00C763F2">
        <w:rPr>
          <w:rFonts w:ascii="Book Antiqua" w:hAnsi="Book Antiqua"/>
        </w:rPr>
        <w:t>device</w:t>
      </w:r>
      <w:r w:rsidR="00136BEA" w:rsidRPr="00060361">
        <w:rPr>
          <w:rFonts w:ascii="Book Antiqua" w:hAnsi="Book Antiqua"/>
        </w:rPr>
        <w:t xml:space="preserve"> nodes will be deployed alongside a commercial-grade, calibrated multi-parameter water quality meter in a laboratory setting or a controlled water reservoir. Simultaneous readings for pH, </w:t>
      </w:r>
      <w:r w:rsidR="00136BEA" w:rsidRPr="00060361">
        <w:rPr>
          <w:rFonts w:ascii="Book Antiqua" w:hAnsi="Book Antiqua"/>
        </w:rPr>
        <w:lastRenderedPageBreak/>
        <w:t>Dissolved Oxygen DO, and Turbidity.</w:t>
      </w:r>
      <w:r w:rsidR="005E243F">
        <w:rPr>
          <w:rFonts w:ascii="Book Antiqua" w:hAnsi="Book Antiqua"/>
        </w:rPr>
        <w:t xml:space="preserve"> </w:t>
      </w:r>
      <w:r w:rsidR="00136BEA" w:rsidRPr="005E243F">
        <w:rPr>
          <w:rFonts w:ascii="Book Antiqua" w:hAnsi="Book Antiqua"/>
        </w:rPr>
        <w:t>The prototype’s sensor readings will be compared to the commercial device's readings. The Mean Absolute Error and Root Mean Square Error will be calculated for each parameter. The goal is to achieve an MAE within 5% of the commercial readings (</w:t>
      </w:r>
      <w:proofErr w:type="spellStart"/>
      <w:r w:rsidR="00136BEA" w:rsidRPr="005E243F">
        <w:rPr>
          <w:rFonts w:ascii="Book Antiqua" w:hAnsi="Book Antiqua"/>
        </w:rPr>
        <w:t>Bayotas</w:t>
      </w:r>
      <w:proofErr w:type="spellEnd"/>
      <w:r w:rsidR="00136BEA" w:rsidRPr="005E243F">
        <w:rPr>
          <w:rFonts w:ascii="Book Antiqua" w:hAnsi="Book Antiqua"/>
        </w:rPr>
        <w:t xml:space="preserve"> et al., 2025).</w:t>
      </w:r>
    </w:p>
    <w:p w14:paraId="79C2FFA2" w14:textId="77777777" w:rsidR="00136BEA" w:rsidRPr="00060361" w:rsidRDefault="00136BEA" w:rsidP="00136BEA">
      <w:pPr>
        <w:numPr>
          <w:ilvl w:val="0"/>
          <w:numId w:val="16"/>
        </w:numPr>
        <w:spacing w:line="480" w:lineRule="auto"/>
        <w:jc w:val="both"/>
        <w:rPr>
          <w:rFonts w:ascii="Book Antiqua" w:hAnsi="Book Antiqua"/>
        </w:rPr>
      </w:pPr>
      <w:r w:rsidRPr="00060361">
        <w:rPr>
          <w:rFonts w:ascii="Book Antiqua" w:hAnsi="Book Antiqua"/>
          <w:b/>
          <w:bCs/>
        </w:rPr>
        <w:t>Ammonia Estimation Validation:</w:t>
      </w:r>
      <w:r w:rsidRPr="00060361">
        <w:rPr>
          <w:rFonts w:ascii="Book Antiqua" w:hAnsi="Book Antiqua"/>
        </w:rPr>
        <w:t xml:space="preserve"> The estimated Ammonia concentration, derived from the pH and Temperature readings via the implemented algorithm, will be chemically validated using standard laboratory Ammonia test kits for a range of controlled water samples.</w:t>
      </w:r>
    </w:p>
    <w:p w14:paraId="4DBB1849" w14:textId="458D8A6C" w:rsidR="00136BEA" w:rsidRPr="00060361" w:rsidRDefault="00136BEA" w:rsidP="00136BEA">
      <w:pPr>
        <w:spacing w:line="480" w:lineRule="auto"/>
        <w:jc w:val="both"/>
        <w:rPr>
          <w:rFonts w:ascii="Book Antiqua" w:hAnsi="Book Antiqua"/>
          <w:b/>
          <w:bCs/>
        </w:rPr>
      </w:pPr>
      <w:r w:rsidRPr="00060361">
        <w:rPr>
          <w:rFonts w:ascii="Book Antiqua" w:hAnsi="Book Antiqua"/>
          <w:b/>
          <w:bCs/>
        </w:rPr>
        <w:t xml:space="preserve">7.3.2 </w:t>
      </w:r>
      <w:r w:rsidR="00DB4F4F">
        <w:rPr>
          <w:rFonts w:ascii="Book Antiqua" w:hAnsi="Book Antiqua"/>
          <w:b/>
          <w:bCs/>
        </w:rPr>
        <w:t xml:space="preserve">Software </w:t>
      </w:r>
      <w:r w:rsidRPr="00060361">
        <w:rPr>
          <w:rFonts w:ascii="Book Antiqua" w:hAnsi="Book Antiqua"/>
          <w:b/>
          <w:bCs/>
        </w:rPr>
        <w:t xml:space="preserve">Reliability </w:t>
      </w:r>
      <w:r w:rsidR="00414D56">
        <w:rPr>
          <w:rFonts w:ascii="Book Antiqua" w:hAnsi="Book Antiqua"/>
          <w:b/>
          <w:bCs/>
        </w:rPr>
        <w:t>Evaluation</w:t>
      </w:r>
    </w:p>
    <w:p w14:paraId="03ACE655" w14:textId="77777777" w:rsidR="00937A71" w:rsidRDefault="00937A71" w:rsidP="00937A71">
      <w:pPr>
        <w:spacing w:line="480" w:lineRule="auto"/>
        <w:jc w:val="both"/>
        <w:rPr>
          <w:rFonts w:ascii="Book Antiqua" w:hAnsi="Book Antiqua"/>
        </w:rPr>
      </w:pPr>
      <w:r w:rsidRPr="00937A71">
        <w:rPr>
          <w:rFonts w:ascii="Book Antiqua" w:hAnsi="Book Antiqua"/>
        </w:rPr>
        <w:t>The reliability of this software will be assessed in terms of communication data integrity, stability, and system responsiveness under controlled environmental conditions.</w:t>
      </w:r>
    </w:p>
    <w:p w14:paraId="0CDCE3A3" w14:textId="4B5E81F8" w:rsidR="00136BEA" w:rsidRPr="00060361" w:rsidRDefault="00136BEA" w:rsidP="00136BEA">
      <w:pPr>
        <w:numPr>
          <w:ilvl w:val="0"/>
          <w:numId w:val="17"/>
        </w:numPr>
        <w:spacing w:line="480" w:lineRule="auto"/>
        <w:jc w:val="both"/>
        <w:rPr>
          <w:rFonts w:ascii="Book Antiqua" w:hAnsi="Book Antiqua"/>
        </w:rPr>
      </w:pPr>
      <w:r w:rsidRPr="00060361">
        <w:rPr>
          <w:rFonts w:ascii="Book Antiqua" w:hAnsi="Book Antiqua"/>
          <w:b/>
          <w:bCs/>
        </w:rPr>
        <w:t>Data Integrity and LoRa Reliability:</w:t>
      </w:r>
      <w:r w:rsidRPr="00060361">
        <w:rPr>
          <w:rFonts w:ascii="Book Antiqua" w:hAnsi="Book Antiqua"/>
        </w:rPr>
        <w:t xml:space="preserve"> A stress test will be performed over a period of time to measure the data packet success rate from the sensor nodes to the </w:t>
      </w:r>
      <w:r>
        <w:rPr>
          <w:rFonts w:ascii="Book Antiqua" w:hAnsi="Book Antiqua"/>
        </w:rPr>
        <w:t>Packet Forwarder</w:t>
      </w:r>
      <w:r w:rsidRPr="00060361">
        <w:rPr>
          <w:rFonts w:ascii="Book Antiqua" w:hAnsi="Book Antiqua"/>
        </w:rPr>
        <w:t>. The test will track the total number of expected 30-minute logging payloads versus the number successfully logged into the database. A success rate 95 % is targeted.</w:t>
      </w:r>
    </w:p>
    <w:p w14:paraId="4198F482" w14:textId="77777777" w:rsidR="00F3663A" w:rsidRDefault="00136BEA" w:rsidP="00136BEA">
      <w:pPr>
        <w:numPr>
          <w:ilvl w:val="0"/>
          <w:numId w:val="17"/>
        </w:numPr>
        <w:spacing w:line="480" w:lineRule="auto"/>
        <w:jc w:val="both"/>
        <w:rPr>
          <w:rFonts w:ascii="Book Antiqua" w:hAnsi="Book Antiqua"/>
        </w:rPr>
      </w:pPr>
      <w:r w:rsidRPr="00F3663A">
        <w:rPr>
          <w:rFonts w:ascii="Book Antiqua" w:hAnsi="Book Antiqua"/>
          <w:b/>
          <w:bCs/>
        </w:rPr>
        <w:t>MQTT Latency Assessment:</w:t>
      </w:r>
      <w:r w:rsidRPr="00F3663A">
        <w:rPr>
          <w:rFonts w:ascii="Book Antiqua" w:hAnsi="Book Antiqua"/>
        </w:rPr>
        <w:t xml:space="preserve"> </w:t>
      </w:r>
      <w:r w:rsidR="00F3663A" w:rsidRPr="00F3663A">
        <w:rPr>
          <w:rFonts w:ascii="Book Antiqua" w:hAnsi="Book Antiqua"/>
        </w:rPr>
        <w:t>The responsiveness of the Live Stream Mode will be evaluated by measuring the time delay between a sensor reading on the MCU and its corresponding update on the web dashboard via the MQTT Broker. This assessment will help characterize the real-time performance of the system.</w:t>
      </w:r>
    </w:p>
    <w:p w14:paraId="0734F2C6" w14:textId="01414FA4" w:rsidR="00136BEA" w:rsidRPr="00F3663A" w:rsidRDefault="00136BEA" w:rsidP="00136BEA">
      <w:pPr>
        <w:numPr>
          <w:ilvl w:val="0"/>
          <w:numId w:val="17"/>
        </w:numPr>
        <w:spacing w:line="480" w:lineRule="auto"/>
        <w:jc w:val="both"/>
        <w:rPr>
          <w:rFonts w:ascii="Book Antiqua" w:hAnsi="Book Antiqua"/>
        </w:rPr>
      </w:pPr>
      <w:r w:rsidRPr="00F3663A">
        <w:rPr>
          <w:rFonts w:ascii="Book Antiqua" w:hAnsi="Book Antiqua"/>
          <w:b/>
          <w:bCs/>
        </w:rPr>
        <w:t>Alert System Responsiveness:</w:t>
      </w:r>
      <w:r w:rsidRPr="00F3663A">
        <w:rPr>
          <w:rFonts w:ascii="Book Antiqua" w:hAnsi="Book Antiqua"/>
        </w:rPr>
        <w:t xml:space="preserve"> The adaptive sampling logic and the automated alert system will be tested by simulating threshold violations. The time taken for the system to </w:t>
      </w:r>
      <w:r w:rsidRPr="00F3663A">
        <w:rPr>
          <w:rFonts w:ascii="Book Antiqua" w:hAnsi="Book Antiqua"/>
        </w:rPr>
        <w:lastRenderedPageBreak/>
        <w:t>detect the anomaly, increase the sampling rate, and trigger an alert notification on the dashboard will be recorded.</w:t>
      </w:r>
    </w:p>
    <w:p w14:paraId="38DE0294" w14:textId="473B09ED" w:rsidR="00B938CB" w:rsidRPr="00B938CB" w:rsidRDefault="00B938CB" w:rsidP="00B938CB">
      <w:pPr>
        <w:spacing w:line="480" w:lineRule="auto"/>
        <w:jc w:val="both"/>
        <w:rPr>
          <w:rFonts w:ascii="Book Antiqua" w:hAnsi="Book Antiqua"/>
          <w:b/>
          <w:bCs/>
        </w:rPr>
      </w:pPr>
      <w:r w:rsidRPr="00B938CB">
        <w:rPr>
          <w:rFonts w:ascii="Book Antiqua" w:hAnsi="Book Antiqua"/>
          <w:b/>
          <w:bCs/>
        </w:rPr>
        <w:t>7.3.3 Evaluat</w:t>
      </w:r>
      <w:r w:rsidR="00DB5821">
        <w:rPr>
          <w:rFonts w:ascii="Book Antiqua" w:hAnsi="Book Antiqua"/>
          <w:b/>
          <w:bCs/>
        </w:rPr>
        <w:t xml:space="preserve">ion of the User Interface </w:t>
      </w:r>
      <w:r w:rsidR="005E3E2A">
        <w:rPr>
          <w:rFonts w:ascii="Book Antiqua" w:hAnsi="Book Antiqua"/>
          <w:b/>
          <w:bCs/>
        </w:rPr>
        <w:t xml:space="preserve">and Experience </w:t>
      </w:r>
      <w:r w:rsidRPr="00B938CB">
        <w:rPr>
          <w:rFonts w:ascii="Book Antiqua" w:hAnsi="Book Antiqua"/>
          <w:b/>
          <w:bCs/>
        </w:rPr>
        <w:t xml:space="preserve">(UI/UX) </w:t>
      </w:r>
    </w:p>
    <w:p w14:paraId="3815C427" w14:textId="77777777" w:rsidR="00B938CB" w:rsidRPr="00B938CB" w:rsidRDefault="00B938CB" w:rsidP="00E85917">
      <w:pPr>
        <w:spacing w:line="480" w:lineRule="auto"/>
        <w:ind w:firstLine="720"/>
        <w:jc w:val="both"/>
        <w:rPr>
          <w:rFonts w:ascii="Book Antiqua" w:hAnsi="Book Antiqua"/>
        </w:rPr>
      </w:pPr>
      <w:r w:rsidRPr="00B938CB">
        <w:rPr>
          <w:rFonts w:ascii="Book Antiqua" w:hAnsi="Book Antiqua"/>
        </w:rPr>
        <w:t>The user interface and user experience (UI/UX) of the web dashboard will be evaluated through end-user feedback using a 5-point Likert scale. The evaluation will focus on usability, clarity of data visualization, responsiveness, and overall satisfaction with the system’s functionality and design. Respondents will consist of intended users or individuals familiar with environmental monitoring systems.</w:t>
      </w:r>
    </w:p>
    <w:p w14:paraId="3612E496" w14:textId="77777777" w:rsidR="00B938CB" w:rsidRPr="00B938CB" w:rsidRDefault="00B938CB" w:rsidP="00B938CB">
      <w:pPr>
        <w:spacing w:line="480" w:lineRule="auto"/>
        <w:rPr>
          <w:rFonts w:ascii="Book Antiqua" w:hAnsi="Book Antiqua"/>
        </w:rPr>
      </w:pPr>
      <w:r w:rsidRPr="00B938CB">
        <w:rPr>
          <w:rFonts w:ascii="Book Antiqua" w:hAnsi="Book Antiqua"/>
        </w:rPr>
        <w:t>Participants will rate each statement according to the following scale:</w:t>
      </w:r>
      <w:r w:rsidRPr="00B938CB">
        <w:rPr>
          <w:rFonts w:ascii="Book Antiqua" w:hAnsi="Book Antiqua"/>
        </w:rPr>
        <w:br/>
        <w:t>1 – Strongly Disagree</w:t>
      </w:r>
      <w:r w:rsidRPr="00B938CB">
        <w:rPr>
          <w:rFonts w:ascii="Book Antiqua" w:hAnsi="Book Antiqua"/>
        </w:rPr>
        <w:br/>
        <w:t>2 – Disagree</w:t>
      </w:r>
      <w:r w:rsidRPr="00B938CB">
        <w:rPr>
          <w:rFonts w:ascii="Book Antiqua" w:hAnsi="Book Antiqua"/>
        </w:rPr>
        <w:br/>
        <w:t>3 – Neutral</w:t>
      </w:r>
      <w:r w:rsidRPr="00B938CB">
        <w:rPr>
          <w:rFonts w:ascii="Book Antiqua" w:hAnsi="Book Antiqua"/>
        </w:rPr>
        <w:br/>
        <w:t>4 – Agree</w:t>
      </w:r>
      <w:r w:rsidRPr="00B938CB">
        <w:rPr>
          <w:rFonts w:ascii="Book Antiqua" w:hAnsi="Book Antiqua"/>
        </w:rPr>
        <w:br/>
        <w:t>5 – Strongly Agree</w:t>
      </w:r>
    </w:p>
    <w:p w14:paraId="0DD80EDC" w14:textId="77777777" w:rsidR="00B938CB" w:rsidRPr="00B938CB" w:rsidRDefault="00B938CB" w:rsidP="00B938CB">
      <w:pPr>
        <w:spacing w:line="480" w:lineRule="auto"/>
        <w:jc w:val="both"/>
        <w:rPr>
          <w:rFonts w:ascii="Book Antiqua" w:hAnsi="Book Antiqua"/>
        </w:rPr>
      </w:pPr>
      <w:r w:rsidRPr="00B938CB">
        <w:rPr>
          <w:rFonts w:ascii="Book Antiqua" w:hAnsi="Book Antiqua"/>
        </w:rPr>
        <w:t>Key evaluation criteria include:</w:t>
      </w:r>
    </w:p>
    <w:p w14:paraId="34BEC286" w14:textId="77777777" w:rsidR="00B938CB" w:rsidRPr="00B938CB" w:rsidRDefault="00B938CB" w:rsidP="004431C9">
      <w:pPr>
        <w:numPr>
          <w:ilvl w:val="0"/>
          <w:numId w:val="25"/>
        </w:numPr>
        <w:spacing w:line="480" w:lineRule="auto"/>
        <w:jc w:val="both"/>
        <w:rPr>
          <w:rFonts w:ascii="Book Antiqua" w:hAnsi="Book Antiqua"/>
        </w:rPr>
      </w:pPr>
      <w:r w:rsidRPr="00B938CB">
        <w:rPr>
          <w:rFonts w:ascii="Book Antiqua" w:hAnsi="Book Antiqua"/>
          <w:b/>
          <w:bCs/>
        </w:rPr>
        <w:t>Ease of Navigation</w:t>
      </w:r>
      <w:r w:rsidRPr="00B938CB">
        <w:rPr>
          <w:rFonts w:ascii="Book Antiqua" w:hAnsi="Book Antiqua"/>
        </w:rPr>
        <w:t>: The dashboard layout is intuitive and easy to use.</w:t>
      </w:r>
    </w:p>
    <w:p w14:paraId="153955CA" w14:textId="77777777" w:rsidR="00B938CB" w:rsidRPr="00B938CB" w:rsidRDefault="00B938CB" w:rsidP="004431C9">
      <w:pPr>
        <w:numPr>
          <w:ilvl w:val="0"/>
          <w:numId w:val="25"/>
        </w:numPr>
        <w:spacing w:line="480" w:lineRule="auto"/>
        <w:jc w:val="both"/>
        <w:rPr>
          <w:rFonts w:ascii="Book Antiqua" w:hAnsi="Book Antiqua"/>
        </w:rPr>
      </w:pPr>
      <w:r w:rsidRPr="00B938CB">
        <w:rPr>
          <w:rFonts w:ascii="Book Antiqua" w:hAnsi="Book Antiqua"/>
          <w:b/>
          <w:bCs/>
        </w:rPr>
        <w:t>Clarity of Information</w:t>
      </w:r>
      <w:r w:rsidRPr="00B938CB">
        <w:rPr>
          <w:rFonts w:ascii="Book Antiqua" w:hAnsi="Book Antiqua"/>
        </w:rPr>
        <w:t>: Data is clearly presented in charts, tables, and indicators.</w:t>
      </w:r>
    </w:p>
    <w:p w14:paraId="539CE852" w14:textId="77777777" w:rsidR="00B938CB" w:rsidRPr="00B938CB" w:rsidRDefault="00B938CB" w:rsidP="004431C9">
      <w:pPr>
        <w:numPr>
          <w:ilvl w:val="0"/>
          <w:numId w:val="25"/>
        </w:numPr>
        <w:spacing w:line="480" w:lineRule="auto"/>
        <w:jc w:val="both"/>
        <w:rPr>
          <w:rFonts w:ascii="Book Antiqua" w:hAnsi="Book Antiqua"/>
        </w:rPr>
      </w:pPr>
      <w:r w:rsidRPr="00B938CB">
        <w:rPr>
          <w:rFonts w:ascii="Book Antiqua" w:hAnsi="Book Antiqua"/>
          <w:b/>
          <w:bCs/>
        </w:rPr>
        <w:t>Responsiveness:</w:t>
      </w:r>
      <w:r w:rsidRPr="00B938CB">
        <w:rPr>
          <w:rFonts w:ascii="Book Antiqua" w:hAnsi="Book Antiqua"/>
        </w:rPr>
        <w:t xml:space="preserve"> The interface updates and loads data smoothly.</w:t>
      </w:r>
    </w:p>
    <w:p w14:paraId="458965A2" w14:textId="77777777" w:rsidR="00B938CB" w:rsidRPr="00B938CB" w:rsidRDefault="00B938CB" w:rsidP="004431C9">
      <w:pPr>
        <w:numPr>
          <w:ilvl w:val="0"/>
          <w:numId w:val="25"/>
        </w:numPr>
        <w:spacing w:line="480" w:lineRule="auto"/>
        <w:jc w:val="both"/>
        <w:rPr>
          <w:rFonts w:ascii="Book Antiqua" w:hAnsi="Book Antiqua"/>
        </w:rPr>
      </w:pPr>
      <w:r w:rsidRPr="00B938CB">
        <w:rPr>
          <w:rFonts w:ascii="Book Antiqua" w:hAnsi="Book Antiqua"/>
          <w:b/>
          <w:bCs/>
        </w:rPr>
        <w:t>Aesthetic Appeal:</w:t>
      </w:r>
      <w:r w:rsidRPr="00B938CB">
        <w:rPr>
          <w:rFonts w:ascii="Book Antiqua" w:hAnsi="Book Antiqua"/>
        </w:rPr>
        <w:t xml:space="preserve"> The color scheme and design are visually appealing.</w:t>
      </w:r>
    </w:p>
    <w:p w14:paraId="430CDB82" w14:textId="4A23DDC3" w:rsidR="00B938CB" w:rsidRPr="00B938CB" w:rsidRDefault="00B938CB" w:rsidP="004431C9">
      <w:pPr>
        <w:numPr>
          <w:ilvl w:val="0"/>
          <w:numId w:val="25"/>
        </w:numPr>
        <w:spacing w:line="480" w:lineRule="auto"/>
        <w:jc w:val="both"/>
        <w:rPr>
          <w:rFonts w:ascii="Book Antiqua" w:hAnsi="Book Antiqua"/>
        </w:rPr>
      </w:pPr>
      <w:r w:rsidRPr="00B938CB">
        <w:rPr>
          <w:rFonts w:ascii="Book Antiqua" w:hAnsi="Book Antiqua"/>
          <w:b/>
          <w:bCs/>
        </w:rPr>
        <w:t>System Usefulness:</w:t>
      </w:r>
      <w:r w:rsidRPr="00B938CB">
        <w:rPr>
          <w:rFonts w:ascii="Book Antiqua" w:hAnsi="Book Antiqua"/>
        </w:rPr>
        <w:t xml:space="preserve"> </w:t>
      </w:r>
      <w:r w:rsidR="00135853" w:rsidRPr="00135853">
        <w:rPr>
          <w:rFonts w:ascii="Book Antiqua" w:hAnsi="Book Antiqua"/>
        </w:rPr>
        <w:t>The system helps users easily interpret data and take appropriate actions.</w:t>
      </w:r>
    </w:p>
    <w:p w14:paraId="5F4DD408" w14:textId="77777777" w:rsidR="00B938CB" w:rsidRPr="00B938CB" w:rsidRDefault="00B938CB" w:rsidP="00B938CB">
      <w:pPr>
        <w:spacing w:line="480" w:lineRule="auto"/>
        <w:jc w:val="both"/>
        <w:rPr>
          <w:rFonts w:ascii="Book Antiqua" w:hAnsi="Book Antiqua"/>
        </w:rPr>
      </w:pPr>
      <w:r w:rsidRPr="00B938CB">
        <w:rPr>
          <w:rFonts w:ascii="Book Antiqua" w:hAnsi="Book Antiqua"/>
        </w:rPr>
        <w:lastRenderedPageBreak/>
        <w:t>Collected responses will be statistically analyzed to determine overall user satisfaction and identify potential areas for improvement in the UI/UX design.</w:t>
      </w:r>
    </w:p>
    <w:p w14:paraId="37BD8B39" w14:textId="77777777" w:rsidR="00EC682D" w:rsidRDefault="00EC682D" w:rsidP="00563D25">
      <w:pPr>
        <w:spacing w:line="480" w:lineRule="auto"/>
        <w:jc w:val="both"/>
        <w:rPr>
          <w:rFonts w:ascii="Book Antiqua" w:hAnsi="Book Antiqua"/>
          <w:b/>
          <w:bCs/>
        </w:rPr>
      </w:pPr>
    </w:p>
    <w:p w14:paraId="06197014" w14:textId="77777777" w:rsidR="00EC682D" w:rsidRDefault="00EC682D" w:rsidP="00563D25">
      <w:pPr>
        <w:spacing w:line="480" w:lineRule="auto"/>
        <w:jc w:val="both"/>
        <w:rPr>
          <w:rFonts w:ascii="Book Antiqua" w:hAnsi="Book Antiqua"/>
          <w:b/>
          <w:bCs/>
        </w:rPr>
      </w:pPr>
    </w:p>
    <w:p w14:paraId="684D8989" w14:textId="77777777" w:rsidR="00EC682D" w:rsidRDefault="00EC682D" w:rsidP="00563D25">
      <w:pPr>
        <w:spacing w:line="480" w:lineRule="auto"/>
        <w:jc w:val="both"/>
        <w:rPr>
          <w:rFonts w:ascii="Book Antiqua" w:hAnsi="Book Antiqua"/>
          <w:b/>
          <w:bCs/>
        </w:rPr>
      </w:pPr>
    </w:p>
    <w:p w14:paraId="472863E4" w14:textId="77777777" w:rsidR="00EC682D" w:rsidRDefault="00EC682D" w:rsidP="00563D25">
      <w:pPr>
        <w:spacing w:line="480" w:lineRule="auto"/>
        <w:jc w:val="both"/>
        <w:rPr>
          <w:rFonts w:ascii="Book Antiqua" w:hAnsi="Book Antiqua"/>
          <w:b/>
          <w:bCs/>
        </w:rPr>
      </w:pPr>
    </w:p>
    <w:p w14:paraId="04AAD4B9" w14:textId="77777777" w:rsidR="00EC682D" w:rsidRDefault="00EC682D" w:rsidP="00563D25">
      <w:pPr>
        <w:spacing w:line="480" w:lineRule="auto"/>
        <w:jc w:val="both"/>
        <w:rPr>
          <w:rFonts w:ascii="Book Antiqua" w:hAnsi="Book Antiqua"/>
          <w:b/>
          <w:bCs/>
        </w:rPr>
      </w:pPr>
    </w:p>
    <w:p w14:paraId="6ED5EBFC" w14:textId="77777777" w:rsidR="00EC682D" w:rsidRDefault="00EC682D" w:rsidP="00563D25">
      <w:pPr>
        <w:spacing w:line="480" w:lineRule="auto"/>
        <w:jc w:val="both"/>
        <w:rPr>
          <w:rFonts w:ascii="Book Antiqua" w:hAnsi="Book Antiqua"/>
          <w:b/>
          <w:bCs/>
        </w:rPr>
      </w:pPr>
    </w:p>
    <w:p w14:paraId="4B0D1F05" w14:textId="77777777" w:rsidR="00EC682D" w:rsidRDefault="00EC682D" w:rsidP="00563D25">
      <w:pPr>
        <w:spacing w:line="480" w:lineRule="auto"/>
        <w:jc w:val="both"/>
        <w:rPr>
          <w:rFonts w:ascii="Book Antiqua" w:hAnsi="Book Antiqua"/>
          <w:b/>
          <w:bCs/>
        </w:rPr>
      </w:pPr>
    </w:p>
    <w:p w14:paraId="31E30BDE" w14:textId="77777777" w:rsidR="00EC682D" w:rsidRDefault="00EC682D" w:rsidP="00563D25">
      <w:pPr>
        <w:spacing w:line="480" w:lineRule="auto"/>
        <w:jc w:val="both"/>
        <w:rPr>
          <w:rFonts w:ascii="Book Antiqua" w:hAnsi="Book Antiqua"/>
          <w:b/>
          <w:bCs/>
        </w:rPr>
      </w:pPr>
    </w:p>
    <w:p w14:paraId="167AD358" w14:textId="77777777" w:rsidR="00786A3D" w:rsidRDefault="00786A3D" w:rsidP="00563D25">
      <w:pPr>
        <w:spacing w:line="480" w:lineRule="auto"/>
        <w:jc w:val="both"/>
        <w:rPr>
          <w:rFonts w:ascii="Book Antiqua" w:hAnsi="Book Antiqua"/>
          <w:b/>
          <w:bCs/>
        </w:rPr>
      </w:pPr>
    </w:p>
    <w:p w14:paraId="0D8213AD" w14:textId="77777777" w:rsidR="00786A3D" w:rsidRDefault="00786A3D" w:rsidP="00563D25">
      <w:pPr>
        <w:spacing w:line="480" w:lineRule="auto"/>
        <w:jc w:val="both"/>
        <w:rPr>
          <w:rFonts w:ascii="Book Antiqua" w:hAnsi="Book Antiqua"/>
          <w:b/>
          <w:bCs/>
        </w:rPr>
      </w:pPr>
    </w:p>
    <w:p w14:paraId="06901B3B" w14:textId="77777777" w:rsidR="00786A3D" w:rsidRDefault="00786A3D" w:rsidP="00563D25">
      <w:pPr>
        <w:spacing w:line="480" w:lineRule="auto"/>
        <w:jc w:val="both"/>
        <w:rPr>
          <w:rFonts w:ascii="Book Antiqua" w:hAnsi="Book Antiqua"/>
          <w:b/>
          <w:bCs/>
        </w:rPr>
      </w:pPr>
    </w:p>
    <w:p w14:paraId="55BB23FF" w14:textId="77777777" w:rsidR="00786A3D" w:rsidRDefault="00786A3D" w:rsidP="00563D25">
      <w:pPr>
        <w:spacing w:line="480" w:lineRule="auto"/>
        <w:jc w:val="both"/>
        <w:rPr>
          <w:rFonts w:ascii="Book Antiqua" w:hAnsi="Book Antiqua"/>
          <w:b/>
          <w:bCs/>
        </w:rPr>
      </w:pPr>
    </w:p>
    <w:p w14:paraId="26614A0A" w14:textId="77777777" w:rsidR="00786A3D" w:rsidRDefault="00786A3D" w:rsidP="00563D25">
      <w:pPr>
        <w:spacing w:line="480" w:lineRule="auto"/>
        <w:jc w:val="both"/>
        <w:rPr>
          <w:rFonts w:ascii="Book Antiqua" w:hAnsi="Book Antiqua"/>
          <w:b/>
          <w:bCs/>
        </w:rPr>
      </w:pPr>
    </w:p>
    <w:p w14:paraId="37D63913" w14:textId="77777777" w:rsidR="00786A3D" w:rsidRDefault="00786A3D" w:rsidP="00563D25">
      <w:pPr>
        <w:spacing w:line="480" w:lineRule="auto"/>
        <w:jc w:val="both"/>
        <w:rPr>
          <w:rFonts w:ascii="Book Antiqua" w:hAnsi="Book Antiqua"/>
          <w:b/>
          <w:bCs/>
        </w:rPr>
      </w:pPr>
    </w:p>
    <w:p w14:paraId="4BCCE778" w14:textId="77777777" w:rsidR="00786A3D" w:rsidRDefault="00786A3D" w:rsidP="00563D25">
      <w:pPr>
        <w:spacing w:line="480" w:lineRule="auto"/>
        <w:jc w:val="both"/>
        <w:rPr>
          <w:rFonts w:ascii="Book Antiqua" w:hAnsi="Book Antiqua"/>
          <w:b/>
          <w:bCs/>
        </w:rPr>
      </w:pPr>
    </w:p>
    <w:p w14:paraId="2D58289E" w14:textId="77777777" w:rsidR="00786A3D" w:rsidRDefault="00786A3D" w:rsidP="00563D25">
      <w:pPr>
        <w:spacing w:line="480" w:lineRule="auto"/>
        <w:jc w:val="both"/>
        <w:rPr>
          <w:rFonts w:ascii="Book Antiqua" w:hAnsi="Book Antiqua"/>
          <w:b/>
          <w:bCs/>
        </w:rPr>
      </w:pPr>
    </w:p>
    <w:p w14:paraId="5274F90E" w14:textId="77777777" w:rsidR="00EC682D" w:rsidRDefault="00EC682D" w:rsidP="00563D25">
      <w:pPr>
        <w:spacing w:line="480" w:lineRule="auto"/>
        <w:jc w:val="both"/>
        <w:rPr>
          <w:rFonts w:ascii="Book Antiqua" w:hAnsi="Book Antiqua"/>
        </w:rPr>
      </w:pPr>
    </w:p>
    <w:p w14:paraId="07FDA7C7" w14:textId="77777777" w:rsidR="00695764" w:rsidRPr="002B4C6A" w:rsidRDefault="00695764" w:rsidP="00695764">
      <w:pPr>
        <w:rPr>
          <w:rFonts w:ascii="Book Antiqua" w:hAnsi="Book Antiqua"/>
          <w:b/>
          <w:bCs/>
        </w:rPr>
      </w:pPr>
      <w:r w:rsidRPr="002B4C6A">
        <w:rPr>
          <w:rFonts w:ascii="Book Antiqua" w:hAnsi="Book Antiqua"/>
          <w:b/>
          <w:bCs/>
        </w:rPr>
        <w:lastRenderedPageBreak/>
        <w:t>References</w:t>
      </w:r>
    </w:p>
    <w:p w14:paraId="291A344B" w14:textId="77777777" w:rsidR="00695764" w:rsidRDefault="00695764" w:rsidP="00695764">
      <w:pPr>
        <w:ind w:left="360"/>
        <w:rPr>
          <w:rFonts w:ascii="Book Antiqua" w:hAnsi="Book Antiqua"/>
        </w:rPr>
      </w:pPr>
      <w:r w:rsidRPr="00060361">
        <w:rPr>
          <w:rFonts w:ascii="Book Antiqua" w:hAnsi="Book Antiqua"/>
        </w:rPr>
        <w:t>Aditya, A. (2025). A Systems-Based Framework for Sustainable Environmental Solutions: Integrating Science, Technology, and Policy for Resilience and Resource Efficiency. </w:t>
      </w:r>
      <w:r w:rsidRPr="00060361">
        <w:rPr>
          <w:rFonts w:ascii="Book Antiqua" w:hAnsi="Book Antiqua"/>
          <w:i/>
          <w:iCs/>
        </w:rPr>
        <w:t>International Journal of Environmental Sciences</w:t>
      </w:r>
      <w:r w:rsidRPr="00060361">
        <w:rPr>
          <w:rFonts w:ascii="Book Antiqua" w:hAnsi="Book Antiqua"/>
        </w:rPr>
        <w:t xml:space="preserve">, 229–240. </w:t>
      </w:r>
      <w:hyperlink r:id="rId13" w:history="1">
        <w:r w:rsidRPr="00B4038C">
          <w:rPr>
            <w:rStyle w:val="Hyperlink"/>
            <w:rFonts w:ascii="Book Antiqua" w:hAnsi="Book Antiqua"/>
          </w:rPr>
          <w:t>https://doi.org/10.64252/3tfhs542</w:t>
        </w:r>
      </w:hyperlink>
    </w:p>
    <w:p w14:paraId="6D54E128" w14:textId="77777777" w:rsidR="00695764" w:rsidRPr="00060361" w:rsidRDefault="00695764" w:rsidP="00695764">
      <w:pPr>
        <w:ind w:left="360"/>
        <w:rPr>
          <w:rFonts w:ascii="Book Antiqua" w:hAnsi="Book Antiqua"/>
        </w:rPr>
      </w:pPr>
      <w:proofErr w:type="spellStart"/>
      <w:r w:rsidRPr="00083D8C">
        <w:rPr>
          <w:rFonts w:ascii="Book Antiqua" w:hAnsi="Book Antiqua"/>
        </w:rPr>
        <w:t>Bayotas</w:t>
      </w:r>
      <w:proofErr w:type="spellEnd"/>
      <w:r w:rsidRPr="00083D8C">
        <w:rPr>
          <w:rFonts w:ascii="Book Antiqua" w:hAnsi="Book Antiqua"/>
        </w:rPr>
        <w:t xml:space="preserve">, R., Maghanoy, M. J., </w:t>
      </w:r>
      <w:proofErr w:type="spellStart"/>
      <w:r w:rsidRPr="00083D8C">
        <w:rPr>
          <w:rFonts w:ascii="Book Antiqua" w:hAnsi="Book Antiqua"/>
        </w:rPr>
        <w:t>Saumat</w:t>
      </w:r>
      <w:proofErr w:type="spellEnd"/>
      <w:r w:rsidRPr="00083D8C">
        <w:rPr>
          <w:rFonts w:ascii="Book Antiqua" w:hAnsi="Book Antiqua"/>
        </w:rPr>
        <w:t xml:space="preserve">, M., &amp; </w:t>
      </w:r>
      <w:proofErr w:type="spellStart"/>
      <w:r w:rsidRPr="00083D8C">
        <w:rPr>
          <w:rFonts w:ascii="Book Antiqua" w:hAnsi="Book Antiqua"/>
        </w:rPr>
        <w:t>Demecillo</w:t>
      </w:r>
      <w:proofErr w:type="spellEnd"/>
      <w:r w:rsidRPr="00083D8C">
        <w:rPr>
          <w:rFonts w:ascii="Book Antiqua" w:hAnsi="Book Antiqua"/>
        </w:rPr>
        <w:t>, G. (2025). Development of a Real-Time Household Energy Monitoring System. </w:t>
      </w:r>
      <w:r w:rsidRPr="00083D8C">
        <w:rPr>
          <w:rFonts w:ascii="Book Antiqua" w:hAnsi="Book Antiqua"/>
          <w:i/>
          <w:iCs/>
        </w:rPr>
        <w:t xml:space="preserve">International Journal </w:t>
      </w:r>
      <w:proofErr w:type="gramStart"/>
      <w:r w:rsidRPr="00083D8C">
        <w:rPr>
          <w:rFonts w:ascii="Book Antiqua" w:hAnsi="Book Antiqua"/>
          <w:i/>
          <w:iCs/>
        </w:rPr>
        <w:t>For</w:t>
      </w:r>
      <w:proofErr w:type="gramEnd"/>
      <w:r w:rsidRPr="00083D8C">
        <w:rPr>
          <w:rFonts w:ascii="Book Antiqua" w:hAnsi="Book Antiqua"/>
          <w:i/>
          <w:iCs/>
        </w:rPr>
        <w:t xml:space="preserve"> Multidisciplinary Research</w:t>
      </w:r>
      <w:r w:rsidRPr="00083D8C">
        <w:rPr>
          <w:rFonts w:ascii="Book Antiqua" w:hAnsi="Book Antiqua"/>
        </w:rPr>
        <w:t>, </w:t>
      </w:r>
      <w:r w:rsidRPr="00083D8C">
        <w:rPr>
          <w:rFonts w:ascii="Book Antiqua" w:hAnsi="Book Antiqua"/>
          <w:i/>
          <w:iCs/>
        </w:rPr>
        <w:t>7</w:t>
      </w:r>
      <w:r w:rsidRPr="00083D8C">
        <w:rPr>
          <w:rFonts w:ascii="Book Antiqua" w:hAnsi="Book Antiqua"/>
        </w:rPr>
        <w:t>(4). https://doi.org/10.36948/ijfmr.2025.v07i04.47404</w:t>
      </w:r>
    </w:p>
    <w:p w14:paraId="6C4EB969" w14:textId="77777777" w:rsidR="00695764" w:rsidRPr="00060361" w:rsidRDefault="00695764" w:rsidP="00695764">
      <w:pPr>
        <w:ind w:left="360"/>
        <w:rPr>
          <w:rFonts w:ascii="Book Antiqua" w:hAnsi="Book Antiqua"/>
        </w:rPr>
      </w:pPr>
      <w:r w:rsidRPr="00060361">
        <w:rPr>
          <w:rFonts w:ascii="Book Antiqua" w:hAnsi="Book Antiqua"/>
        </w:rPr>
        <w:t xml:space="preserve">Davis </w:t>
      </w:r>
      <w:proofErr w:type="spellStart"/>
      <w:proofErr w:type="gramStart"/>
      <w:r w:rsidRPr="00060361">
        <w:rPr>
          <w:rFonts w:ascii="Book Antiqua" w:hAnsi="Book Antiqua"/>
        </w:rPr>
        <w:t>ML.Water</w:t>
      </w:r>
      <w:proofErr w:type="spellEnd"/>
      <w:proofErr w:type="gramEnd"/>
      <w:r w:rsidRPr="00060361">
        <w:rPr>
          <w:rFonts w:ascii="Book Antiqua" w:hAnsi="Book Antiqua"/>
        </w:rPr>
        <w:t xml:space="preserve"> and Wastewater Engineering—Design Principles and Practice. New York: McGraw-Hill; 2010</w:t>
      </w:r>
    </w:p>
    <w:p w14:paraId="232BD0FB" w14:textId="77777777" w:rsidR="00695764" w:rsidRPr="00060361" w:rsidRDefault="00695764" w:rsidP="00695764">
      <w:pPr>
        <w:ind w:left="360"/>
        <w:rPr>
          <w:rFonts w:ascii="Book Antiqua" w:hAnsi="Book Antiqua"/>
        </w:rPr>
      </w:pPr>
      <w:r w:rsidRPr="00060361">
        <w:rPr>
          <w:rFonts w:ascii="Book Antiqua" w:hAnsi="Book Antiqua"/>
        </w:rPr>
        <w:t xml:space="preserve">Tarras-Wahlberg H, Harper D, Tarras-Wahlberg N.A first limnological description of Lake </w:t>
      </w:r>
      <w:proofErr w:type="spellStart"/>
      <w:r w:rsidRPr="00060361">
        <w:rPr>
          <w:rFonts w:ascii="Book Antiqua" w:hAnsi="Book Antiqua"/>
        </w:rPr>
        <w:t>Kichiritith</w:t>
      </w:r>
      <w:proofErr w:type="spellEnd"/>
      <w:r w:rsidRPr="00060361">
        <w:rPr>
          <w:rFonts w:ascii="Book Antiqua" w:hAnsi="Book Antiqua"/>
        </w:rPr>
        <w:t xml:space="preserve">, Kenya: A possible reference site for the freshwater lakes of the Gregory Rift valley. South African Journal of Science. </w:t>
      </w:r>
      <w:proofErr w:type="gramStart"/>
      <w:r w:rsidRPr="00060361">
        <w:rPr>
          <w:rFonts w:ascii="Book Antiqua" w:hAnsi="Book Antiqua"/>
        </w:rPr>
        <w:t>2003;99:494</w:t>
      </w:r>
      <w:proofErr w:type="gramEnd"/>
      <w:r w:rsidRPr="00060361">
        <w:rPr>
          <w:rFonts w:ascii="Book Antiqua" w:hAnsi="Book Antiqua"/>
        </w:rPr>
        <w:t>-496</w:t>
      </w:r>
    </w:p>
    <w:p w14:paraId="62FCECF2" w14:textId="77777777" w:rsidR="00695764" w:rsidRPr="00060361" w:rsidRDefault="00695764" w:rsidP="00695764">
      <w:pPr>
        <w:ind w:left="360"/>
        <w:rPr>
          <w:rFonts w:ascii="Book Antiqua" w:hAnsi="Book Antiqua"/>
        </w:rPr>
      </w:pPr>
      <w:r w:rsidRPr="00060361">
        <w:rPr>
          <w:rFonts w:ascii="Book Antiqua" w:hAnsi="Book Antiqua"/>
        </w:rPr>
        <w:t xml:space="preserve">Kiprono </w:t>
      </w:r>
      <w:proofErr w:type="spellStart"/>
      <w:proofErr w:type="gramStart"/>
      <w:r w:rsidRPr="00060361">
        <w:rPr>
          <w:rFonts w:ascii="Book Antiqua" w:hAnsi="Book Antiqua"/>
        </w:rPr>
        <w:t>SW.Fish</w:t>
      </w:r>
      <w:proofErr w:type="spellEnd"/>
      <w:proofErr w:type="gramEnd"/>
      <w:r w:rsidRPr="00060361">
        <w:rPr>
          <w:rFonts w:ascii="Book Antiqua" w:hAnsi="Book Antiqua"/>
        </w:rPr>
        <w:t xml:space="preserve"> Parasites and Fisheries Productivity in Relation to Extreme Flooding of Lake Baringo, Kenya [PhD]. Nairobi: Kenyatta University; 2017</w:t>
      </w:r>
    </w:p>
    <w:p w14:paraId="1C1AEFDC" w14:textId="77777777" w:rsidR="00695764" w:rsidRPr="00060361" w:rsidRDefault="00695764" w:rsidP="00695764">
      <w:pPr>
        <w:ind w:left="360"/>
        <w:rPr>
          <w:rFonts w:ascii="Book Antiqua" w:hAnsi="Book Antiqua"/>
        </w:rPr>
      </w:pPr>
      <w:r w:rsidRPr="00060361">
        <w:rPr>
          <w:rFonts w:ascii="Book Antiqua" w:hAnsi="Book Antiqua"/>
        </w:rPr>
        <w:t>Cole S, Codling I, Parr W, Zabel T, Nature E, Heritage SN. Guidelines for Managing Water Quality Impacts within UK European Marine Sites; 1999</w:t>
      </w:r>
    </w:p>
    <w:p w14:paraId="50708CA2" w14:textId="77777777" w:rsidR="00695764" w:rsidRPr="00060361" w:rsidRDefault="00695764" w:rsidP="00695764">
      <w:pPr>
        <w:ind w:left="360"/>
        <w:rPr>
          <w:rFonts w:ascii="Book Antiqua" w:hAnsi="Book Antiqua"/>
        </w:rPr>
      </w:pPr>
      <w:r w:rsidRPr="00060361">
        <w:rPr>
          <w:rFonts w:ascii="Book Antiqua" w:hAnsi="Book Antiqua"/>
        </w:rPr>
        <w:t>Hammer MJ. Water and Wastewater Technology. 7th ed. Upper Saddle River: Pearson education; 2011</w:t>
      </w:r>
    </w:p>
    <w:p w14:paraId="08D00829" w14:textId="77777777" w:rsidR="00695764" w:rsidRPr="00060361" w:rsidRDefault="00695764" w:rsidP="00695764">
      <w:pPr>
        <w:ind w:left="360"/>
        <w:rPr>
          <w:rFonts w:ascii="Book Antiqua" w:hAnsi="Book Antiqua"/>
        </w:rPr>
      </w:pPr>
      <w:proofErr w:type="spellStart"/>
      <w:r w:rsidRPr="00060361">
        <w:rPr>
          <w:rFonts w:ascii="Book Antiqua" w:hAnsi="Book Antiqua"/>
        </w:rPr>
        <w:t>Edzwald</w:t>
      </w:r>
      <w:proofErr w:type="spellEnd"/>
      <w:r w:rsidRPr="00060361">
        <w:rPr>
          <w:rFonts w:ascii="Book Antiqua" w:hAnsi="Book Antiqua"/>
        </w:rPr>
        <w:t xml:space="preserve"> JK. Water Quality and Treatment a Handbook on Drinking Water. New York: McGraw-Hill; 2010</w:t>
      </w:r>
    </w:p>
    <w:p w14:paraId="2FD5B030" w14:textId="77777777" w:rsidR="00695764" w:rsidRPr="00060361" w:rsidRDefault="00695764" w:rsidP="00695764">
      <w:pPr>
        <w:ind w:left="360"/>
        <w:rPr>
          <w:rFonts w:ascii="Book Antiqua" w:hAnsi="Book Antiqua"/>
        </w:rPr>
      </w:pPr>
      <w:r w:rsidRPr="00060361">
        <w:rPr>
          <w:rFonts w:ascii="Book Antiqua" w:hAnsi="Book Antiqua"/>
        </w:rPr>
        <w:t>Edwards, T. M., Puglis, H. J., Kent, D. B., López Durán, J., Bradshaw, L. M., &amp; Farag, A. M. (2023). Ammonia and aquatic ecosystems - A review of global sources, biogeochemical cycling, and effects on fish. </w:t>
      </w:r>
      <w:r w:rsidRPr="00060361">
        <w:rPr>
          <w:rFonts w:ascii="Book Antiqua" w:hAnsi="Book Antiqua"/>
          <w:i/>
          <w:iCs/>
        </w:rPr>
        <w:t>Science of The Total Environment</w:t>
      </w:r>
      <w:r w:rsidRPr="00060361">
        <w:rPr>
          <w:rFonts w:ascii="Book Antiqua" w:hAnsi="Book Antiqua"/>
        </w:rPr>
        <w:t xml:space="preserve">, 167911. </w:t>
      </w:r>
      <w:hyperlink r:id="rId14" w:history="1">
        <w:r w:rsidRPr="00060361">
          <w:rPr>
            <w:rStyle w:val="Hyperlink"/>
            <w:rFonts w:ascii="Book Antiqua" w:hAnsi="Book Antiqua"/>
          </w:rPr>
          <w:t>https://doi.org/10.1016/j.scitotenv.2023.167911</w:t>
        </w:r>
      </w:hyperlink>
    </w:p>
    <w:p w14:paraId="33D4EA1E" w14:textId="77777777" w:rsidR="00695764" w:rsidRPr="00060361" w:rsidRDefault="00695764" w:rsidP="00695764">
      <w:pPr>
        <w:ind w:left="360"/>
        <w:rPr>
          <w:rFonts w:ascii="Book Antiqua" w:hAnsi="Book Antiqua"/>
        </w:rPr>
      </w:pPr>
      <w:r w:rsidRPr="00060361">
        <w:rPr>
          <w:rFonts w:ascii="Book Antiqua" w:hAnsi="Book Antiqua"/>
        </w:rPr>
        <w:t>Mohammed, S. S. (2023). Drawbacks of traditional environmental monitoring systems. </w:t>
      </w:r>
      <w:r w:rsidRPr="00060361">
        <w:rPr>
          <w:rFonts w:ascii="Book Antiqua" w:hAnsi="Book Antiqua"/>
          <w:i/>
          <w:iCs/>
        </w:rPr>
        <w:t>TMP Universal Journal of Research and Review Archives.</w:t>
      </w:r>
      <w:r w:rsidRPr="00060361">
        <w:rPr>
          <w:rFonts w:ascii="Book Antiqua" w:hAnsi="Book Antiqua"/>
        </w:rPr>
        <w:t>, </w:t>
      </w:r>
      <w:r w:rsidRPr="00060361">
        <w:rPr>
          <w:rFonts w:ascii="Book Antiqua" w:hAnsi="Book Antiqua"/>
          <w:i/>
          <w:iCs/>
        </w:rPr>
        <w:t>2</w:t>
      </w:r>
      <w:r w:rsidRPr="00060361">
        <w:rPr>
          <w:rFonts w:ascii="Book Antiqua" w:hAnsi="Book Antiqua"/>
        </w:rPr>
        <w:t>(2). https://doi.org/10.69557/ujrra.v2i2.47</w:t>
      </w:r>
    </w:p>
    <w:p w14:paraId="0A266216" w14:textId="77777777" w:rsidR="00695764" w:rsidRPr="00060361" w:rsidRDefault="00695764" w:rsidP="00695764">
      <w:pPr>
        <w:ind w:left="360"/>
        <w:rPr>
          <w:rFonts w:ascii="Book Antiqua" w:hAnsi="Book Antiqua"/>
        </w:rPr>
      </w:pPr>
      <w:r w:rsidRPr="00060361">
        <w:rPr>
          <w:rFonts w:ascii="Book Antiqua" w:hAnsi="Book Antiqua"/>
        </w:rPr>
        <w:t>Spellman FR. The Drinking Water Handbook. 3rd ed. Boca Raton: CRC Press; 2017</w:t>
      </w:r>
    </w:p>
    <w:p w14:paraId="7D8D89A8" w14:textId="77777777" w:rsidR="00695764" w:rsidRPr="00060361" w:rsidRDefault="00695764" w:rsidP="00695764">
      <w:pPr>
        <w:ind w:left="360"/>
        <w:rPr>
          <w:rFonts w:ascii="Book Antiqua" w:hAnsi="Book Antiqua"/>
        </w:rPr>
      </w:pPr>
      <w:proofErr w:type="spellStart"/>
      <w:r w:rsidRPr="00060361">
        <w:rPr>
          <w:rFonts w:ascii="Book Antiqua" w:hAnsi="Book Antiqua"/>
        </w:rPr>
        <w:t>Schilirò</w:t>
      </w:r>
      <w:proofErr w:type="spellEnd"/>
      <w:r w:rsidRPr="00060361">
        <w:rPr>
          <w:rFonts w:ascii="Book Antiqua" w:hAnsi="Book Antiqua"/>
        </w:rPr>
        <w:t>, D. (2019). </w:t>
      </w:r>
      <w:r w:rsidRPr="00060361">
        <w:rPr>
          <w:rFonts w:ascii="Book Antiqua" w:hAnsi="Book Antiqua"/>
          <w:i/>
          <w:iCs/>
        </w:rPr>
        <w:t>Sustainability, Innovation, and Efficiency: A Key Relationship</w:t>
      </w:r>
      <w:r w:rsidRPr="00060361">
        <w:rPr>
          <w:rFonts w:ascii="Book Antiqua" w:hAnsi="Book Antiqua"/>
        </w:rPr>
        <w:t> (pp. 83–102). Palgrave Macmillan, Cham. https://doi.org/10.1007/978-3-030-16522-2_4</w:t>
      </w:r>
    </w:p>
    <w:p w14:paraId="39E6DD8E" w14:textId="77777777" w:rsidR="00695764" w:rsidRPr="00060361" w:rsidRDefault="00695764" w:rsidP="00695764">
      <w:pPr>
        <w:ind w:left="360"/>
        <w:rPr>
          <w:rFonts w:ascii="Book Antiqua" w:hAnsi="Book Antiqua"/>
        </w:rPr>
      </w:pPr>
      <w:r w:rsidRPr="00060361">
        <w:rPr>
          <w:rFonts w:ascii="Book Antiqua" w:hAnsi="Book Antiqua"/>
        </w:rPr>
        <w:t>APHA. Standard Methods for the Examination of Water and Wastewater. 21st ed. Washington, DC: American Public Health Association; 2005</w:t>
      </w:r>
    </w:p>
    <w:p w14:paraId="68CE5D3C" w14:textId="77777777" w:rsidR="00695764" w:rsidRPr="00060361" w:rsidRDefault="00695764" w:rsidP="00695764">
      <w:pPr>
        <w:ind w:left="360"/>
        <w:jc w:val="both"/>
        <w:rPr>
          <w:rFonts w:ascii="Book Antiqua" w:hAnsi="Book Antiqua"/>
        </w:rPr>
      </w:pPr>
      <w:proofErr w:type="spellStart"/>
      <w:r w:rsidRPr="00060361">
        <w:rPr>
          <w:rFonts w:ascii="Book Antiqua" w:hAnsi="Book Antiqua"/>
        </w:rPr>
        <w:t>Bapiraju</w:t>
      </w:r>
      <w:proofErr w:type="spellEnd"/>
      <w:r w:rsidRPr="00060361">
        <w:rPr>
          <w:rFonts w:ascii="Book Antiqua" w:hAnsi="Book Antiqua"/>
        </w:rPr>
        <w:t xml:space="preserve">, J., Lukka, A., </w:t>
      </w:r>
      <w:proofErr w:type="spellStart"/>
      <w:r w:rsidRPr="00060361">
        <w:rPr>
          <w:rFonts w:ascii="Book Antiqua" w:hAnsi="Book Antiqua"/>
        </w:rPr>
        <w:t>Shanthibhushan</w:t>
      </w:r>
      <w:proofErr w:type="spellEnd"/>
      <w:r w:rsidRPr="00060361">
        <w:rPr>
          <w:rFonts w:ascii="Book Antiqua" w:hAnsi="Book Antiqua"/>
        </w:rPr>
        <w:t xml:space="preserve">, B., &amp; Shriram, S. (2017). Reliability testing of real-time medium voltage drive simulation by benchmarking with field data. </w:t>
      </w:r>
      <w:r w:rsidRPr="00060361">
        <w:rPr>
          <w:rFonts w:ascii="Book Antiqua" w:hAnsi="Book Antiqua"/>
          <w:i/>
          <w:iCs/>
        </w:rPr>
        <w:t>IEEE International Advance Computing Conference</w:t>
      </w:r>
      <w:r w:rsidRPr="00060361">
        <w:rPr>
          <w:rFonts w:ascii="Book Antiqua" w:hAnsi="Book Antiqua"/>
        </w:rPr>
        <w:t xml:space="preserve">, 250–254. </w:t>
      </w:r>
      <w:hyperlink r:id="rId15" w:tgtFrame="_new" w:history="1">
        <w:r w:rsidRPr="00060361">
          <w:rPr>
            <w:rStyle w:val="Hyperlink"/>
            <w:rFonts w:ascii="Book Antiqua" w:hAnsi="Book Antiqua"/>
          </w:rPr>
          <w:t>https://doi.org/10.1109/IACC.2017.0062</w:t>
        </w:r>
      </w:hyperlink>
    </w:p>
    <w:p w14:paraId="4FDBC008" w14:textId="77777777" w:rsidR="00695764" w:rsidRPr="00060361" w:rsidRDefault="00695764" w:rsidP="00695764">
      <w:pPr>
        <w:ind w:left="360"/>
        <w:jc w:val="both"/>
        <w:rPr>
          <w:rFonts w:ascii="Book Antiqua" w:hAnsi="Book Antiqua"/>
        </w:rPr>
      </w:pPr>
      <w:proofErr w:type="spellStart"/>
      <w:r w:rsidRPr="00060361">
        <w:rPr>
          <w:rFonts w:ascii="Book Antiqua" w:hAnsi="Book Antiqua"/>
        </w:rPr>
        <w:lastRenderedPageBreak/>
        <w:t>Botangen</w:t>
      </w:r>
      <w:proofErr w:type="spellEnd"/>
      <w:r w:rsidRPr="00060361">
        <w:rPr>
          <w:rFonts w:ascii="Book Antiqua" w:hAnsi="Book Antiqua"/>
        </w:rPr>
        <w:t xml:space="preserve">, K. A., Abrajano, J., Nabua, J., </w:t>
      </w:r>
      <w:proofErr w:type="spellStart"/>
      <w:r w:rsidRPr="00060361">
        <w:rPr>
          <w:rFonts w:ascii="Book Antiqua" w:hAnsi="Book Antiqua"/>
        </w:rPr>
        <w:t>Apanay</w:t>
      </w:r>
      <w:proofErr w:type="spellEnd"/>
      <w:r w:rsidRPr="00060361">
        <w:rPr>
          <w:rFonts w:ascii="Book Antiqua" w:hAnsi="Book Antiqua"/>
        </w:rPr>
        <w:t xml:space="preserve">, J., &amp; Peña, C. (2024). </w:t>
      </w:r>
      <w:r w:rsidRPr="00060361">
        <w:rPr>
          <w:rFonts w:ascii="Book Antiqua" w:hAnsi="Book Antiqua"/>
          <w:i/>
          <w:iCs/>
        </w:rPr>
        <w:t>IoT-based water quality monitoring system in Philippine off-grid communities.</w:t>
      </w:r>
      <w:r w:rsidRPr="00060361">
        <w:rPr>
          <w:rFonts w:ascii="Book Antiqua" w:hAnsi="Book Antiqua"/>
        </w:rPr>
        <w:t xml:space="preserve"> In </w:t>
      </w:r>
      <w:r w:rsidRPr="00060361">
        <w:rPr>
          <w:rFonts w:ascii="Book Antiqua" w:hAnsi="Book Antiqua"/>
          <w:i/>
          <w:iCs/>
        </w:rPr>
        <w:t>Proceedings of the 2024 International Conference on Business and Industrial Research (ICBIR).</w:t>
      </w:r>
      <w:r w:rsidRPr="00060361">
        <w:rPr>
          <w:rFonts w:ascii="Book Antiqua" w:hAnsi="Book Antiqua"/>
        </w:rPr>
        <w:t xml:space="preserve"> </w:t>
      </w:r>
      <w:hyperlink r:id="rId16" w:tgtFrame="_new" w:history="1">
        <w:r w:rsidRPr="00060361">
          <w:rPr>
            <w:rStyle w:val="Hyperlink"/>
            <w:rFonts w:ascii="Book Antiqua" w:hAnsi="Book Antiqua"/>
          </w:rPr>
          <w:t>https://doi.org/10.1109/ICBIR61386.2024.10875694</w:t>
        </w:r>
      </w:hyperlink>
    </w:p>
    <w:p w14:paraId="3C62C8B3" w14:textId="77777777" w:rsidR="00695764" w:rsidRPr="00060361" w:rsidRDefault="00695764" w:rsidP="00695764">
      <w:pPr>
        <w:ind w:left="360"/>
        <w:jc w:val="both"/>
        <w:rPr>
          <w:rFonts w:ascii="Book Antiqua" w:hAnsi="Book Antiqua"/>
        </w:rPr>
      </w:pPr>
      <w:r w:rsidRPr="00060361">
        <w:rPr>
          <w:rFonts w:ascii="Book Antiqua" w:hAnsi="Book Antiqua"/>
        </w:rPr>
        <w:t xml:space="preserve">Chow, C. W. K., Saint, C. P., Zappia, L., Henderson, R. K., Roeszler, G., Dexter, R., Nguyen, T., </w:t>
      </w:r>
      <w:proofErr w:type="spellStart"/>
      <w:r w:rsidRPr="00060361">
        <w:rPr>
          <w:rFonts w:ascii="Book Antiqua" w:hAnsi="Book Antiqua"/>
        </w:rPr>
        <w:t>Stuetz</w:t>
      </w:r>
      <w:proofErr w:type="spellEnd"/>
      <w:r w:rsidRPr="00060361">
        <w:rPr>
          <w:rFonts w:ascii="Book Antiqua" w:hAnsi="Book Antiqua"/>
        </w:rPr>
        <w:t xml:space="preserve">, R. M., Byrne, A. J., Trolio, R., Lucas, J., Williamson, S., &amp; Wilson, S. (2014). Online water quality monitoring: The voice of experience. </w:t>
      </w:r>
      <w:r w:rsidRPr="00060361">
        <w:rPr>
          <w:rFonts w:ascii="Book Antiqua" w:hAnsi="Book Antiqua"/>
          <w:i/>
          <w:iCs/>
        </w:rPr>
        <w:t>Water</w:t>
      </w:r>
      <w:r w:rsidRPr="00060361">
        <w:rPr>
          <w:rFonts w:ascii="Book Antiqua" w:hAnsi="Book Antiqua"/>
        </w:rPr>
        <w:t xml:space="preserve">, </w:t>
      </w:r>
      <w:r w:rsidRPr="00060361">
        <w:rPr>
          <w:rFonts w:ascii="Book Antiqua" w:hAnsi="Book Antiqua"/>
          <w:i/>
          <w:iCs/>
        </w:rPr>
        <w:t>41</w:t>
      </w:r>
      <w:r w:rsidRPr="00060361">
        <w:rPr>
          <w:rFonts w:ascii="Book Antiqua" w:hAnsi="Book Antiqua"/>
        </w:rPr>
        <w:t xml:space="preserve">(2), 60. </w:t>
      </w:r>
      <w:hyperlink r:id="rId17" w:tgtFrame="_new" w:history="1">
        <w:r w:rsidRPr="00060361">
          <w:rPr>
            <w:rStyle w:val="Hyperlink"/>
            <w:rFonts w:ascii="Book Antiqua" w:hAnsi="Book Antiqua"/>
          </w:rPr>
          <w:t>http://search.informit.com.au/documentSummary;dn=604849010428161;res=IELAPA</w:t>
        </w:r>
      </w:hyperlink>
    </w:p>
    <w:p w14:paraId="34BA540B" w14:textId="77777777" w:rsidR="00695764" w:rsidRPr="00060361" w:rsidRDefault="00695764" w:rsidP="00695764">
      <w:pPr>
        <w:ind w:left="360"/>
        <w:jc w:val="both"/>
        <w:rPr>
          <w:rFonts w:ascii="Book Antiqua" w:hAnsi="Book Antiqua"/>
        </w:rPr>
      </w:pPr>
      <w:r w:rsidRPr="00060361">
        <w:rPr>
          <w:rFonts w:ascii="Book Antiqua" w:hAnsi="Book Antiqua"/>
        </w:rPr>
        <w:t xml:space="preserve">Environmental Management Bureau – Department of Environment and Natural Resources. (2008). </w:t>
      </w:r>
      <w:r w:rsidRPr="00060361">
        <w:rPr>
          <w:rFonts w:ascii="Book Antiqua" w:hAnsi="Book Antiqua"/>
          <w:i/>
          <w:iCs/>
        </w:rPr>
        <w:t>Water quality monitoring manual (Vol. 1: Ambient).</w:t>
      </w:r>
      <w:r w:rsidRPr="00060361">
        <w:rPr>
          <w:rFonts w:ascii="Book Antiqua" w:hAnsi="Book Antiqua"/>
        </w:rPr>
        <w:t xml:space="preserve"> Department of Environment and Natural Resources.</w:t>
      </w:r>
    </w:p>
    <w:p w14:paraId="6B36FBBE" w14:textId="77777777" w:rsidR="00695764" w:rsidRPr="00060361" w:rsidRDefault="00695764" w:rsidP="00695764">
      <w:pPr>
        <w:ind w:left="360"/>
        <w:jc w:val="both"/>
        <w:rPr>
          <w:rFonts w:ascii="Book Antiqua" w:hAnsi="Book Antiqua"/>
        </w:rPr>
      </w:pPr>
      <w:r w:rsidRPr="00060361">
        <w:rPr>
          <w:rFonts w:ascii="Book Antiqua" w:hAnsi="Book Antiqua"/>
        </w:rPr>
        <w:t xml:space="preserve">Gao, H. (2024). Application and effect evaluation of remote sensing technology in the monitoring of water pollution. </w:t>
      </w:r>
      <w:r w:rsidRPr="00060361">
        <w:rPr>
          <w:rFonts w:ascii="Book Antiqua" w:hAnsi="Book Antiqua"/>
          <w:i/>
          <w:iCs/>
        </w:rPr>
        <w:t>Deleted Journal</w:t>
      </w:r>
      <w:r w:rsidRPr="00060361">
        <w:rPr>
          <w:rFonts w:ascii="Book Antiqua" w:hAnsi="Book Antiqua"/>
        </w:rPr>
        <w:t xml:space="preserve">, </w:t>
      </w:r>
      <w:r w:rsidRPr="00060361">
        <w:rPr>
          <w:rFonts w:ascii="Book Antiqua" w:hAnsi="Book Antiqua"/>
          <w:i/>
          <w:iCs/>
        </w:rPr>
        <w:t>3</w:t>
      </w:r>
      <w:r w:rsidRPr="00060361">
        <w:rPr>
          <w:rFonts w:ascii="Book Antiqua" w:hAnsi="Book Antiqua"/>
        </w:rPr>
        <w:t xml:space="preserve">, 186–191. </w:t>
      </w:r>
      <w:hyperlink r:id="rId18" w:tgtFrame="_new" w:history="1">
        <w:r w:rsidRPr="00060361">
          <w:rPr>
            <w:rStyle w:val="Hyperlink"/>
            <w:rFonts w:ascii="Book Antiqua" w:hAnsi="Book Antiqua"/>
          </w:rPr>
          <w:t>https://doi.org/10.62051/ge6a5h55</w:t>
        </w:r>
      </w:hyperlink>
    </w:p>
    <w:p w14:paraId="37648862" w14:textId="77777777" w:rsidR="00695764" w:rsidRPr="00060361" w:rsidRDefault="00695764" w:rsidP="00695764">
      <w:pPr>
        <w:ind w:left="360"/>
        <w:jc w:val="both"/>
        <w:rPr>
          <w:rFonts w:ascii="Book Antiqua" w:hAnsi="Book Antiqua"/>
        </w:rPr>
      </w:pPr>
      <w:r w:rsidRPr="00060361">
        <w:rPr>
          <w:rFonts w:ascii="Book Antiqua" w:hAnsi="Book Antiqua"/>
        </w:rPr>
        <w:t xml:space="preserve">GJ, P., T, S., P, V., Muzammil, S. D., &amp; Karthikeya, N. R. (2024). Smart water pollution management: IoT for automatic detection and prevention. </w:t>
      </w:r>
      <w:r w:rsidRPr="00060361">
        <w:rPr>
          <w:rFonts w:ascii="Book Antiqua" w:hAnsi="Book Antiqua"/>
          <w:i/>
          <w:iCs/>
        </w:rPr>
        <w:t>International Journal of Advanced Research in Science, Communication and Technology.</w:t>
      </w:r>
      <w:r w:rsidRPr="00060361">
        <w:rPr>
          <w:rFonts w:ascii="Book Antiqua" w:hAnsi="Book Antiqua"/>
        </w:rPr>
        <w:t xml:space="preserve"> </w:t>
      </w:r>
      <w:hyperlink r:id="rId19" w:tgtFrame="_new" w:history="1">
        <w:r w:rsidRPr="00060361">
          <w:rPr>
            <w:rStyle w:val="Hyperlink"/>
            <w:rFonts w:ascii="Book Antiqua" w:hAnsi="Book Antiqua"/>
          </w:rPr>
          <w:t>https://doi.org/10.48175/ijarsct-18484</w:t>
        </w:r>
      </w:hyperlink>
    </w:p>
    <w:p w14:paraId="26D0E1DB" w14:textId="77777777" w:rsidR="00695764" w:rsidRPr="00060361" w:rsidRDefault="00695764" w:rsidP="00695764">
      <w:pPr>
        <w:ind w:left="360"/>
        <w:jc w:val="both"/>
        <w:rPr>
          <w:rFonts w:ascii="Book Antiqua" w:hAnsi="Book Antiqua"/>
        </w:rPr>
      </w:pPr>
      <w:r w:rsidRPr="00060361">
        <w:rPr>
          <w:rFonts w:ascii="Book Antiqua" w:hAnsi="Book Antiqua"/>
        </w:rPr>
        <w:t xml:space="preserve">Lakshmikantha, V., </w:t>
      </w:r>
      <w:proofErr w:type="spellStart"/>
      <w:r w:rsidRPr="00060361">
        <w:rPr>
          <w:rFonts w:ascii="Book Antiqua" w:hAnsi="Book Antiqua"/>
        </w:rPr>
        <w:t>Hiriyannagowda</w:t>
      </w:r>
      <w:proofErr w:type="spellEnd"/>
      <w:r w:rsidRPr="00060361">
        <w:rPr>
          <w:rFonts w:ascii="Book Antiqua" w:hAnsi="Book Antiqua"/>
        </w:rPr>
        <w:t xml:space="preserve">, A., Manjunath, A., Patted, A., Basavaiah, J., &amp; Anthony, A. A. (2021). IoT-based smart water quality monitoring system. </w:t>
      </w:r>
      <w:r w:rsidRPr="00060361">
        <w:rPr>
          <w:rFonts w:ascii="Book Antiqua" w:hAnsi="Book Antiqua"/>
          <w:i/>
          <w:iCs/>
        </w:rPr>
        <w:t>Global Transitions Proceedings</w:t>
      </w:r>
      <w:r w:rsidRPr="00060361">
        <w:rPr>
          <w:rFonts w:ascii="Book Antiqua" w:hAnsi="Book Antiqua"/>
        </w:rPr>
        <w:t xml:space="preserve">, </w:t>
      </w:r>
      <w:r w:rsidRPr="00060361">
        <w:rPr>
          <w:rFonts w:ascii="Book Antiqua" w:hAnsi="Book Antiqua"/>
          <w:i/>
          <w:iCs/>
        </w:rPr>
        <w:t>2</w:t>
      </w:r>
      <w:r w:rsidRPr="00060361">
        <w:rPr>
          <w:rFonts w:ascii="Book Antiqua" w:hAnsi="Book Antiqua"/>
        </w:rPr>
        <w:t xml:space="preserve">(2), 181–186. </w:t>
      </w:r>
      <w:hyperlink r:id="rId20" w:tgtFrame="_new" w:history="1">
        <w:r w:rsidRPr="00060361">
          <w:rPr>
            <w:rStyle w:val="Hyperlink"/>
            <w:rFonts w:ascii="Book Antiqua" w:hAnsi="Book Antiqua"/>
          </w:rPr>
          <w:t>https://doi.org/10.1016/j.gltp.2021.08.062</w:t>
        </w:r>
      </w:hyperlink>
    </w:p>
    <w:p w14:paraId="367568A0" w14:textId="77777777" w:rsidR="00695764" w:rsidRPr="00060361" w:rsidRDefault="00695764" w:rsidP="00695764">
      <w:pPr>
        <w:ind w:left="360"/>
        <w:jc w:val="both"/>
        <w:rPr>
          <w:rFonts w:ascii="Book Antiqua" w:hAnsi="Book Antiqua"/>
        </w:rPr>
      </w:pPr>
      <w:r w:rsidRPr="00060361">
        <w:rPr>
          <w:rFonts w:ascii="Book Antiqua" w:hAnsi="Book Antiqua"/>
        </w:rPr>
        <w:t xml:space="preserve">Maricel, G. D., &amp; </w:t>
      </w:r>
      <w:proofErr w:type="spellStart"/>
      <w:r w:rsidRPr="00060361">
        <w:rPr>
          <w:rFonts w:ascii="Book Antiqua" w:hAnsi="Book Antiqua"/>
        </w:rPr>
        <w:t>Namoco</w:t>
      </w:r>
      <w:proofErr w:type="spellEnd"/>
      <w:r w:rsidRPr="00060361">
        <w:rPr>
          <w:rFonts w:ascii="Book Antiqua" w:hAnsi="Book Antiqua"/>
        </w:rPr>
        <w:t xml:space="preserve">, C. S. (2021). </w:t>
      </w:r>
      <w:r w:rsidRPr="00060361">
        <w:rPr>
          <w:rFonts w:ascii="Book Antiqua" w:hAnsi="Book Antiqua"/>
          <w:i/>
          <w:iCs/>
        </w:rPr>
        <w:t>An innovative real-time water quality monitoring system for aquaculture application.</w:t>
      </w:r>
      <w:r w:rsidRPr="00060361">
        <w:rPr>
          <w:rFonts w:ascii="Book Antiqua" w:hAnsi="Book Antiqua"/>
        </w:rPr>
        <w:t xml:space="preserve"> </w:t>
      </w:r>
      <w:r w:rsidRPr="00060361">
        <w:rPr>
          <w:rFonts w:ascii="Book Antiqua" w:hAnsi="Book Antiqua"/>
          <w:i/>
          <w:iCs/>
        </w:rPr>
        <w:t>Journal of Engineering and Applied Sciences, 16</w:t>
      </w:r>
      <w:r w:rsidRPr="00060361">
        <w:rPr>
          <w:rFonts w:ascii="Book Antiqua" w:hAnsi="Book Antiqua"/>
        </w:rPr>
        <w:t xml:space="preserve">(24), 2737–2740. </w:t>
      </w:r>
      <w:hyperlink r:id="rId21" w:tgtFrame="_new" w:history="1">
        <w:r w:rsidRPr="00060361">
          <w:rPr>
            <w:rStyle w:val="Hyperlink"/>
            <w:rFonts w:ascii="Book Antiqua" w:hAnsi="Book Antiqua"/>
          </w:rPr>
          <w:t>https://hal.science/hal-04171323</w:t>
        </w:r>
      </w:hyperlink>
    </w:p>
    <w:p w14:paraId="513B8256" w14:textId="77777777" w:rsidR="00695764" w:rsidRPr="00060361" w:rsidRDefault="00695764" w:rsidP="00695764">
      <w:pPr>
        <w:ind w:left="360"/>
        <w:jc w:val="both"/>
        <w:rPr>
          <w:rFonts w:ascii="Book Antiqua" w:hAnsi="Book Antiqua"/>
        </w:rPr>
      </w:pPr>
      <w:r w:rsidRPr="00060361">
        <w:rPr>
          <w:rFonts w:ascii="Book Antiqua" w:hAnsi="Book Antiqua"/>
          <w:lang w:val="pt-BR"/>
        </w:rPr>
        <w:t xml:space="preserve">Meza-Solis, F., Cespedes-Ramos, J., Sotomayor-Beltran, C., &amp; Briones-Zuñiga, J. (2025). </w:t>
      </w:r>
      <w:r w:rsidRPr="00060361">
        <w:rPr>
          <w:rFonts w:ascii="Book Antiqua" w:hAnsi="Book Antiqua"/>
        </w:rPr>
        <w:t xml:space="preserve">Automated water quality control system for aquaculture. </w:t>
      </w:r>
      <w:r w:rsidRPr="00060361">
        <w:rPr>
          <w:rFonts w:ascii="Book Antiqua" w:hAnsi="Book Antiqua"/>
          <w:i/>
          <w:iCs/>
        </w:rPr>
        <w:t>International Journal of Engineering Trends and Technology</w:t>
      </w:r>
      <w:r w:rsidRPr="00060361">
        <w:rPr>
          <w:rFonts w:ascii="Book Antiqua" w:hAnsi="Book Antiqua"/>
        </w:rPr>
        <w:t xml:space="preserve">, </w:t>
      </w:r>
      <w:r w:rsidRPr="00060361">
        <w:rPr>
          <w:rFonts w:ascii="Book Antiqua" w:hAnsi="Book Antiqua"/>
          <w:i/>
          <w:iCs/>
        </w:rPr>
        <w:t>73</w:t>
      </w:r>
      <w:r w:rsidRPr="00060361">
        <w:rPr>
          <w:rFonts w:ascii="Book Antiqua" w:hAnsi="Book Antiqua"/>
        </w:rPr>
        <w:t xml:space="preserve">(2), 200–213. </w:t>
      </w:r>
      <w:hyperlink r:id="rId22" w:tgtFrame="_new" w:history="1">
        <w:r w:rsidRPr="00060361">
          <w:rPr>
            <w:rStyle w:val="Hyperlink"/>
            <w:rFonts w:ascii="Book Antiqua" w:hAnsi="Book Antiqua"/>
          </w:rPr>
          <w:t>https://doi.org/10.14445/22315381/IJETT-V73I2P117</w:t>
        </w:r>
      </w:hyperlink>
    </w:p>
    <w:p w14:paraId="730410A1" w14:textId="77777777" w:rsidR="00695764" w:rsidRPr="00060361" w:rsidRDefault="00695764" w:rsidP="00695764">
      <w:pPr>
        <w:ind w:left="360"/>
        <w:jc w:val="both"/>
        <w:rPr>
          <w:rFonts w:ascii="Book Antiqua" w:hAnsi="Book Antiqua"/>
        </w:rPr>
      </w:pPr>
      <w:r w:rsidRPr="00060361">
        <w:rPr>
          <w:rFonts w:ascii="Book Antiqua" w:hAnsi="Book Antiqua"/>
        </w:rPr>
        <w:t>Nandhini, B., S, Karthika., S, Karthiyayini., &amp; K, Krishnaveni. (2023). </w:t>
      </w:r>
      <w:r w:rsidRPr="00060361">
        <w:rPr>
          <w:rFonts w:ascii="Book Antiqua" w:hAnsi="Book Antiqua"/>
          <w:i/>
          <w:iCs/>
        </w:rPr>
        <w:t>Sensor Fusion Techniques for Enhanced Environmental Monitoring in IoT</w:t>
      </w:r>
      <w:r w:rsidRPr="00060361">
        <w:rPr>
          <w:rFonts w:ascii="Book Antiqua" w:hAnsi="Book Antiqua"/>
        </w:rPr>
        <w:t>. 445–450. https://doi.org/10.1109/icscna58489.2023.10370221</w:t>
      </w:r>
    </w:p>
    <w:p w14:paraId="7DFEE632" w14:textId="77777777" w:rsidR="00695764" w:rsidRPr="00060361" w:rsidRDefault="00695764" w:rsidP="00695764">
      <w:pPr>
        <w:ind w:left="360"/>
        <w:jc w:val="both"/>
        <w:rPr>
          <w:rFonts w:ascii="Book Antiqua" w:hAnsi="Book Antiqua"/>
          <w:lang w:val="pt-BR"/>
        </w:rPr>
      </w:pPr>
      <w:r w:rsidRPr="00060361">
        <w:rPr>
          <w:rFonts w:ascii="Book Antiqua" w:hAnsi="Book Antiqua"/>
          <w:lang w:val="pt-BR"/>
        </w:rPr>
        <w:t xml:space="preserve">Nurlaila, N., Asiah, A., &amp; Elfidasari, D. (2024). </w:t>
      </w:r>
      <w:r w:rsidRPr="00060361">
        <w:rPr>
          <w:rFonts w:ascii="Book Antiqua" w:hAnsi="Book Antiqua"/>
        </w:rPr>
        <w:t xml:space="preserve">Water quality monitoring using ONLIMO automatic water monitoring device in water pollution monitoring efforts. </w:t>
      </w:r>
      <w:r w:rsidRPr="00060361">
        <w:rPr>
          <w:rFonts w:ascii="Book Antiqua" w:hAnsi="Book Antiqua"/>
          <w:i/>
          <w:iCs/>
          <w:lang w:val="pt-BR"/>
        </w:rPr>
        <w:t>BIO Journal</w:t>
      </w:r>
      <w:r w:rsidRPr="00060361">
        <w:rPr>
          <w:rFonts w:ascii="Book Antiqua" w:hAnsi="Book Antiqua"/>
          <w:lang w:val="pt-BR"/>
        </w:rPr>
        <w:t xml:space="preserve">, </w:t>
      </w:r>
      <w:r w:rsidRPr="00060361">
        <w:rPr>
          <w:rFonts w:ascii="Book Antiqua" w:hAnsi="Book Antiqua"/>
          <w:i/>
          <w:iCs/>
          <w:lang w:val="pt-BR"/>
        </w:rPr>
        <w:t>4</w:t>
      </w:r>
      <w:r w:rsidRPr="00060361">
        <w:rPr>
          <w:rFonts w:ascii="Book Antiqua" w:hAnsi="Book Antiqua"/>
          <w:lang w:val="pt-BR"/>
        </w:rPr>
        <w:t xml:space="preserve">(3), 133–141. </w:t>
      </w:r>
      <w:hyperlink r:id="rId23" w:tgtFrame="_new" w:history="1">
        <w:r w:rsidRPr="00060361">
          <w:rPr>
            <w:rStyle w:val="Hyperlink"/>
            <w:rFonts w:ascii="Book Antiqua" w:hAnsi="Book Antiqua"/>
            <w:lang w:val="pt-BR"/>
          </w:rPr>
          <w:t>https://doi.org/10.59689/bio.v4i3.233</w:t>
        </w:r>
      </w:hyperlink>
    </w:p>
    <w:p w14:paraId="36D21A27" w14:textId="77777777" w:rsidR="00695764" w:rsidRDefault="00695764" w:rsidP="00695764">
      <w:pPr>
        <w:ind w:left="360"/>
        <w:jc w:val="both"/>
      </w:pPr>
      <w:r w:rsidRPr="00060361">
        <w:rPr>
          <w:rFonts w:ascii="Book Antiqua" w:hAnsi="Book Antiqua"/>
          <w:lang w:val="pt-BR"/>
        </w:rPr>
        <w:t xml:space="preserve">Persona, A., Sgarbossa, F., &amp; Pham, H. (2016). </w:t>
      </w:r>
      <w:proofErr w:type="spellStart"/>
      <w:r w:rsidRPr="00060361">
        <w:rPr>
          <w:rFonts w:ascii="Book Antiqua" w:hAnsi="Book Antiqua"/>
        </w:rPr>
        <w:t>Systemability</w:t>
      </w:r>
      <w:proofErr w:type="spellEnd"/>
      <w:r w:rsidRPr="00060361">
        <w:rPr>
          <w:rFonts w:ascii="Book Antiqua" w:hAnsi="Book Antiqua"/>
        </w:rPr>
        <w:t xml:space="preserve">: A new reliability function for different environments (pp. 145–193). </w:t>
      </w:r>
      <w:r w:rsidRPr="00060361">
        <w:rPr>
          <w:rFonts w:ascii="Book Antiqua" w:hAnsi="Book Antiqua"/>
          <w:i/>
          <w:iCs/>
        </w:rPr>
        <w:t>Springer.</w:t>
      </w:r>
      <w:r w:rsidRPr="00060361">
        <w:rPr>
          <w:rFonts w:ascii="Book Antiqua" w:hAnsi="Book Antiqua"/>
        </w:rPr>
        <w:t xml:space="preserve"> </w:t>
      </w:r>
      <w:hyperlink r:id="rId24" w:tgtFrame="_new" w:history="1">
        <w:r w:rsidRPr="00060361">
          <w:rPr>
            <w:rStyle w:val="Hyperlink"/>
            <w:rFonts w:ascii="Book Antiqua" w:hAnsi="Book Antiqua"/>
          </w:rPr>
          <w:t>https://doi.org/10.1007/978-1-4471-6778-5_6</w:t>
        </w:r>
      </w:hyperlink>
    </w:p>
    <w:p w14:paraId="35422C1A" w14:textId="77777777" w:rsidR="00695764" w:rsidRPr="001864A6" w:rsidRDefault="00695764" w:rsidP="00695764">
      <w:pPr>
        <w:ind w:left="360"/>
        <w:jc w:val="both"/>
        <w:rPr>
          <w:rFonts w:ascii="Book Antiqua" w:hAnsi="Book Antiqua"/>
        </w:rPr>
      </w:pPr>
      <w:r w:rsidRPr="001864A6">
        <w:rPr>
          <w:rFonts w:ascii="Book Antiqua" w:hAnsi="Book Antiqua"/>
        </w:rPr>
        <w:t xml:space="preserve">Rabinovitch, E. B., &amp; Summers, J. W. (2002). </w:t>
      </w:r>
      <w:r w:rsidRPr="001864A6">
        <w:rPr>
          <w:rFonts w:ascii="Book Antiqua" w:hAnsi="Book Antiqua"/>
          <w:i/>
          <w:iCs/>
        </w:rPr>
        <w:t>Weather resistant plastic composites capped with polyethylene terephthalate glycol (PETG) for outdoor exposures</w:t>
      </w:r>
      <w:r w:rsidRPr="001864A6">
        <w:rPr>
          <w:rFonts w:ascii="Book Antiqua" w:hAnsi="Book Antiqua"/>
        </w:rPr>
        <w:t>. https://patents.google.com/patent/US6855402B2/en</w:t>
      </w:r>
    </w:p>
    <w:p w14:paraId="46A2A46E" w14:textId="77777777" w:rsidR="00695764" w:rsidRPr="00060361" w:rsidRDefault="00695764" w:rsidP="00695764">
      <w:pPr>
        <w:ind w:left="360"/>
        <w:jc w:val="both"/>
        <w:rPr>
          <w:rFonts w:ascii="Book Antiqua" w:hAnsi="Book Antiqua"/>
        </w:rPr>
      </w:pPr>
    </w:p>
    <w:p w14:paraId="688AF8A2" w14:textId="77777777" w:rsidR="00695764" w:rsidRPr="00060361" w:rsidRDefault="00695764" w:rsidP="00695764">
      <w:pPr>
        <w:ind w:left="360"/>
        <w:jc w:val="both"/>
        <w:rPr>
          <w:rFonts w:ascii="Book Antiqua" w:hAnsi="Book Antiqua"/>
        </w:rPr>
      </w:pPr>
      <w:r w:rsidRPr="00060361">
        <w:rPr>
          <w:rFonts w:ascii="Book Antiqua" w:hAnsi="Book Antiqua"/>
        </w:rPr>
        <w:t xml:space="preserve">Republic Act No. 9275. (2004). </w:t>
      </w:r>
      <w:r w:rsidRPr="00060361">
        <w:rPr>
          <w:rFonts w:ascii="Book Antiqua" w:hAnsi="Book Antiqua"/>
          <w:i/>
          <w:iCs/>
        </w:rPr>
        <w:t>An Act providing for a comprehensive water quality management and for other purposes (Philippine Clean Water Act of 2004).</w:t>
      </w:r>
      <w:r w:rsidRPr="00060361">
        <w:rPr>
          <w:rFonts w:ascii="Book Antiqua" w:hAnsi="Book Antiqua"/>
        </w:rPr>
        <w:t xml:space="preserve"> </w:t>
      </w:r>
      <w:r w:rsidRPr="00060361">
        <w:rPr>
          <w:rFonts w:ascii="Book Antiqua" w:hAnsi="Book Antiqua"/>
          <w:i/>
          <w:iCs/>
        </w:rPr>
        <w:t>Official Gazette of the Republic of the Philippines.</w:t>
      </w:r>
      <w:r w:rsidRPr="00060361">
        <w:rPr>
          <w:rFonts w:ascii="Book Antiqua" w:hAnsi="Book Antiqua"/>
        </w:rPr>
        <w:t xml:space="preserve"> https://www.officialgazette.gov.ph/2004/03/22/republic-act-no-9275/</w:t>
      </w:r>
    </w:p>
    <w:p w14:paraId="3671558A" w14:textId="77777777" w:rsidR="00695764" w:rsidRPr="00060361" w:rsidRDefault="00695764" w:rsidP="00695764">
      <w:pPr>
        <w:ind w:left="360"/>
        <w:jc w:val="both"/>
        <w:rPr>
          <w:rFonts w:ascii="Book Antiqua" w:hAnsi="Book Antiqua"/>
        </w:rPr>
      </w:pPr>
      <w:proofErr w:type="spellStart"/>
      <w:r w:rsidRPr="00060361">
        <w:rPr>
          <w:rFonts w:ascii="Book Antiqua" w:hAnsi="Book Antiqua"/>
        </w:rPr>
        <w:t>Sathio</w:t>
      </w:r>
      <w:proofErr w:type="spellEnd"/>
      <w:r w:rsidRPr="00060361">
        <w:rPr>
          <w:rFonts w:ascii="Book Antiqua" w:hAnsi="Book Antiqua"/>
        </w:rPr>
        <w:t xml:space="preserve">, A. A., Singh, V. K., Anwar, S., &amp; </w:t>
      </w:r>
      <w:proofErr w:type="spellStart"/>
      <w:r w:rsidRPr="00060361">
        <w:rPr>
          <w:rFonts w:ascii="Book Antiqua" w:hAnsi="Book Antiqua"/>
        </w:rPr>
        <w:t>Vavekanand</w:t>
      </w:r>
      <w:proofErr w:type="spellEnd"/>
      <w:r w:rsidRPr="00060361">
        <w:rPr>
          <w:rFonts w:ascii="Book Antiqua" w:hAnsi="Book Antiqua"/>
        </w:rPr>
        <w:t xml:space="preserve">, R. (2025). Real-time industrial water pollution evaluation using edge–cloud IoT architecture and multi-parameter sensing. </w:t>
      </w:r>
      <w:r w:rsidRPr="00060361">
        <w:rPr>
          <w:rFonts w:ascii="Book Antiqua" w:hAnsi="Book Antiqua"/>
          <w:i/>
          <w:iCs/>
        </w:rPr>
        <w:t>NDT</w:t>
      </w:r>
      <w:r w:rsidRPr="00060361">
        <w:rPr>
          <w:rFonts w:ascii="Book Antiqua" w:hAnsi="Book Antiqua"/>
        </w:rPr>
        <w:t xml:space="preserve">, </w:t>
      </w:r>
      <w:r w:rsidRPr="00060361">
        <w:rPr>
          <w:rFonts w:ascii="Book Antiqua" w:hAnsi="Book Antiqua"/>
          <w:i/>
          <w:iCs/>
        </w:rPr>
        <w:t>3</w:t>
      </w:r>
      <w:r w:rsidRPr="00060361">
        <w:rPr>
          <w:rFonts w:ascii="Book Antiqua" w:hAnsi="Book Antiqua"/>
        </w:rPr>
        <w:t xml:space="preserve">(3), 21. </w:t>
      </w:r>
      <w:hyperlink r:id="rId25" w:tgtFrame="_new" w:history="1">
        <w:r w:rsidRPr="00060361">
          <w:rPr>
            <w:rStyle w:val="Hyperlink"/>
            <w:rFonts w:ascii="Book Antiqua" w:hAnsi="Book Antiqua"/>
          </w:rPr>
          <w:t>https://doi.org/10.3390/ndt3030021</w:t>
        </w:r>
      </w:hyperlink>
    </w:p>
    <w:p w14:paraId="34EB5E2F" w14:textId="77777777" w:rsidR="00695764" w:rsidRPr="00060361" w:rsidRDefault="00695764" w:rsidP="00695764">
      <w:pPr>
        <w:ind w:left="360"/>
        <w:jc w:val="both"/>
        <w:rPr>
          <w:rFonts w:ascii="Book Antiqua" w:hAnsi="Book Antiqua"/>
        </w:rPr>
      </w:pPr>
      <w:r w:rsidRPr="00060361">
        <w:rPr>
          <w:rFonts w:ascii="Book Antiqua" w:hAnsi="Book Antiqua"/>
        </w:rPr>
        <w:t xml:space="preserve">Shende, A. D., </w:t>
      </w:r>
      <w:proofErr w:type="spellStart"/>
      <w:r w:rsidRPr="00060361">
        <w:rPr>
          <w:rFonts w:ascii="Book Antiqua" w:hAnsi="Book Antiqua"/>
        </w:rPr>
        <w:t>Tekade</w:t>
      </w:r>
      <w:proofErr w:type="spellEnd"/>
      <w:r w:rsidRPr="00060361">
        <w:rPr>
          <w:rFonts w:ascii="Book Antiqua" w:hAnsi="Book Antiqua"/>
        </w:rPr>
        <w:t xml:space="preserve">, S. A., Deshmukh, A., </w:t>
      </w:r>
      <w:proofErr w:type="spellStart"/>
      <w:r w:rsidRPr="00060361">
        <w:rPr>
          <w:rFonts w:ascii="Book Antiqua" w:hAnsi="Book Antiqua"/>
        </w:rPr>
        <w:t>Tembhurkar</w:t>
      </w:r>
      <w:proofErr w:type="spellEnd"/>
      <w:r w:rsidRPr="00060361">
        <w:rPr>
          <w:rFonts w:ascii="Book Antiqua" w:hAnsi="Book Antiqua"/>
        </w:rPr>
        <w:t xml:space="preserve">, S., &amp; Selvakumar, P. (2025). Water quality monitoring and control with AI. In </w:t>
      </w:r>
      <w:r w:rsidRPr="00060361">
        <w:rPr>
          <w:rFonts w:ascii="Book Antiqua" w:hAnsi="Book Antiqua"/>
          <w:i/>
          <w:iCs/>
        </w:rPr>
        <w:t>Handbook of Smart Water Systems</w:t>
      </w:r>
      <w:r w:rsidRPr="00060361">
        <w:rPr>
          <w:rFonts w:ascii="Book Antiqua" w:hAnsi="Book Antiqua"/>
        </w:rPr>
        <w:t xml:space="preserve"> (pp. 51–80). </w:t>
      </w:r>
      <w:hyperlink r:id="rId26" w:tgtFrame="_new" w:history="1">
        <w:r w:rsidRPr="00060361">
          <w:rPr>
            <w:rStyle w:val="Hyperlink"/>
            <w:rFonts w:ascii="Book Antiqua" w:hAnsi="Book Antiqua"/>
          </w:rPr>
          <w:t>https://doi.org/10.4018/979-8-3693-8074-1.ch003</w:t>
        </w:r>
      </w:hyperlink>
    </w:p>
    <w:p w14:paraId="4488FCC0" w14:textId="77777777" w:rsidR="00695764" w:rsidRPr="00060361" w:rsidRDefault="00695764" w:rsidP="00695764">
      <w:pPr>
        <w:ind w:left="360"/>
        <w:jc w:val="both"/>
        <w:rPr>
          <w:rFonts w:ascii="Book Antiqua" w:hAnsi="Book Antiqua"/>
        </w:rPr>
      </w:pPr>
      <w:proofErr w:type="spellStart"/>
      <w:r w:rsidRPr="00060361">
        <w:rPr>
          <w:rFonts w:ascii="Book Antiqua" w:hAnsi="Book Antiqua"/>
        </w:rPr>
        <w:t>Wahjono</w:t>
      </w:r>
      <w:proofErr w:type="spellEnd"/>
      <w:r w:rsidRPr="00060361">
        <w:rPr>
          <w:rFonts w:ascii="Book Antiqua" w:hAnsi="Book Antiqua"/>
        </w:rPr>
        <w:t xml:space="preserve">, H. D. (2016). </w:t>
      </w:r>
      <w:proofErr w:type="spellStart"/>
      <w:r w:rsidRPr="00060361">
        <w:rPr>
          <w:rFonts w:ascii="Book Antiqua" w:hAnsi="Book Antiqua"/>
        </w:rPr>
        <w:t>Penerapan</w:t>
      </w:r>
      <w:proofErr w:type="spellEnd"/>
      <w:r w:rsidRPr="00060361">
        <w:rPr>
          <w:rFonts w:ascii="Book Antiqua" w:hAnsi="Book Antiqua"/>
        </w:rPr>
        <w:t xml:space="preserve"> </w:t>
      </w:r>
      <w:proofErr w:type="spellStart"/>
      <w:r w:rsidRPr="00060361">
        <w:rPr>
          <w:rFonts w:ascii="Book Antiqua" w:hAnsi="Book Antiqua"/>
        </w:rPr>
        <w:t>teknologi</w:t>
      </w:r>
      <w:proofErr w:type="spellEnd"/>
      <w:r w:rsidRPr="00060361">
        <w:rPr>
          <w:rFonts w:ascii="Book Antiqua" w:hAnsi="Book Antiqua"/>
        </w:rPr>
        <w:t xml:space="preserve"> online monitoring </w:t>
      </w:r>
      <w:proofErr w:type="spellStart"/>
      <w:r w:rsidRPr="00060361">
        <w:rPr>
          <w:rFonts w:ascii="Book Antiqua" w:hAnsi="Book Antiqua"/>
        </w:rPr>
        <w:t>kualitas</w:t>
      </w:r>
      <w:proofErr w:type="spellEnd"/>
      <w:r w:rsidRPr="00060361">
        <w:rPr>
          <w:rFonts w:ascii="Book Antiqua" w:hAnsi="Book Antiqua"/>
        </w:rPr>
        <w:t xml:space="preserve"> air </w:t>
      </w:r>
      <w:proofErr w:type="spellStart"/>
      <w:r w:rsidRPr="00060361">
        <w:rPr>
          <w:rFonts w:ascii="Book Antiqua" w:hAnsi="Book Antiqua"/>
        </w:rPr>
        <w:t>untuk</w:t>
      </w:r>
      <w:proofErr w:type="spellEnd"/>
      <w:r w:rsidRPr="00060361">
        <w:rPr>
          <w:rFonts w:ascii="Book Antiqua" w:hAnsi="Book Antiqua"/>
        </w:rPr>
        <w:t xml:space="preserve"> DAS </w:t>
      </w:r>
      <w:proofErr w:type="spellStart"/>
      <w:r w:rsidRPr="00060361">
        <w:rPr>
          <w:rFonts w:ascii="Book Antiqua" w:hAnsi="Book Antiqua"/>
        </w:rPr>
        <w:t>prioritas</w:t>
      </w:r>
      <w:proofErr w:type="spellEnd"/>
      <w:r w:rsidRPr="00060361">
        <w:rPr>
          <w:rFonts w:ascii="Book Antiqua" w:hAnsi="Book Antiqua"/>
        </w:rPr>
        <w:t xml:space="preserve"> di Sungai Ciliwung dan Sungai Cisadane. </w:t>
      </w:r>
      <w:proofErr w:type="spellStart"/>
      <w:r w:rsidRPr="00060361">
        <w:rPr>
          <w:rFonts w:ascii="Book Antiqua" w:hAnsi="Book Antiqua"/>
          <w:i/>
          <w:iCs/>
        </w:rPr>
        <w:t>Jurnal</w:t>
      </w:r>
      <w:proofErr w:type="spellEnd"/>
      <w:r w:rsidRPr="00060361">
        <w:rPr>
          <w:rFonts w:ascii="Book Antiqua" w:hAnsi="Book Antiqua"/>
          <w:i/>
          <w:iCs/>
        </w:rPr>
        <w:t xml:space="preserve"> Air Indonesia</w:t>
      </w:r>
      <w:r w:rsidRPr="00060361">
        <w:rPr>
          <w:rFonts w:ascii="Book Antiqua" w:hAnsi="Book Antiqua"/>
        </w:rPr>
        <w:t xml:space="preserve">, </w:t>
      </w:r>
      <w:r w:rsidRPr="00060361">
        <w:rPr>
          <w:rFonts w:ascii="Book Antiqua" w:hAnsi="Book Antiqua"/>
          <w:i/>
          <w:iCs/>
        </w:rPr>
        <w:t>9</w:t>
      </w:r>
      <w:r w:rsidRPr="00060361">
        <w:rPr>
          <w:rFonts w:ascii="Book Antiqua" w:hAnsi="Book Antiqua"/>
        </w:rPr>
        <w:t>(1), 1–10.</w:t>
      </w:r>
    </w:p>
    <w:p w14:paraId="56553D1F" w14:textId="77777777" w:rsidR="00695764" w:rsidRPr="00060361" w:rsidRDefault="00695764" w:rsidP="00695764">
      <w:pPr>
        <w:ind w:left="360"/>
        <w:rPr>
          <w:rFonts w:ascii="Book Antiqua" w:hAnsi="Book Antiqua"/>
        </w:rPr>
      </w:pPr>
      <w:r w:rsidRPr="009670AD">
        <w:rPr>
          <w:rFonts w:ascii="Book Antiqua" w:hAnsi="Book Antiqua"/>
        </w:rPr>
        <w:t xml:space="preserve">Bua, C., Adami, D., &amp; Giordano, S. (2025). </w:t>
      </w:r>
      <w:r w:rsidRPr="00060361">
        <w:rPr>
          <w:rFonts w:ascii="Book Antiqua" w:hAnsi="Book Antiqua"/>
        </w:rPr>
        <w:t>What Is the Optimal Sampling Time of Environmental Parameters? Fourier Analysis and Energy Harvesting to Reduce Sensors Consumption in Smart Greenhouses. </w:t>
      </w:r>
      <w:proofErr w:type="spellStart"/>
      <w:r w:rsidRPr="00060361">
        <w:rPr>
          <w:rFonts w:ascii="Book Antiqua" w:hAnsi="Book Antiqua"/>
          <w:i/>
          <w:iCs/>
        </w:rPr>
        <w:t>AgriEngineering</w:t>
      </w:r>
      <w:proofErr w:type="spellEnd"/>
      <w:r w:rsidRPr="00060361">
        <w:rPr>
          <w:rFonts w:ascii="Book Antiqua" w:hAnsi="Book Antiqua"/>
        </w:rPr>
        <w:t>, </w:t>
      </w:r>
      <w:r w:rsidRPr="00060361">
        <w:rPr>
          <w:rFonts w:ascii="Book Antiqua" w:hAnsi="Book Antiqua"/>
          <w:i/>
          <w:iCs/>
        </w:rPr>
        <w:t>7</w:t>
      </w:r>
      <w:r w:rsidRPr="00060361">
        <w:rPr>
          <w:rFonts w:ascii="Book Antiqua" w:hAnsi="Book Antiqua"/>
        </w:rPr>
        <w:t xml:space="preserve">(3), 82. </w:t>
      </w:r>
      <w:hyperlink r:id="rId27" w:history="1">
        <w:r w:rsidRPr="00060361">
          <w:rPr>
            <w:rStyle w:val="Hyperlink"/>
            <w:rFonts w:ascii="Book Antiqua" w:hAnsi="Book Antiqua"/>
          </w:rPr>
          <w:t>https://doi.org/10.3390/agriengineering7030082</w:t>
        </w:r>
      </w:hyperlink>
    </w:p>
    <w:p w14:paraId="1F16B344" w14:textId="77777777" w:rsidR="00695764" w:rsidRPr="00EB173D" w:rsidRDefault="00695764" w:rsidP="00695764">
      <w:pPr>
        <w:ind w:left="360"/>
        <w:rPr>
          <w:rFonts w:ascii="Book Antiqua" w:hAnsi="Book Antiqua"/>
        </w:rPr>
      </w:pPr>
      <w:r w:rsidRPr="00EB173D">
        <w:rPr>
          <w:rFonts w:ascii="Book Antiqua" w:hAnsi="Book Antiqua"/>
        </w:rPr>
        <w:t xml:space="preserve">Emerson, K., Russo, R. C., Lund, R. E., &amp; Thurston, R. V. (1975). Aqueous ammonia equilibrium calculations: Effect of pH and temperature. </w:t>
      </w:r>
      <w:r w:rsidRPr="00EB173D">
        <w:rPr>
          <w:rFonts w:ascii="Book Antiqua" w:hAnsi="Book Antiqua"/>
          <w:i/>
          <w:iCs/>
        </w:rPr>
        <w:t>Journal of the Fisheries Research Board of Canada, 32</w:t>
      </w:r>
      <w:r w:rsidRPr="00EB173D">
        <w:rPr>
          <w:rFonts w:ascii="Book Antiqua" w:hAnsi="Book Antiqua"/>
        </w:rPr>
        <w:t>(12), 2379–2383. https://doi.org/10.1139/f75-274</w:t>
      </w:r>
    </w:p>
    <w:p w14:paraId="0DDA3A5D" w14:textId="77777777" w:rsidR="00695764" w:rsidRPr="007C7489" w:rsidRDefault="00695764" w:rsidP="00A44749">
      <w:pPr>
        <w:spacing w:line="480" w:lineRule="auto"/>
        <w:ind w:firstLine="720"/>
        <w:jc w:val="both"/>
        <w:rPr>
          <w:rFonts w:ascii="Book Antiqua" w:hAnsi="Book Antiqua"/>
        </w:rPr>
      </w:pPr>
    </w:p>
    <w:sectPr w:rsidR="00695764" w:rsidRPr="007C7489">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E5332" w14:textId="77777777" w:rsidR="002C0A2D" w:rsidRDefault="002C0A2D" w:rsidP="00F1473E">
      <w:pPr>
        <w:spacing w:after="0" w:line="240" w:lineRule="auto"/>
      </w:pPr>
      <w:r>
        <w:separator/>
      </w:r>
    </w:p>
  </w:endnote>
  <w:endnote w:type="continuationSeparator" w:id="0">
    <w:p w14:paraId="3C8714E2" w14:textId="77777777" w:rsidR="002C0A2D" w:rsidRDefault="002C0A2D" w:rsidP="00F1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402520"/>
      <w:docPartObj>
        <w:docPartGallery w:val="Page Numbers (Bottom of Page)"/>
        <w:docPartUnique/>
      </w:docPartObj>
    </w:sdtPr>
    <w:sdtEndPr>
      <w:rPr>
        <w:noProof/>
      </w:rPr>
    </w:sdtEndPr>
    <w:sdtContent>
      <w:p w14:paraId="2181D70A" w14:textId="4D937AE9" w:rsidR="009670AD" w:rsidRDefault="009670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F967F" w14:textId="77777777" w:rsidR="009670AD" w:rsidRDefault="00967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82A3" w14:textId="77777777" w:rsidR="002C0A2D" w:rsidRDefault="002C0A2D" w:rsidP="00F1473E">
      <w:pPr>
        <w:spacing w:after="0" w:line="240" w:lineRule="auto"/>
      </w:pPr>
      <w:r>
        <w:separator/>
      </w:r>
    </w:p>
  </w:footnote>
  <w:footnote w:type="continuationSeparator" w:id="0">
    <w:p w14:paraId="39A4FE98" w14:textId="77777777" w:rsidR="002C0A2D" w:rsidRDefault="002C0A2D" w:rsidP="00F14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2470"/>
    <w:multiLevelType w:val="multilevel"/>
    <w:tmpl w:val="4E7E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52172"/>
    <w:multiLevelType w:val="hybridMultilevel"/>
    <w:tmpl w:val="8312D884"/>
    <w:lvl w:ilvl="0" w:tplc="34090015">
      <w:start w:val="1"/>
      <w:numFmt w:val="upperLetter"/>
      <w:lvlText w:val="%1."/>
      <w:lvlJc w:val="left"/>
      <w:pPr>
        <w:ind w:left="720" w:hanging="360"/>
      </w:pPr>
    </w:lvl>
    <w:lvl w:ilvl="1" w:tplc="34090019">
      <w:start w:val="1"/>
      <w:numFmt w:val="lowerLetter"/>
      <w:lvlText w:val="%2."/>
      <w:lvlJc w:val="left"/>
      <w:pPr>
        <w:ind w:left="927"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4B34195"/>
    <w:multiLevelType w:val="hybridMultilevel"/>
    <w:tmpl w:val="818AFC6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B042754"/>
    <w:multiLevelType w:val="hybridMultilevel"/>
    <w:tmpl w:val="80A82F4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C9F30BF"/>
    <w:multiLevelType w:val="hybridMultilevel"/>
    <w:tmpl w:val="F690890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7B327A4"/>
    <w:multiLevelType w:val="multilevel"/>
    <w:tmpl w:val="5080BBAE"/>
    <w:lvl w:ilvl="0">
      <w:start w:val="1"/>
      <w:numFmt w:val="decimal"/>
      <w:lvlText w:val="%1."/>
      <w:lvlJc w:val="left"/>
      <w:pPr>
        <w:tabs>
          <w:tab w:val="num" w:pos="720"/>
        </w:tabs>
        <w:ind w:left="720" w:hanging="360"/>
      </w:pPr>
    </w:lvl>
    <w:lvl w:ilvl="1">
      <w:start w:val="6"/>
      <w:numFmt w:val="upperRoman"/>
      <w:lvlText w:val="%2."/>
      <w:lvlJc w:val="left"/>
      <w:pPr>
        <w:ind w:left="720" w:hanging="720"/>
      </w:pPr>
      <w:rPr>
        <w:rFonts w:ascii="Book Antiqua" w:hAnsi="Book Antiqua" w:hint="default"/>
      </w:rPr>
    </w:lvl>
    <w:lvl w:ilvl="2">
      <w:start w:val="6"/>
      <w:numFmt w:val="upperRoman"/>
      <w:lvlText w:val="%3&gt;"/>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A2FF7"/>
    <w:multiLevelType w:val="multilevel"/>
    <w:tmpl w:val="BF083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E818FE"/>
    <w:multiLevelType w:val="multilevel"/>
    <w:tmpl w:val="E3F6EB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860AD"/>
    <w:multiLevelType w:val="hybridMultilevel"/>
    <w:tmpl w:val="0A141CAC"/>
    <w:lvl w:ilvl="0" w:tplc="9D3C9BAE">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5BB4E1C"/>
    <w:multiLevelType w:val="multilevel"/>
    <w:tmpl w:val="8C4E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1192C"/>
    <w:multiLevelType w:val="multilevel"/>
    <w:tmpl w:val="BEC2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2744B3"/>
    <w:multiLevelType w:val="multilevel"/>
    <w:tmpl w:val="7F12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217624"/>
    <w:multiLevelType w:val="multilevel"/>
    <w:tmpl w:val="206E87B4"/>
    <w:lvl w:ilvl="0">
      <w:start w:val="7"/>
      <w:numFmt w:val="decimal"/>
      <w:lvlText w:val="%1"/>
      <w:lvlJc w:val="left"/>
      <w:pPr>
        <w:ind w:left="612" w:hanging="612"/>
      </w:pPr>
      <w:rPr>
        <w:rFonts w:hint="default"/>
        <w:b/>
      </w:rPr>
    </w:lvl>
    <w:lvl w:ilvl="1">
      <w:start w:val="1"/>
      <w:numFmt w:val="decimal"/>
      <w:lvlText w:val="%1.%2"/>
      <w:lvlJc w:val="left"/>
      <w:pPr>
        <w:ind w:left="706" w:hanging="612"/>
      </w:pPr>
      <w:rPr>
        <w:rFonts w:hint="default"/>
        <w:b/>
      </w:rPr>
    </w:lvl>
    <w:lvl w:ilvl="2">
      <w:start w:val="4"/>
      <w:numFmt w:val="decimal"/>
      <w:lvlText w:val="%1.%2.%3"/>
      <w:lvlJc w:val="left"/>
      <w:pPr>
        <w:ind w:left="908" w:hanging="720"/>
      </w:pPr>
      <w:rPr>
        <w:rFonts w:hint="default"/>
        <w:b/>
      </w:rPr>
    </w:lvl>
    <w:lvl w:ilvl="3">
      <w:start w:val="3"/>
      <w:numFmt w:val="decimal"/>
      <w:lvlText w:val="%1.%2.%3.%4"/>
      <w:lvlJc w:val="left"/>
      <w:pPr>
        <w:ind w:left="1002" w:hanging="720"/>
      </w:pPr>
      <w:rPr>
        <w:rFonts w:hint="default"/>
        <w:b/>
      </w:rPr>
    </w:lvl>
    <w:lvl w:ilvl="4">
      <w:start w:val="1"/>
      <w:numFmt w:val="decimal"/>
      <w:lvlText w:val="%1.%2.%3.%4.%5"/>
      <w:lvlJc w:val="left"/>
      <w:pPr>
        <w:ind w:left="1456" w:hanging="1080"/>
      </w:pPr>
      <w:rPr>
        <w:rFonts w:hint="default"/>
        <w:b/>
      </w:rPr>
    </w:lvl>
    <w:lvl w:ilvl="5">
      <w:start w:val="1"/>
      <w:numFmt w:val="decimal"/>
      <w:lvlText w:val="%1.%2.%3.%4.%5.%6"/>
      <w:lvlJc w:val="left"/>
      <w:pPr>
        <w:ind w:left="1550" w:hanging="1080"/>
      </w:pPr>
      <w:rPr>
        <w:rFonts w:hint="default"/>
        <w:b/>
      </w:rPr>
    </w:lvl>
    <w:lvl w:ilvl="6">
      <w:start w:val="1"/>
      <w:numFmt w:val="decimal"/>
      <w:lvlText w:val="%1.%2.%3.%4.%5.%6.%7"/>
      <w:lvlJc w:val="left"/>
      <w:pPr>
        <w:ind w:left="2004" w:hanging="1440"/>
      </w:pPr>
      <w:rPr>
        <w:rFonts w:hint="default"/>
        <w:b/>
      </w:rPr>
    </w:lvl>
    <w:lvl w:ilvl="7">
      <w:start w:val="1"/>
      <w:numFmt w:val="decimal"/>
      <w:lvlText w:val="%1.%2.%3.%4.%5.%6.%7.%8"/>
      <w:lvlJc w:val="left"/>
      <w:pPr>
        <w:ind w:left="2458" w:hanging="1800"/>
      </w:pPr>
      <w:rPr>
        <w:rFonts w:hint="default"/>
        <w:b/>
      </w:rPr>
    </w:lvl>
    <w:lvl w:ilvl="8">
      <w:start w:val="1"/>
      <w:numFmt w:val="decimal"/>
      <w:lvlText w:val="%1.%2.%3.%4.%5.%6.%7.%8.%9"/>
      <w:lvlJc w:val="left"/>
      <w:pPr>
        <w:ind w:left="2552" w:hanging="1800"/>
      </w:pPr>
      <w:rPr>
        <w:rFonts w:hint="default"/>
        <w:b/>
      </w:rPr>
    </w:lvl>
  </w:abstractNum>
  <w:abstractNum w:abstractNumId="13" w15:restartNumberingAfterBreak="0">
    <w:nsid w:val="613A372E"/>
    <w:multiLevelType w:val="hybridMultilevel"/>
    <w:tmpl w:val="38709B9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618319FA"/>
    <w:multiLevelType w:val="multilevel"/>
    <w:tmpl w:val="A1060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F34DAC"/>
    <w:multiLevelType w:val="multilevel"/>
    <w:tmpl w:val="1E80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BA4BFB"/>
    <w:multiLevelType w:val="multilevel"/>
    <w:tmpl w:val="2AD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93CA1"/>
    <w:multiLevelType w:val="multilevel"/>
    <w:tmpl w:val="658C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7083E"/>
    <w:multiLevelType w:val="multilevel"/>
    <w:tmpl w:val="A756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6E77EA"/>
    <w:multiLevelType w:val="multilevel"/>
    <w:tmpl w:val="61B0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593324"/>
    <w:multiLevelType w:val="hybridMultilevel"/>
    <w:tmpl w:val="BA44568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8994828"/>
    <w:multiLevelType w:val="hybridMultilevel"/>
    <w:tmpl w:val="F8B49BC0"/>
    <w:lvl w:ilvl="0" w:tplc="34090015">
      <w:start w:val="1"/>
      <w:numFmt w:val="upp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95A493F"/>
    <w:multiLevelType w:val="hybridMultilevel"/>
    <w:tmpl w:val="676C0C9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B193AC8"/>
    <w:multiLevelType w:val="multilevel"/>
    <w:tmpl w:val="799C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B23E4F"/>
    <w:multiLevelType w:val="multilevel"/>
    <w:tmpl w:val="1ECCFB4A"/>
    <w:lvl w:ilvl="0">
      <w:start w:val="1"/>
      <w:numFmt w:val="upp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0724132">
    <w:abstractNumId w:val="8"/>
  </w:num>
  <w:num w:numId="2" w16cid:durableId="1256591884">
    <w:abstractNumId w:val="5"/>
  </w:num>
  <w:num w:numId="3" w16cid:durableId="1590777064">
    <w:abstractNumId w:val="9"/>
  </w:num>
  <w:num w:numId="4" w16cid:durableId="1318268420">
    <w:abstractNumId w:val="24"/>
  </w:num>
  <w:num w:numId="5" w16cid:durableId="1835022917">
    <w:abstractNumId w:val="15"/>
  </w:num>
  <w:num w:numId="6" w16cid:durableId="1646473428">
    <w:abstractNumId w:val="21"/>
  </w:num>
  <w:num w:numId="7" w16cid:durableId="1097092917">
    <w:abstractNumId w:val="13"/>
  </w:num>
  <w:num w:numId="8" w16cid:durableId="735205797">
    <w:abstractNumId w:val="20"/>
  </w:num>
  <w:num w:numId="9" w16cid:durableId="1259364644">
    <w:abstractNumId w:val="12"/>
  </w:num>
  <w:num w:numId="10" w16cid:durableId="1098789323">
    <w:abstractNumId w:val="1"/>
  </w:num>
  <w:num w:numId="11" w16cid:durableId="396369284">
    <w:abstractNumId w:val="2"/>
  </w:num>
  <w:num w:numId="12" w16cid:durableId="2074696881">
    <w:abstractNumId w:val="11"/>
  </w:num>
  <w:num w:numId="13" w16cid:durableId="1564758955">
    <w:abstractNumId w:val="17"/>
  </w:num>
  <w:num w:numId="14" w16cid:durableId="1150101709">
    <w:abstractNumId w:val="14"/>
  </w:num>
  <w:num w:numId="15" w16cid:durableId="612202576">
    <w:abstractNumId w:val="6"/>
  </w:num>
  <w:num w:numId="16" w16cid:durableId="277763560">
    <w:abstractNumId w:val="0"/>
  </w:num>
  <w:num w:numId="17" w16cid:durableId="1616449742">
    <w:abstractNumId w:val="19"/>
  </w:num>
  <w:num w:numId="18" w16cid:durableId="167252184">
    <w:abstractNumId w:val="18"/>
  </w:num>
  <w:num w:numId="19" w16cid:durableId="1807428042">
    <w:abstractNumId w:val="23"/>
  </w:num>
  <w:num w:numId="20" w16cid:durableId="865799919">
    <w:abstractNumId w:val="10"/>
  </w:num>
  <w:num w:numId="21" w16cid:durableId="1453862749">
    <w:abstractNumId w:val="3"/>
  </w:num>
  <w:num w:numId="22" w16cid:durableId="512576140">
    <w:abstractNumId w:val="22"/>
  </w:num>
  <w:num w:numId="23" w16cid:durableId="1032416813">
    <w:abstractNumId w:val="4"/>
  </w:num>
  <w:num w:numId="24" w16cid:durableId="2106882880">
    <w:abstractNumId w:val="16"/>
  </w:num>
  <w:num w:numId="25" w16cid:durableId="20165714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A19"/>
    <w:rsid w:val="00002B1F"/>
    <w:rsid w:val="00011A77"/>
    <w:rsid w:val="000358C6"/>
    <w:rsid w:val="00043167"/>
    <w:rsid w:val="00081464"/>
    <w:rsid w:val="000C005A"/>
    <w:rsid w:val="000C7D4E"/>
    <w:rsid w:val="000D125B"/>
    <w:rsid w:val="001163F5"/>
    <w:rsid w:val="00120A19"/>
    <w:rsid w:val="00125E0E"/>
    <w:rsid w:val="00135853"/>
    <w:rsid w:val="00136BEA"/>
    <w:rsid w:val="0014323D"/>
    <w:rsid w:val="00143C23"/>
    <w:rsid w:val="00161C65"/>
    <w:rsid w:val="001B10B6"/>
    <w:rsid w:val="001B3EDB"/>
    <w:rsid w:val="001C676E"/>
    <w:rsid w:val="001D0EB0"/>
    <w:rsid w:val="001D4B77"/>
    <w:rsid w:val="001E0AC3"/>
    <w:rsid w:val="001E3C1C"/>
    <w:rsid w:val="001F1F6E"/>
    <w:rsid w:val="002116E8"/>
    <w:rsid w:val="00222244"/>
    <w:rsid w:val="0024436E"/>
    <w:rsid w:val="00244F5D"/>
    <w:rsid w:val="002578DF"/>
    <w:rsid w:val="00293537"/>
    <w:rsid w:val="002A142E"/>
    <w:rsid w:val="002A3FC6"/>
    <w:rsid w:val="002A7F5B"/>
    <w:rsid w:val="002C0674"/>
    <w:rsid w:val="002C0A2D"/>
    <w:rsid w:val="00313472"/>
    <w:rsid w:val="00331E01"/>
    <w:rsid w:val="00394D25"/>
    <w:rsid w:val="00397FF8"/>
    <w:rsid w:val="003B75D3"/>
    <w:rsid w:val="003E7326"/>
    <w:rsid w:val="00406741"/>
    <w:rsid w:val="00414D56"/>
    <w:rsid w:val="00424FD1"/>
    <w:rsid w:val="004257EB"/>
    <w:rsid w:val="0043611D"/>
    <w:rsid w:val="004431C9"/>
    <w:rsid w:val="00445E9B"/>
    <w:rsid w:val="00485F26"/>
    <w:rsid w:val="00493C39"/>
    <w:rsid w:val="004B16A7"/>
    <w:rsid w:val="00507B75"/>
    <w:rsid w:val="00523429"/>
    <w:rsid w:val="0055780B"/>
    <w:rsid w:val="00563D25"/>
    <w:rsid w:val="00570B62"/>
    <w:rsid w:val="00591F47"/>
    <w:rsid w:val="005A060A"/>
    <w:rsid w:val="005A0CF0"/>
    <w:rsid w:val="005A44CF"/>
    <w:rsid w:val="005B2F1F"/>
    <w:rsid w:val="005B7D58"/>
    <w:rsid w:val="005E243F"/>
    <w:rsid w:val="005E3E2A"/>
    <w:rsid w:val="005F7943"/>
    <w:rsid w:val="006044BB"/>
    <w:rsid w:val="00605C98"/>
    <w:rsid w:val="00610016"/>
    <w:rsid w:val="00622E82"/>
    <w:rsid w:val="006264A7"/>
    <w:rsid w:val="00656D9C"/>
    <w:rsid w:val="006609EB"/>
    <w:rsid w:val="00663B3A"/>
    <w:rsid w:val="006668BA"/>
    <w:rsid w:val="006728C3"/>
    <w:rsid w:val="00690050"/>
    <w:rsid w:val="0069512B"/>
    <w:rsid w:val="00695764"/>
    <w:rsid w:val="00697A41"/>
    <w:rsid w:val="006A5239"/>
    <w:rsid w:val="006B412C"/>
    <w:rsid w:val="006B7EFC"/>
    <w:rsid w:val="006F23B2"/>
    <w:rsid w:val="007134EB"/>
    <w:rsid w:val="00714291"/>
    <w:rsid w:val="00714662"/>
    <w:rsid w:val="007322E5"/>
    <w:rsid w:val="00771B0A"/>
    <w:rsid w:val="007813BC"/>
    <w:rsid w:val="00786A3D"/>
    <w:rsid w:val="00792552"/>
    <w:rsid w:val="007C7489"/>
    <w:rsid w:val="007D7B77"/>
    <w:rsid w:val="007E64EC"/>
    <w:rsid w:val="007F5F1E"/>
    <w:rsid w:val="00801E10"/>
    <w:rsid w:val="00820081"/>
    <w:rsid w:val="00836173"/>
    <w:rsid w:val="00840808"/>
    <w:rsid w:val="00845B3A"/>
    <w:rsid w:val="00847F72"/>
    <w:rsid w:val="0085441D"/>
    <w:rsid w:val="008550AF"/>
    <w:rsid w:val="00860EE0"/>
    <w:rsid w:val="008744C8"/>
    <w:rsid w:val="00891BA4"/>
    <w:rsid w:val="008A2B35"/>
    <w:rsid w:val="008B1129"/>
    <w:rsid w:val="008E71CB"/>
    <w:rsid w:val="008F5737"/>
    <w:rsid w:val="00935AF6"/>
    <w:rsid w:val="00937A71"/>
    <w:rsid w:val="0094670F"/>
    <w:rsid w:val="009512C4"/>
    <w:rsid w:val="009519C6"/>
    <w:rsid w:val="009662C9"/>
    <w:rsid w:val="009670AD"/>
    <w:rsid w:val="009679F9"/>
    <w:rsid w:val="00A2207A"/>
    <w:rsid w:val="00A44749"/>
    <w:rsid w:val="00A66A16"/>
    <w:rsid w:val="00A70F45"/>
    <w:rsid w:val="00A70FBC"/>
    <w:rsid w:val="00A80CCB"/>
    <w:rsid w:val="00A846B6"/>
    <w:rsid w:val="00A953BD"/>
    <w:rsid w:val="00AC7598"/>
    <w:rsid w:val="00AE79BE"/>
    <w:rsid w:val="00AF15AD"/>
    <w:rsid w:val="00AF72D6"/>
    <w:rsid w:val="00B07704"/>
    <w:rsid w:val="00B348F0"/>
    <w:rsid w:val="00B3676C"/>
    <w:rsid w:val="00B4260E"/>
    <w:rsid w:val="00B43E16"/>
    <w:rsid w:val="00B54888"/>
    <w:rsid w:val="00B679F6"/>
    <w:rsid w:val="00B76F77"/>
    <w:rsid w:val="00B82F2F"/>
    <w:rsid w:val="00B938CB"/>
    <w:rsid w:val="00B9484A"/>
    <w:rsid w:val="00B9748A"/>
    <w:rsid w:val="00BC43AF"/>
    <w:rsid w:val="00BD59CD"/>
    <w:rsid w:val="00C012BA"/>
    <w:rsid w:val="00C128CB"/>
    <w:rsid w:val="00C20F55"/>
    <w:rsid w:val="00C64D09"/>
    <w:rsid w:val="00C763F2"/>
    <w:rsid w:val="00C9299D"/>
    <w:rsid w:val="00C949A3"/>
    <w:rsid w:val="00C96CD7"/>
    <w:rsid w:val="00C979B9"/>
    <w:rsid w:val="00CA4196"/>
    <w:rsid w:val="00CB4C77"/>
    <w:rsid w:val="00CE0EC3"/>
    <w:rsid w:val="00CE1259"/>
    <w:rsid w:val="00CE7044"/>
    <w:rsid w:val="00CF4429"/>
    <w:rsid w:val="00CF4C19"/>
    <w:rsid w:val="00D2261B"/>
    <w:rsid w:val="00D322DD"/>
    <w:rsid w:val="00D53E76"/>
    <w:rsid w:val="00D80E64"/>
    <w:rsid w:val="00DA0544"/>
    <w:rsid w:val="00DA05C1"/>
    <w:rsid w:val="00DA2694"/>
    <w:rsid w:val="00DB3671"/>
    <w:rsid w:val="00DB4F4F"/>
    <w:rsid w:val="00DB5821"/>
    <w:rsid w:val="00DC0916"/>
    <w:rsid w:val="00DC5F8F"/>
    <w:rsid w:val="00DF21A7"/>
    <w:rsid w:val="00E12174"/>
    <w:rsid w:val="00E31A7E"/>
    <w:rsid w:val="00E55C2F"/>
    <w:rsid w:val="00E656D2"/>
    <w:rsid w:val="00E65D7C"/>
    <w:rsid w:val="00E7622C"/>
    <w:rsid w:val="00E85631"/>
    <w:rsid w:val="00E85917"/>
    <w:rsid w:val="00EA4F7F"/>
    <w:rsid w:val="00EB0388"/>
    <w:rsid w:val="00EC682D"/>
    <w:rsid w:val="00EC68B0"/>
    <w:rsid w:val="00F0067D"/>
    <w:rsid w:val="00F1473E"/>
    <w:rsid w:val="00F3663A"/>
    <w:rsid w:val="00F436D6"/>
    <w:rsid w:val="00F574EF"/>
    <w:rsid w:val="00F62523"/>
    <w:rsid w:val="00F92112"/>
    <w:rsid w:val="00FA2234"/>
    <w:rsid w:val="00FB62B4"/>
    <w:rsid w:val="00FD1CF6"/>
    <w:rsid w:val="00FD43A8"/>
    <w:rsid w:val="00FD5B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1DA7"/>
  <w15:chartTrackingRefBased/>
  <w15:docId w15:val="{3C35A087-2EFD-4EA5-B7BC-86541F96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A19"/>
  </w:style>
  <w:style w:type="paragraph" w:styleId="Heading1">
    <w:name w:val="heading 1"/>
    <w:basedOn w:val="Normal"/>
    <w:next w:val="Normal"/>
    <w:link w:val="Heading1Char"/>
    <w:uiPriority w:val="9"/>
    <w:qFormat/>
    <w:rsid w:val="00120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0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0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0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0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0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0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A19"/>
    <w:rPr>
      <w:rFonts w:eastAsiaTheme="majorEastAsia" w:cstheme="majorBidi"/>
      <w:color w:val="272727" w:themeColor="text1" w:themeTint="D8"/>
    </w:rPr>
  </w:style>
  <w:style w:type="paragraph" w:styleId="Title">
    <w:name w:val="Title"/>
    <w:basedOn w:val="Normal"/>
    <w:next w:val="Normal"/>
    <w:link w:val="TitleChar"/>
    <w:uiPriority w:val="10"/>
    <w:qFormat/>
    <w:rsid w:val="00120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A19"/>
    <w:pPr>
      <w:spacing w:before="160"/>
      <w:jc w:val="center"/>
    </w:pPr>
    <w:rPr>
      <w:i/>
      <w:iCs/>
      <w:color w:val="404040" w:themeColor="text1" w:themeTint="BF"/>
    </w:rPr>
  </w:style>
  <w:style w:type="character" w:customStyle="1" w:styleId="QuoteChar">
    <w:name w:val="Quote Char"/>
    <w:basedOn w:val="DefaultParagraphFont"/>
    <w:link w:val="Quote"/>
    <w:uiPriority w:val="29"/>
    <w:rsid w:val="00120A19"/>
    <w:rPr>
      <w:i/>
      <w:iCs/>
      <w:color w:val="404040" w:themeColor="text1" w:themeTint="BF"/>
    </w:rPr>
  </w:style>
  <w:style w:type="paragraph" w:styleId="ListParagraph">
    <w:name w:val="List Paragraph"/>
    <w:basedOn w:val="Normal"/>
    <w:uiPriority w:val="34"/>
    <w:qFormat/>
    <w:rsid w:val="00120A19"/>
    <w:pPr>
      <w:ind w:left="720"/>
      <w:contextualSpacing/>
    </w:pPr>
  </w:style>
  <w:style w:type="character" w:styleId="IntenseEmphasis">
    <w:name w:val="Intense Emphasis"/>
    <w:basedOn w:val="DefaultParagraphFont"/>
    <w:uiPriority w:val="21"/>
    <w:qFormat/>
    <w:rsid w:val="00120A19"/>
    <w:rPr>
      <w:i/>
      <w:iCs/>
      <w:color w:val="2F5496" w:themeColor="accent1" w:themeShade="BF"/>
    </w:rPr>
  </w:style>
  <w:style w:type="paragraph" w:styleId="IntenseQuote">
    <w:name w:val="Intense Quote"/>
    <w:basedOn w:val="Normal"/>
    <w:next w:val="Normal"/>
    <w:link w:val="IntenseQuoteChar"/>
    <w:uiPriority w:val="30"/>
    <w:qFormat/>
    <w:rsid w:val="00120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A19"/>
    <w:rPr>
      <w:i/>
      <w:iCs/>
      <w:color w:val="2F5496" w:themeColor="accent1" w:themeShade="BF"/>
    </w:rPr>
  </w:style>
  <w:style w:type="character" w:styleId="IntenseReference">
    <w:name w:val="Intense Reference"/>
    <w:basedOn w:val="DefaultParagraphFont"/>
    <w:uiPriority w:val="32"/>
    <w:qFormat/>
    <w:rsid w:val="00120A19"/>
    <w:rPr>
      <w:b/>
      <w:bCs/>
      <w:smallCaps/>
      <w:color w:val="2F5496" w:themeColor="accent1" w:themeShade="BF"/>
      <w:spacing w:val="5"/>
    </w:rPr>
  </w:style>
  <w:style w:type="paragraph" w:styleId="NormalWeb">
    <w:name w:val="Normal (Web)"/>
    <w:basedOn w:val="Normal"/>
    <w:uiPriority w:val="99"/>
    <w:unhideWhenUsed/>
    <w:rsid w:val="00120A1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ath-inline">
    <w:name w:val="math-inline"/>
    <w:basedOn w:val="DefaultParagraphFont"/>
    <w:rsid w:val="00120A19"/>
  </w:style>
  <w:style w:type="paragraph" w:styleId="Header">
    <w:name w:val="header"/>
    <w:basedOn w:val="Normal"/>
    <w:link w:val="HeaderChar"/>
    <w:uiPriority w:val="99"/>
    <w:unhideWhenUsed/>
    <w:rsid w:val="00F14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73E"/>
  </w:style>
  <w:style w:type="paragraph" w:styleId="Footer">
    <w:name w:val="footer"/>
    <w:basedOn w:val="Normal"/>
    <w:link w:val="FooterChar"/>
    <w:uiPriority w:val="99"/>
    <w:unhideWhenUsed/>
    <w:rsid w:val="00F14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73E"/>
  </w:style>
  <w:style w:type="character" w:styleId="Strong">
    <w:name w:val="Strong"/>
    <w:basedOn w:val="DefaultParagraphFont"/>
    <w:uiPriority w:val="22"/>
    <w:qFormat/>
    <w:rsid w:val="00BC43AF"/>
    <w:rPr>
      <w:b/>
      <w:bCs/>
    </w:rPr>
  </w:style>
  <w:style w:type="character" w:styleId="Hyperlink">
    <w:name w:val="Hyperlink"/>
    <w:basedOn w:val="DefaultParagraphFont"/>
    <w:uiPriority w:val="99"/>
    <w:unhideWhenUsed/>
    <w:rsid w:val="00695764"/>
    <w:rPr>
      <w:color w:val="0563C1" w:themeColor="hyperlink"/>
      <w:u w:val="single"/>
    </w:rPr>
  </w:style>
  <w:style w:type="paragraph" w:styleId="NoSpacing">
    <w:name w:val="No Spacing"/>
    <w:uiPriority w:val="1"/>
    <w:qFormat/>
    <w:rsid w:val="00E12174"/>
    <w:pPr>
      <w:spacing w:after="0" w:line="240" w:lineRule="auto"/>
    </w:pPr>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64252/3tfhs542" TargetMode="External"/><Relationship Id="rId18" Type="http://schemas.openxmlformats.org/officeDocument/2006/relationships/hyperlink" Target="https://doi.org/10.62051/ge6a5h55" TargetMode="External"/><Relationship Id="rId26" Type="http://schemas.openxmlformats.org/officeDocument/2006/relationships/hyperlink" Target="https://doi.org/10.4018/979-8-3693-8074-1.ch003" TargetMode="External"/><Relationship Id="rId3" Type="http://schemas.openxmlformats.org/officeDocument/2006/relationships/styles" Target="styles.xml"/><Relationship Id="rId21" Type="http://schemas.openxmlformats.org/officeDocument/2006/relationships/hyperlink" Target="https://hal.science/hal-0417132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arch.informit.com.au/documentSummary;dn=604849010428161;res=IELAPA" TargetMode="External"/><Relationship Id="rId25" Type="http://schemas.openxmlformats.org/officeDocument/2006/relationships/hyperlink" Target="https://doi.org/10.3390/ndt3030021" TargetMode="External"/><Relationship Id="rId2" Type="http://schemas.openxmlformats.org/officeDocument/2006/relationships/numbering" Target="numbering.xml"/><Relationship Id="rId16" Type="http://schemas.openxmlformats.org/officeDocument/2006/relationships/hyperlink" Target="https://doi.org/10.1109/ICBIR61386.2024.10875694" TargetMode="External"/><Relationship Id="rId20" Type="http://schemas.openxmlformats.org/officeDocument/2006/relationships/hyperlink" Target="https://doi.org/10.1016/j.gltp.2021.08.06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7/978-1-4471-6778-5_6" TargetMode="External"/><Relationship Id="rId5" Type="http://schemas.openxmlformats.org/officeDocument/2006/relationships/webSettings" Target="webSettings.xml"/><Relationship Id="rId15" Type="http://schemas.openxmlformats.org/officeDocument/2006/relationships/hyperlink" Target="https://doi.org/10.1109/IACC.2017.0062" TargetMode="External"/><Relationship Id="rId23" Type="http://schemas.openxmlformats.org/officeDocument/2006/relationships/hyperlink" Target="https://doi.org/10.59689/bio.v4i3.233"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48175/ijarsct-1848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scitotenv.2023.167911" TargetMode="External"/><Relationship Id="rId22" Type="http://schemas.openxmlformats.org/officeDocument/2006/relationships/hyperlink" Target="https://doi.org/10.14445/22315381/IJETT-V73I2P117" TargetMode="External"/><Relationship Id="rId27" Type="http://schemas.openxmlformats.org/officeDocument/2006/relationships/hyperlink" Target="https://doi.org/10.3390/agriengineering703008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750A3-0D5E-4BCF-A38F-D013111E4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38</Pages>
  <Words>8271</Words>
  <Characters>47149</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James Solana</dc:creator>
  <cp:keywords/>
  <dc:description/>
  <cp:lastModifiedBy>Angela Salvaña</cp:lastModifiedBy>
  <cp:revision>184</cp:revision>
  <dcterms:created xsi:type="dcterms:W3CDTF">2025-10-26T13:08:00Z</dcterms:created>
  <dcterms:modified xsi:type="dcterms:W3CDTF">2025-12-09T02:55:00Z</dcterms:modified>
</cp:coreProperties>
</file>