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3358" w14:textId="41E69FD0" w:rsidR="007A40CC" w:rsidRPr="005B65EB" w:rsidRDefault="005B65EB" w:rsidP="005B65EB">
      <w:pPr>
        <w:pStyle w:val="Heading1"/>
      </w:pPr>
      <w:r w:rsidRPr="005B65EB">
        <w:t>Peace and Governance</w:t>
      </w:r>
      <w:r>
        <w:t xml:space="preserve"> Achievements</w:t>
      </w:r>
    </w:p>
    <w:tbl>
      <w:tblPr>
        <w:tblStyle w:val="TableGrid"/>
        <w:tblW w:w="5138" w:type="pct"/>
        <w:tblLayout w:type="fixed"/>
        <w:tblLook w:val="04A0" w:firstRow="1" w:lastRow="0" w:firstColumn="1" w:lastColumn="0" w:noHBand="0" w:noVBand="1"/>
      </w:tblPr>
      <w:tblGrid>
        <w:gridCol w:w="1614"/>
        <w:gridCol w:w="1172"/>
        <w:gridCol w:w="1081"/>
        <w:gridCol w:w="1079"/>
        <w:gridCol w:w="3691"/>
        <w:gridCol w:w="2173"/>
      </w:tblGrid>
      <w:tr w:rsidR="005B65EB" w:rsidRPr="005B65EB" w14:paraId="750C4A4B" w14:textId="77777777" w:rsidTr="005B65EB">
        <w:tc>
          <w:tcPr>
            <w:tcW w:w="747" w:type="pct"/>
          </w:tcPr>
          <w:p w14:paraId="2B9FBD83" w14:textId="1FD91BE4" w:rsidR="007A40CC" w:rsidRPr="005B65EB" w:rsidRDefault="007A40CC">
            <w:pPr>
              <w:rPr>
                <w:rFonts w:ascii="Arial Narrow" w:hAnsi="Arial Narrow"/>
                <w:b/>
                <w:bCs/>
              </w:rPr>
            </w:pPr>
            <w:r w:rsidRPr="005B65EB">
              <w:rPr>
                <w:rFonts w:ascii="Arial Narrow" w:hAnsi="Arial Narrow"/>
                <w:b/>
                <w:bCs/>
              </w:rPr>
              <w:t>Name of project</w:t>
            </w:r>
          </w:p>
        </w:tc>
        <w:tc>
          <w:tcPr>
            <w:tcW w:w="542" w:type="pct"/>
          </w:tcPr>
          <w:p w14:paraId="2A360CC1" w14:textId="18A4702C" w:rsidR="007A40CC" w:rsidRPr="005B65EB" w:rsidRDefault="007A40CC">
            <w:pPr>
              <w:rPr>
                <w:rFonts w:ascii="Arial Narrow" w:hAnsi="Arial Narrow"/>
                <w:b/>
                <w:bCs/>
              </w:rPr>
            </w:pPr>
            <w:r w:rsidRPr="005B65EB">
              <w:rPr>
                <w:rFonts w:ascii="Arial Narrow" w:hAnsi="Arial Narrow"/>
                <w:b/>
                <w:bCs/>
              </w:rPr>
              <w:t>Where we have worked (project location)</w:t>
            </w:r>
          </w:p>
        </w:tc>
        <w:tc>
          <w:tcPr>
            <w:tcW w:w="500" w:type="pct"/>
          </w:tcPr>
          <w:p w14:paraId="0B9C6A3E" w14:textId="77777777" w:rsidR="007A40CC" w:rsidRPr="005B65EB" w:rsidRDefault="007A40CC">
            <w:pPr>
              <w:rPr>
                <w:rFonts w:ascii="Arial Narrow" w:hAnsi="Arial Narrow"/>
                <w:b/>
                <w:bCs/>
              </w:rPr>
            </w:pPr>
            <w:r w:rsidRPr="005B65EB">
              <w:rPr>
                <w:rFonts w:ascii="Arial Narrow" w:hAnsi="Arial Narrow"/>
                <w:b/>
                <w:bCs/>
              </w:rPr>
              <w:t xml:space="preserve">Our beneficiaries (at each location) </w:t>
            </w:r>
          </w:p>
          <w:p w14:paraId="0F16E693" w14:textId="7B2A9AA5" w:rsidR="007A40CC" w:rsidRPr="005B65EB" w:rsidRDefault="007A40CC">
            <w:pPr>
              <w:rPr>
                <w:rFonts w:ascii="Arial Narrow" w:hAnsi="Arial Narrow"/>
                <w:b/>
                <w:bCs/>
              </w:rPr>
            </w:pPr>
            <w:r w:rsidRPr="005B65EB">
              <w:rPr>
                <w:rFonts w:ascii="Arial Narrow" w:hAnsi="Arial Narrow"/>
                <w:b/>
                <w:bCs/>
              </w:rPr>
              <w:t>Males</w:t>
            </w:r>
          </w:p>
          <w:p w14:paraId="76940A7F" w14:textId="55326575" w:rsidR="007A40CC" w:rsidRPr="005B65EB" w:rsidRDefault="007A40CC">
            <w:pPr>
              <w:rPr>
                <w:rFonts w:ascii="Arial Narrow" w:hAnsi="Arial Narrow"/>
                <w:b/>
                <w:bCs/>
              </w:rPr>
            </w:pPr>
            <w:r w:rsidRPr="005B65EB">
              <w:rPr>
                <w:rFonts w:ascii="Arial Narrow" w:hAnsi="Arial Narrow"/>
                <w:b/>
                <w:bCs/>
              </w:rPr>
              <w:t xml:space="preserve">Females </w:t>
            </w:r>
          </w:p>
        </w:tc>
        <w:tc>
          <w:tcPr>
            <w:tcW w:w="499" w:type="pct"/>
          </w:tcPr>
          <w:p w14:paraId="2863A7CB" w14:textId="275332A5" w:rsidR="007A40CC" w:rsidRPr="005B65EB" w:rsidRDefault="007A40CC">
            <w:pPr>
              <w:rPr>
                <w:rFonts w:ascii="Arial Narrow" w:hAnsi="Arial Narrow"/>
                <w:b/>
                <w:bCs/>
              </w:rPr>
            </w:pPr>
            <w:r w:rsidRPr="005B65EB">
              <w:rPr>
                <w:rFonts w:ascii="Arial Narrow" w:hAnsi="Arial Narrow"/>
                <w:b/>
                <w:bCs/>
              </w:rPr>
              <w:t xml:space="preserve">Year of implementation </w:t>
            </w:r>
          </w:p>
        </w:tc>
        <w:tc>
          <w:tcPr>
            <w:tcW w:w="1707" w:type="pct"/>
          </w:tcPr>
          <w:p w14:paraId="01C4D9B2" w14:textId="77777777" w:rsidR="007A40CC" w:rsidRPr="005B65EB" w:rsidRDefault="007A40CC">
            <w:pPr>
              <w:rPr>
                <w:rFonts w:ascii="Arial Narrow" w:hAnsi="Arial Narrow"/>
                <w:b/>
                <w:bCs/>
              </w:rPr>
            </w:pPr>
            <w:r w:rsidRPr="005B65EB">
              <w:rPr>
                <w:rFonts w:ascii="Arial Narrow" w:hAnsi="Arial Narrow"/>
                <w:b/>
                <w:bCs/>
              </w:rPr>
              <w:t xml:space="preserve">Achievements (what was done) </w:t>
            </w:r>
          </w:p>
          <w:p w14:paraId="1228E1C1" w14:textId="04B7DD5E" w:rsidR="007A40CC" w:rsidRPr="005B65EB" w:rsidRDefault="00D21774">
            <w:pPr>
              <w:rPr>
                <w:rFonts w:ascii="Arial Narrow" w:hAnsi="Arial Narrow"/>
                <w:b/>
                <w:bCs/>
              </w:rPr>
            </w:pPr>
            <w:r w:rsidRPr="005B65EB">
              <w:rPr>
                <w:rFonts w:ascii="Arial Narrow" w:hAnsi="Arial Narrow"/>
                <w:b/>
                <w:bCs/>
              </w:rPr>
              <w:t>-</w:t>
            </w:r>
            <w:r w:rsidR="007A40CC" w:rsidRPr="005B65EB">
              <w:rPr>
                <w:rFonts w:ascii="Arial Narrow" w:hAnsi="Arial Narrow"/>
                <w:b/>
                <w:bCs/>
              </w:rPr>
              <w:t>Quantify it</w:t>
            </w:r>
          </w:p>
        </w:tc>
        <w:tc>
          <w:tcPr>
            <w:tcW w:w="1005" w:type="pct"/>
          </w:tcPr>
          <w:p w14:paraId="456955C5" w14:textId="4C9E327F" w:rsidR="007A40CC" w:rsidRPr="005B65EB" w:rsidRDefault="007A40CC">
            <w:pPr>
              <w:rPr>
                <w:rFonts w:ascii="Arial Narrow" w:hAnsi="Arial Narrow"/>
                <w:b/>
                <w:bCs/>
              </w:rPr>
            </w:pPr>
            <w:r w:rsidRPr="005B65EB">
              <w:rPr>
                <w:rFonts w:ascii="Arial Narrow" w:hAnsi="Arial Narrow"/>
                <w:b/>
                <w:bCs/>
              </w:rPr>
              <w:t xml:space="preserve">Name of Donors </w:t>
            </w:r>
          </w:p>
        </w:tc>
      </w:tr>
      <w:tr w:rsidR="005B65EB" w:rsidRPr="005B65EB" w14:paraId="635414F7" w14:textId="77777777" w:rsidTr="005B65EB">
        <w:tc>
          <w:tcPr>
            <w:tcW w:w="747" w:type="pct"/>
          </w:tcPr>
          <w:p w14:paraId="738B1661" w14:textId="1D741E73" w:rsidR="007A40CC" w:rsidRPr="005B65EB" w:rsidRDefault="007A40CC" w:rsidP="007A40CC">
            <w:pPr>
              <w:pStyle w:val="NoSpacing"/>
              <w:spacing w:line="276" w:lineRule="auto"/>
              <w:rPr>
                <w:rFonts w:ascii="Arial Narrow" w:hAnsi="Arial Narrow" w:cstheme="minorHAnsi"/>
                <w:iCs/>
              </w:rPr>
            </w:pPr>
            <w:r w:rsidRPr="005B65EB">
              <w:rPr>
                <w:rFonts w:ascii="Arial Narrow" w:hAnsi="Arial Narrow" w:cstheme="minorHAnsi"/>
                <w:iCs/>
              </w:rPr>
              <w:t>Advocacy on inclusive Dialogue, Reconciliation, Healing and Social Cohesion</w:t>
            </w:r>
          </w:p>
        </w:tc>
        <w:tc>
          <w:tcPr>
            <w:tcW w:w="542" w:type="pct"/>
          </w:tcPr>
          <w:p w14:paraId="2BB40D78" w14:textId="77777777" w:rsidR="007A40CC" w:rsidRPr="005B65EB" w:rsidRDefault="007A40CC">
            <w:pPr>
              <w:rPr>
                <w:rFonts w:ascii="Arial Narrow" w:hAnsi="Arial Narrow" w:cstheme="minorHAnsi"/>
                <w:iCs/>
              </w:rPr>
            </w:pPr>
            <w:proofErr w:type="spellStart"/>
            <w:r w:rsidRPr="005B65EB">
              <w:rPr>
                <w:rFonts w:ascii="Arial Narrow" w:hAnsi="Arial Narrow" w:cstheme="minorHAnsi"/>
                <w:iCs/>
              </w:rPr>
              <w:t>Maridi</w:t>
            </w:r>
            <w:proofErr w:type="spellEnd"/>
          </w:p>
          <w:p w14:paraId="5E0B988D" w14:textId="77777777" w:rsidR="007A40CC" w:rsidRPr="005B65EB" w:rsidRDefault="007A40CC">
            <w:pPr>
              <w:rPr>
                <w:rFonts w:ascii="Arial Narrow" w:hAnsi="Arial Narrow" w:cstheme="minorHAnsi"/>
                <w:iCs/>
              </w:rPr>
            </w:pPr>
            <w:r w:rsidRPr="005B65EB">
              <w:rPr>
                <w:rFonts w:ascii="Arial Narrow" w:hAnsi="Arial Narrow" w:cstheme="minorHAnsi"/>
                <w:iCs/>
              </w:rPr>
              <w:t xml:space="preserve">Nzara </w:t>
            </w:r>
          </w:p>
          <w:p w14:paraId="39E68040" w14:textId="2E996A52" w:rsidR="007A40CC" w:rsidRPr="005B65EB" w:rsidRDefault="007A40CC">
            <w:pPr>
              <w:rPr>
                <w:rFonts w:ascii="Arial Narrow" w:hAnsi="Arial Narrow" w:cstheme="minorHAnsi"/>
              </w:rPr>
            </w:pPr>
            <w:r w:rsidRPr="005B65EB">
              <w:rPr>
                <w:rFonts w:ascii="Arial Narrow" w:hAnsi="Arial Narrow" w:cstheme="minorHAnsi"/>
                <w:iCs/>
              </w:rPr>
              <w:t>Yambio</w:t>
            </w:r>
          </w:p>
        </w:tc>
        <w:tc>
          <w:tcPr>
            <w:tcW w:w="500" w:type="pct"/>
          </w:tcPr>
          <w:p w14:paraId="60B78D30" w14:textId="77777777" w:rsidR="007A40CC" w:rsidRPr="005B65EB" w:rsidRDefault="00E95774">
            <w:pPr>
              <w:rPr>
                <w:rFonts w:ascii="Arial Narrow" w:hAnsi="Arial Narrow" w:cstheme="minorHAnsi"/>
              </w:rPr>
            </w:pPr>
            <w:r w:rsidRPr="005B65EB">
              <w:rPr>
                <w:rFonts w:ascii="Arial Narrow" w:hAnsi="Arial Narrow" w:cstheme="minorHAnsi"/>
              </w:rPr>
              <w:t xml:space="preserve">512 females </w:t>
            </w:r>
          </w:p>
          <w:p w14:paraId="5AD2D836" w14:textId="7D0821DC" w:rsidR="00E95774" w:rsidRPr="005B65EB" w:rsidRDefault="00E95774">
            <w:pPr>
              <w:rPr>
                <w:rFonts w:ascii="Arial Narrow" w:hAnsi="Arial Narrow" w:cstheme="minorHAnsi"/>
              </w:rPr>
            </w:pPr>
            <w:r w:rsidRPr="005B65EB">
              <w:rPr>
                <w:rFonts w:ascii="Arial Narrow" w:hAnsi="Arial Narrow" w:cstheme="minorHAnsi"/>
              </w:rPr>
              <w:t>598 males</w:t>
            </w:r>
          </w:p>
        </w:tc>
        <w:tc>
          <w:tcPr>
            <w:tcW w:w="499" w:type="pct"/>
          </w:tcPr>
          <w:p w14:paraId="65BD7BF6" w14:textId="76FE930D" w:rsidR="007A40CC" w:rsidRPr="005B65EB" w:rsidRDefault="00225607">
            <w:pPr>
              <w:rPr>
                <w:rFonts w:ascii="Arial Narrow" w:hAnsi="Arial Narrow" w:cstheme="minorHAnsi"/>
              </w:rPr>
            </w:pPr>
            <w:r w:rsidRPr="005B65EB">
              <w:rPr>
                <w:rFonts w:ascii="Arial Narrow" w:hAnsi="Arial Narrow" w:cstheme="minorHAnsi"/>
              </w:rPr>
              <w:t>2020-2021</w:t>
            </w:r>
          </w:p>
        </w:tc>
        <w:tc>
          <w:tcPr>
            <w:tcW w:w="1707" w:type="pct"/>
          </w:tcPr>
          <w:p w14:paraId="7A363C27" w14:textId="77777777" w:rsidR="007A40CC" w:rsidRPr="005B65EB" w:rsidRDefault="00D21774" w:rsidP="005B65EB">
            <w:pPr>
              <w:pStyle w:val="ListParagraph"/>
              <w:numPr>
                <w:ilvl w:val="0"/>
                <w:numId w:val="1"/>
              </w:numPr>
              <w:ind w:left="346" w:hanging="270"/>
              <w:rPr>
                <w:rFonts w:ascii="Arial Narrow" w:hAnsi="Arial Narrow" w:cstheme="minorHAnsi"/>
              </w:rPr>
            </w:pPr>
            <w:r w:rsidRPr="005B65EB">
              <w:rPr>
                <w:rFonts w:ascii="Arial Narrow" w:hAnsi="Arial Narrow" w:cstheme="minorHAnsi"/>
              </w:rPr>
              <w:t>5 sessions conducted on Commission for Truth, Reconciliation and Healing (CTRH)</w:t>
            </w:r>
          </w:p>
          <w:p w14:paraId="0FE7F3DA" w14:textId="77777777" w:rsidR="00D21774" w:rsidRPr="005B65EB" w:rsidRDefault="00D21774" w:rsidP="005B65EB">
            <w:pPr>
              <w:pStyle w:val="ListParagraph"/>
              <w:numPr>
                <w:ilvl w:val="0"/>
                <w:numId w:val="1"/>
              </w:numPr>
              <w:ind w:left="346" w:hanging="270"/>
              <w:rPr>
                <w:rFonts w:ascii="Arial Narrow" w:hAnsi="Arial Narrow" w:cstheme="minorHAnsi"/>
              </w:rPr>
            </w:pPr>
            <w:r w:rsidRPr="005B65EB">
              <w:rPr>
                <w:rFonts w:ascii="Arial Narrow" w:hAnsi="Arial Narrow" w:cstheme="minorHAnsi"/>
              </w:rPr>
              <w:t>8 sessions conducted on women participation in Peace and Governance processes</w:t>
            </w:r>
          </w:p>
          <w:p w14:paraId="2BDF0472" w14:textId="77777777" w:rsidR="00D21774" w:rsidRPr="005B65EB" w:rsidRDefault="00D21774" w:rsidP="005B65EB">
            <w:pPr>
              <w:pStyle w:val="ListParagraph"/>
              <w:numPr>
                <w:ilvl w:val="0"/>
                <w:numId w:val="1"/>
              </w:numPr>
              <w:ind w:left="346" w:hanging="270"/>
              <w:rPr>
                <w:rFonts w:ascii="Arial Narrow" w:hAnsi="Arial Narrow" w:cstheme="minorHAnsi"/>
              </w:rPr>
            </w:pPr>
            <w:r w:rsidRPr="005B65EB">
              <w:rPr>
                <w:rFonts w:ascii="Arial Narrow" w:hAnsi="Arial Narrow" w:cstheme="minorHAnsi"/>
              </w:rPr>
              <w:t>5 sessions conducted on intergeneration dialogue</w:t>
            </w:r>
          </w:p>
          <w:p w14:paraId="55FA7938" w14:textId="77777777" w:rsidR="00D21774" w:rsidRPr="005B65EB" w:rsidRDefault="00D21774" w:rsidP="005B65EB">
            <w:pPr>
              <w:pStyle w:val="ListParagraph"/>
              <w:numPr>
                <w:ilvl w:val="0"/>
                <w:numId w:val="1"/>
              </w:numPr>
              <w:ind w:left="346" w:hanging="270"/>
              <w:rPr>
                <w:rFonts w:ascii="Arial Narrow" w:hAnsi="Arial Narrow" w:cstheme="minorHAnsi"/>
              </w:rPr>
            </w:pPr>
            <w:r w:rsidRPr="005B65EB">
              <w:rPr>
                <w:rFonts w:ascii="Arial Narrow" w:hAnsi="Arial Narrow" w:cstheme="minorHAnsi"/>
              </w:rPr>
              <w:t>5 sessions of dialogue conducted between security forces and civilians</w:t>
            </w:r>
          </w:p>
          <w:p w14:paraId="31497F3C" w14:textId="785390F9" w:rsidR="006B3F13" w:rsidRPr="005B65EB" w:rsidRDefault="00D21774" w:rsidP="005B65EB">
            <w:pPr>
              <w:pStyle w:val="ListParagraph"/>
              <w:numPr>
                <w:ilvl w:val="0"/>
                <w:numId w:val="1"/>
              </w:numPr>
              <w:ind w:left="346" w:hanging="270"/>
              <w:rPr>
                <w:rFonts w:ascii="Arial Narrow" w:hAnsi="Arial Narrow" w:cstheme="minorHAnsi"/>
              </w:rPr>
            </w:pPr>
            <w:r w:rsidRPr="005B65EB">
              <w:rPr>
                <w:rFonts w:ascii="Arial Narrow" w:hAnsi="Arial Narrow" w:cstheme="minorHAnsi"/>
              </w:rPr>
              <w:t>9 sessions on community mobilization and reconciliation initiative</w:t>
            </w:r>
          </w:p>
        </w:tc>
        <w:tc>
          <w:tcPr>
            <w:tcW w:w="1005" w:type="pct"/>
          </w:tcPr>
          <w:p w14:paraId="6BA2E5BB" w14:textId="6CED8683" w:rsidR="007A40CC" w:rsidRPr="005B65EB" w:rsidRDefault="00225607">
            <w:pPr>
              <w:rPr>
                <w:rFonts w:ascii="Arial Narrow" w:hAnsi="Arial Narrow"/>
              </w:rPr>
            </w:pPr>
            <w:r w:rsidRPr="005B65EB">
              <w:rPr>
                <w:rFonts w:ascii="Arial Narrow" w:hAnsi="Arial Narrow"/>
              </w:rPr>
              <w:t>UNDP-Peace and Community Cohesion Unit</w:t>
            </w:r>
          </w:p>
        </w:tc>
      </w:tr>
      <w:tr w:rsidR="005B65EB" w:rsidRPr="005B65EB" w14:paraId="70853B7E" w14:textId="77777777" w:rsidTr="005B65EB">
        <w:tc>
          <w:tcPr>
            <w:tcW w:w="747" w:type="pct"/>
          </w:tcPr>
          <w:p w14:paraId="2BB54670" w14:textId="2F7ECC9C" w:rsidR="00D21774" w:rsidRPr="005B65EB" w:rsidRDefault="00D21774" w:rsidP="00D21774">
            <w:pPr>
              <w:rPr>
                <w:rFonts w:ascii="Arial Narrow" w:hAnsi="Arial Narrow" w:cstheme="minorHAnsi"/>
              </w:rPr>
            </w:pPr>
            <w:r w:rsidRPr="005B65EB">
              <w:rPr>
                <w:rFonts w:ascii="Arial Narrow" w:hAnsi="Arial Narrow" w:cstheme="minorHAnsi"/>
              </w:rPr>
              <w:t xml:space="preserve">Access to Justice, Security and Human Rights Strengthening Program </w:t>
            </w:r>
          </w:p>
        </w:tc>
        <w:tc>
          <w:tcPr>
            <w:tcW w:w="542" w:type="pct"/>
          </w:tcPr>
          <w:p w14:paraId="645BF015" w14:textId="151C5D91" w:rsidR="00D21774" w:rsidRPr="005B65EB" w:rsidRDefault="00D21774" w:rsidP="00D21774">
            <w:pPr>
              <w:rPr>
                <w:rFonts w:ascii="Arial Narrow" w:hAnsi="Arial Narrow" w:cstheme="minorHAnsi"/>
              </w:rPr>
            </w:pPr>
            <w:r w:rsidRPr="005B65EB">
              <w:rPr>
                <w:rFonts w:ascii="Arial Narrow" w:hAnsi="Arial Narrow" w:cstheme="minorHAnsi"/>
              </w:rPr>
              <w:t xml:space="preserve">Yambio </w:t>
            </w:r>
          </w:p>
        </w:tc>
        <w:tc>
          <w:tcPr>
            <w:tcW w:w="500" w:type="pct"/>
          </w:tcPr>
          <w:p w14:paraId="1CE776E7" w14:textId="77777777" w:rsidR="00D21774" w:rsidRPr="005B65EB" w:rsidRDefault="00D21774" w:rsidP="00D21774">
            <w:pPr>
              <w:rPr>
                <w:rFonts w:ascii="Arial Narrow" w:hAnsi="Arial Narrow" w:cstheme="minorHAnsi"/>
              </w:rPr>
            </w:pPr>
            <w:r w:rsidRPr="005B65EB">
              <w:rPr>
                <w:rFonts w:ascii="Arial Narrow" w:hAnsi="Arial Narrow" w:cstheme="minorHAnsi"/>
              </w:rPr>
              <w:t>369 females</w:t>
            </w:r>
          </w:p>
          <w:p w14:paraId="361634B7" w14:textId="02753632" w:rsidR="00D21774" w:rsidRPr="005B65EB" w:rsidRDefault="00D21774" w:rsidP="00D21774">
            <w:pPr>
              <w:rPr>
                <w:rFonts w:ascii="Arial Narrow" w:hAnsi="Arial Narrow" w:cstheme="minorHAnsi"/>
              </w:rPr>
            </w:pPr>
            <w:r w:rsidRPr="005B65EB">
              <w:rPr>
                <w:rFonts w:ascii="Arial Narrow" w:hAnsi="Arial Narrow" w:cstheme="minorHAnsi"/>
              </w:rPr>
              <w:t>409 males</w:t>
            </w:r>
          </w:p>
        </w:tc>
        <w:tc>
          <w:tcPr>
            <w:tcW w:w="499" w:type="pct"/>
          </w:tcPr>
          <w:p w14:paraId="0CF11737" w14:textId="4D9CA8BA" w:rsidR="00D21774" w:rsidRPr="005B65EB" w:rsidRDefault="00D21774" w:rsidP="00D21774">
            <w:pPr>
              <w:rPr>
                <w:rFonts w:ascii="Arial Narrow" w:hAnsi="Arial Narrow" w:cstheme="minorHAnsi"/>
              </w:rPr>
            </w:pPr>
            <w:r w:rsidRPr="005B65EB">
              <w:rPr>
                <w:rFonts w:ascii="Arial Narrow" w:hAnsi="Arial Narrow" w:cstheme="minorHAnsi"/>
              </w:rPr>
              <w:t>2021</w:t>
            </w:r>
          </w:p>
        </w:tc>
        <w:tc>
          <w:tcPr>
            <w:tcW w:w="1707" w:type="pct"/>
          </w:tcPr>
          <w:p w14:paraId="0193ED8C" w14:textId="19A373AD" w:rsidR="00D21774" w:rsidRPr="005B65EB" w:rsidRDefault="006B3F13" w:rsidP="005B65EB">
            <w:pPr>
              <w:pStyle w:val="ListParagraph"/>
              <w:numPr>
                <w:ilvl w:val="0"/>
                <w:numId w:val="2"/>
              </w:numPr>
              <w:ind w:left="346" w:hanging="270"/>
              <w:rPr>
                <w:rFonts w:ascii="Arial Narrow" w:hAnsi="Arial Narrow" w:cstheme="minorHAnsi"/>
                <w:iCs/>
              </w:rPr>
            </w:pPr>
            <w:r w:rsidRPr="005B65EB">
              <w:rPr>
                <w:rFonts w:ascii="Arial Narrow" w:hAnsi="Arial Narrow" w:cstheme="minorHAnsi"/>
                <w:iCs/>
              </w:rPr>
              <w:t>1</w:t>
            </w:r>
            <w:r w:rsidR="00D21774" w:rsidRPr="005B65EB">
              <w:rPr>
                <w:rFonts w:ascii="Arial Narrow" w:hAnsi="Arial Narrow" w:cstheme="minorHAnsi"/>
                <w:iCs/>
              </w:rPr>
              <w:t xml:space="preserve"> day state public lecture on </w:t>
            </w:r>
            <w:r w:rsidRPr="005B65EB">
              <w:rPr>
                <w:rFonts w:ascii="Arial Narrow" w:hAnsi="Arial Narrow" w:cstheme="minorHAnsi"/>
                <w:iCs/>
              </w:rPr>
              <w:t>R-ARCSS conducted</w:t>
            </w:r>
          </w:p>
          <w:p w14:paraId="5490F597" w14:textId="1D4B132B" w:rsidR="00D21774" w:rsidRPr="005B65EB" w:rsidRDefault="00D21774" w:rsidP="005B65EB">
            <w:pPr>
              <w:pStyle w:val="ListParagraph"/>
              <w:numPr>
                <w:ilvl w:val="0"/>
                <w:numId w:val="2"/>
              </w:numPr>
              <w:ind w:left="346" w:hanging="270"/>
              <w:rPr>
                <w:rFonts w:ascii="Arial Narrow" w:hAnsi="Arial Narrow" w:cstheme="minorHAnsi"/>
                <w:iCs/>
              </w:rPr>
            </w:pPr>
            <w:r w:rsidRPr="005B65EB">
              <w:rPr>
                <w:rFonts w:ascii="Arial Narrow" w:hAnsi="Arial Narrow" w:cstheme="minorHAnsi"/>
                <w:iCs/>
              </w:rPr>
              <w:t>12 Community awareness-raising campaigns</w:t>
            </w:r>
          </w:p>
          <w:p w14:paraId="1B1A6A98" w14:textId="77777777" w:rsidR="00D21774" w:rsidRPr="005B65EB" w:rsidRDefault="00D21774" w:rsidP="005B65EB">
            <w:pPr>
              <w:pStyle w:val="ListParagraph"/>
              <w:numPr>
                <w:ilvl w:val="0"/>
                <w:numId w:val="2"/>
              </w:numPr>
              <w:ind w:left="346" w:hanging="270"/>
              <w:rPr>
                <w:rFonts w:ascii="Arial Narrow" w:hAnsi="Arial Narrow" w:cstheme="minorHAnsi"/>
                <w:iCs/>
              </w:rPr>
            </w:pPr>
            <w:r w:rsidRPr="005B65EB">
              <w:rPr>
                <w:rFonts w:ascii="Arial Narrow" w:hAnsi="Arial Narrow" w:cstheme="minorHAnsi"/>
                <w:iCs/>
              </w:rPr>
              <w:t>6 Radio Talk shows on various topics relating to transitional Justice</w:t>
            </w:r>
          </w:p>
          <w:p w14:paraId="18145E71" w14:textId="1B2CE0B1" w:rsidR="00D21774" w:rsidRPr="005B65EB" w:rsidRDefault="006B3F13" w:rsidP="005B65EB">
            <w:pPr>
              <w:pStyle w:val="ListParagraph"/>
              <w:numPr>
                <w:ilvl w:val="0"/>
                <w:numId w:val="2"/>
              </w:numPr>
              <w:ind w:left="346" w:hanging="270"/>
              <w:rPr>
                <w:rFonts w:ascii="Arial Narrow" w:hAnsi="Arial Narrow" w:cstheme="minorHAnsi"/>
              </w:rPr>
            </w:pPr>
            <w:r w:rsidRPr="005B65EB">
              <w:rPr>
                <w:rFonts w:ascii="Arial Narrow" w:hAnsi="Arial Narrow" w:cstheme="minorHAnsi"/>
                <w:iCs/>
              </w:rPr>
              <w:t xml:space="preserve">2 </w:t>
            </w:r>
            <w:r w:rsidR="00D21774" w:rsidRPr="005B65EB">
              <w:rPr>
                <w:rFonts w:ascii="Arial Narrow" w:hAnsi="Arial Narrow" w:cstheme="minorHAnsi"/>
                <w:iCs/>
              </w:rPr>
              <w:t>Community dialogues on the processes, understanding and Community views</w:t>
            </w:r>
          </w:p>
        </w:tc>
        <w:tc>
          <w:tcPr>
            <w:tcW w:w="1005" w:type="pct"/>
          </w:tcPr>
          <w:p w14:paraId="6077D723" w14:textId="449AC219" w:rsidR="00D21774" w:rsidRPr="005B65EB" w:rsidRDefault="00D21774" w:rsidP="00D21774">
            <w:pPr>
              <w:rPr>
                <w:rFonts w:ascii="Arial Narrow" w:hAnsi="Arial Narrow" w:cstheme="minorHAnsi"/>
              </w:rPr>
            </w:pPr>
            <w:r w:rsidRPr="005B65EB">
              <w:rPr>
                <w:rFonts w:ascii="Arial Narrow" w:hAnsi="Arial Narrow" w:cstheme="minorHAnsi"/>
              </w:rPr>
              <w:t>UNDP-Rule of Law Unit</w:t>
            </w:r>
          </w:p>
        </w:tc>
      </w:tr>
    </w:tbl>
    <w:p w14:paraId="7429DED9" w14:textId="77777777" w:rsidR="005B65EB" w:rsidRDefault="005B65EB">
      <w:pPr>
        <w:rPr>
          <w:rFonts w:ascii="Arial Narrow" w:hAnsi="Arial Narrow"/>
        </w:rPr>
      </w:pPr>
    </w:p>
    <w:p w14:paraId="5B482E9E" w14:textId="77777777" w:rsidR="005B65EB" w:rsidRDefault="005B65EB">
      <w:pPr>
        <w:rPr>
          <w:rFonts w:ascii="Arial Narrow" w:hAnsi="Arial Narrow"/>
        </w:rPr>
      </w:pPr>
    </w:p>
    <w:p w14:paraId="2A8004E9" w14:textId="77777777" w:rsidR="005B65EB" w:rsidRDefault="005B65EB">
      <w:pPr>
        <w:rPr>
          <w:rFonts w:ascii="Arial Narrow" w:hAnsi="Arial Narrow"/>
        </w:rPr>
      </w:pPr>
    </w:p>
    <w:p w14:paraId="2DAA7A33" w14:textId="7B3139B6" w:rsidR="007A40CC" w:rsidRPr="005B65EB" w:rsidRDefault="007A40CC" w:rsidP="005B65EB">
      <w:pPr>
        <w:pStyle w:val="Heading1"/>
      </w:pPr>
      <w:r w:rsidRPr="005B65EB">
        <w:lastRenderedPageBreak/>
        <w:t xml:space="preserve">Annex 1: Pictures </w:t>
      </w:r>
    </w:p>
    <w:p w14:paraId="371E357B" w14:textId="6FC3C658" w:rsidR="00BC5B55" w:rsidRPr="005B65EB" w:rsidRDefault="00BC5B55">
      <w:pPr>
        <w:rPr>
          <w:rFonts w:ascii="Arial Narrow" w:hAnsi="Arial Narrow" w:cstheme="minorHAnsi"/>
          <w:iCs/>
        </w:rPr>
      </w:pPr>
      <w:r w:rsidRPr="005B65EB">
        <w:rPr>
          <w:rFonts w:ascii="Arial Narrow" w:hAnsi="Arial Narrow" w:cstheme="minorHAnsi"/>
          <w:b/>
          <w:bCs/>
          <w:iCs/>
        </w:rPr>
        <w:t>Project tittle:</w:t>
      </w:r>
      <w:r w:rsidRPr="005B65EB">
        <w:rPr>
          <w:rFonts w:ascii="Arial Narrow" w:hAnsi="Arial Narrow" w:cstheme="minorHAnsi"/>
          <w:iCs/>
        </w:rPr>
        <w:t xml:space="preserve"> “Advocacy on inclusive Dialogue, Reconciliation, Healing and Social Cohesion”</w:t>
      </w:r>
      <w:r w:rsidR="009529E2" w:rsidRPr="005B65EB">
        <w:rPr>
          <w:rFonts w:ascii="Arial Narrow" w:hAnsi="Arial Narrow"/>
          <w:noProof/>
        </w:rPr>
        <w:t xml:space="preserve"> </w:t>
      </w:r>
      <w:r w:rsidR="009529E2" w:rsidRPr="005B65EB">
        <w:rPr>
          <w:rFonts w:ascii="Arial Narrow" w:hAnsi="Arial Narrow"/>
          <w:noProof/>
        </w:rPr>
        <w:drawing>
          <wp:inline distT="0" distB="0" distL="0" distR="0" wp14:anchorId="54AD2255" wp14:editId="1AD4E3A5">
            <wp:extent cx="7134225" cy="3914775"/>
            <wp:effectExtent l="0" t="0" r="9525" b="9525"/>
            <wp:docPr id="1" name="Picture 1" descr="F:\P&amp;RD Maridi Day1\IMG_336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134990" cy="3915195"/>
                    </a:xfrm>
                    <a:prstGeom prst="rect">
                      <a:avLst/>
                    </a:prstGeom>
                    <a:noFill/>
                    <a:ln>
                      <a:noFill/>
                      <a:prstDash/>
                    </a:ln>
                  </pic:spPr>
                </pic:pic>
              </a:graphicData>
            </a:graphic>
          </wp:inline>
        </w:drawing>
      </w:r>
    </w:p>
    <w:p w14:paraId="54C9B6C2" w14:textId="1B2DA968" w:rsidR="00BC5B55" w:rsidRPr="005B65EB" w:rsidRDefault="00BC5B55">
      <w:pPr>
        <w:rPr>
          <w:rFonts w:ascii="Arial Narrow" w:hAnsi="Arial Narrow"/>
        </w:rPr>
      </w:pPr>
      <w:r w:rsidRPr="005B65EB">
        <w:rPr>
          <w:rFonts w:ascii="Arial Narrow" w:hAnsi="Arial Narrow" w:cstheme="minorHAnsi"/>
          <w:b/>
          <w:bCs/>
          <w:iCs/>
        </w:rPr>
        <w:lastRenderedPageBreak/>
        <w:t>Project tittle:</w:t>
      </w:r>
      <w:r w:rsidRPr="005B65EB">
        <w:rPr>
          <w:rFonts w:ascii="Arial Narrow" w:hAnsi="Arial Narrow" w:cstheme="minorHAnsi"/>
          <w:iCs/>
        </w:rPr>
        <w:t xml:space="preserve"> “</w:t>
      </w:r>
      <w:r w:rsidRPr="005B65EB">
        <w:rPr>
          <w:rFonts w:ascii="Arial Narrow" w:hAnsi="Arial Narrow" w:cstheme="minorHAnsi"/>
        </w:rPr>
        <w:t>Access to Justice, Security and Human Rights Strengthening Program”</w:t>
      </w:r>
      <w:r w:rsidR="00694708" w:rsidRPr="005B65EB">
        <w:rPr>
          <w:rFonts w:ascii="Arial Narrow" w:hAnsi="Arial Narrow"/>
        </w:rPr>
        <w:t xml:space="preserve"> </w:t>
      </w:r>
      <w:r w:rsidR="00694708" w:rsidRPr="005B65EB">
        <w:rPr>
          <w:rFonts w:ascii="Arial Narrow" w:hAnsi="Arial Narrow"/>
          <w:noProof/>
        </w:rPr>
        <w:drawing>
          <wp:inline distT="0" distB="0" distL="0" distR="0" wp14:anchorId="083F29D6" wp14:editId="46CDF13A">
            <wp:extent cx="658177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1775" cy="3752850"/>
                    </a:xfrm>
                    <a:prstGeom prst="rect">
                      <a:avLst/>
                    </a:prstGeom>
                    <a:noFill/>
                    <a:ln>
                      <a:noFill/>
                    </a:ln>
                  </pic:spPr>
                </pic:pic>
              </a:graphicData>
            </a:graphic>
          </wp:inline>
        </w:drawing>
      </w:r>
    </w:p>
    <w:p w14:paraId="182EFF86" w14:textId="77777777" w:rsidR="005B65EB" w:rsidRDefault="005B65EB">
      <w:pPr>
        <w:rPr>
          <w:rFonts w:ascii="Arial Narrow" w:hAnsi="Arial Narrow" w:cstheme="minorHAnsi"/>
        </w:rPr>
      </w:pPr>
    </w:p>
    <w:p w14:paraId="451C6076" w14:textId="77777777" w:rsidR="005B65EB" w:rsidRDefault="005B65EB">
      <w:pPr>
        <w:rPr>
          <w:rFonts w:ascii="Arial Narrow" w:hAnsi="Arial Narrow" w:cstheme="minorHAnsi"/>
        </w:rPr>
      </w:pPr>
    </w:p>
    <w:p w14:paraId="521B4A7F" w14:textId="77777777" w:rsidR="005B65EB" w:rsidRDefault="005B65EB">
      <w:pPr>
        <w:rPr>
          <w:rFonts w:ascii="Arial Narrow" w:hAnsi="Arial Narrow" w:cstheme="minorHAnsi"/>
        </w:rPr>
      </w:pPr>
    </w:p>
    <w:p w14:paraId="0539141E" w14:textId="77777777" w:rsidR="005B65EB" w:rsidRDefault="005B65EB">
      <w:pPr>
        <w:rPr>
          <w:rFonts w:ascii="Arial Narrow" w:hAnsi="Arial Narrow" w:cstheme="minorHAnsi"/>
        </w:rPr>
      </w:pPr>
    </w:p>
    <w:p w14:paraId="24B4B112" w14:textId="77777777" w:rsidR="005B65EB" w:rsidRDefault="005B65EB">
      <w:pPr>
        <w:rPr>
          <w:rFonts w:ascii="Arial Narrow" w:hAnsi="Arial Narrow" w:cstheme="minorHAnsi"/>
        </w:rPr>
      </w:pPr>
    </w:p>
    <w:p w14:paraId="024F5B5E" w14:textId="77777777" w:rsidR="005B65EB" w:rsidRDefault="005B65EB">
      <w:pPr>
        <w:rPr>
          <w:rFonts w:ascii="Arial Narrow" w:hAnsi="Arial Narrow" w:cstheme="minorHAnsi"/>
        </w:rPr>
      </w:pPr>
    </w:p>
    <w:p w14:paraId="39ABFE5E" w14:textId="77777777" w:rsidR="005B65EB" w:rsidRDefault="005B65EB">
      <w:pPr>
        <w:rPr>
          <w:rFonts w:ascii="Arial Narrow" w:hAnsi="Arial Narrow" w:cstheme="minorHAnsi"/>
        </w:rPr>
      </w:pPr>
    </w:p>
    <w:p w14:paraId="30677857" w14:textId="2B423AC1" w:rsidR="007A40CC" w:rsidRPr="005B65EB" w:rsidRDefault="007A40CC" w:rsidP="005B65EB">
      <w:pPr>
        <w:pStyle w:val="Heading1"/>
        <w:rPr>
          <w:color w:val="FF0000"/>
          <w:sz w:val="28"/>
          <w:szCs w:val="28"/>
        </w:rPr>
      </w:pPr>
      <w:r w:rsidRPr="005B65EB">
        <w:rPr>
          <w:color w:val="FF0000"/>
          <w:sz w:val="28"/>
          <w:szCs w:val="28"/>
          <w:highlight w:val="yellow"/>
        </w:rPr>
        <w:lastRenderedPageBreak/>
        <w:t>Annex 2: video clips</w:t>
      </w:r>
      <w:r w:rsidR="005B65EB" w:rsidRPr="005B65EB">
        <w:rPr>
          <w:color w:val="FF0000"/>
          <w:sz w:val="28"/>
          <w:szCs w:val="28"/>
          <w:highlight w:val="yellow"/>
        </w:rPr>
        <w:t>?</w:t>
      </w:r>
    </w:p>
    <w:p w14:paraId="685979C1" w14:textId="689614A8" w:rsidR="007A40CC" w:rsidRPr="005B65EB" w:rsidRDefault="007A40CC" w:rsidP="005B65EB">
      <w:pPr>
        <w:pStyle w:val="Heading1"/>
        <w:rPr>
          <w:rFonts w:ascii="Arial Narrow" w:hAnsi="Arial Narrow"/>
          <w:sz w:val="24"/>
          <w:szCs w:val="24"/>
        </w:rPr>
      </w:pPr>
      <w:r w:rsidRPr="005B65EB">
        <w:rPr>
          <w:rFonts w:ascii="Arial Narrow" w:hAnsi="Arial Narrow"/>
          <w:sz w:val="24"/>
          <w:szCs w:val="24"/>
        </w:rPr>
        <w:t xml:space="preserve">Annex 3: </w:t>
      </w:r>
      <w:r w:rsidR="005B65EB" w:rsidRPr="005B65EB">
        <w:rPr>
          <w:rFonts w:ascii="Arial Narrow" w:hAnsi="Arial Narrow"/>
          <w:sz w:val="24"/>
          <w:szCs w:val="24"/>
        </w:rPr>
        <w:t xml:space="preserve">Testimonials </w:t>
      </w:r>
    </w:p>
    <w:p w14:paraId="4D7E793D" w14:textId="77777777" w:rsidR="00BC5B55" w:rsidRPr="005B65EB" w:rsidRDefault="00BC5B55" w:rsidP="00BC5B55">
      <w:pPr>
        <w:rPr>
          <w:rFonts w:ascii="Arial Narrow" w:hAnsi="Arial Narrow" w:cstheme="minorHAnsi"/>
        </w:rPr>
      </w:pPr>
      <w:r w:rsidRPr="005B65EB">
        <w:rPr>
          <w:rFonts w:ascii="Arial Narrow" w:hAnsi="Arial Narrow" w:cstheme="minorHAnsi"/>
          <w:b/>
          <w:bCs/>
          <w:iCs/>
        </w:rPr>
        <w:t>Project tittle:</w:t>
      </w:r>
      <w:r w:rsidRPr="005B65EB">
        <w:rPr>
          <w:rFonts w:ascii="Arial Narrow" w:hAnsi="Arial Narrow" w:cstheme="minorHAnsi"/>
          <w:iCs/>
        </w:rPr>
        <w:t xml:space="preserve"> “</w:t>
      </w:r>
      <w:r w:rsidRPr="005B65EB">
        <w:rPr>
          <w:rFonts w:ascii="Arial Narrow" w:hAnsi="Arial Narrow" w:cstheme="minorHAnsi"/>
        </w:rPr>
        <w:t>Access to Justice, Security and Human Rights Strengthening Program”</w:t>
      </w:r>
    </w:p>
    <w:p w14:paraId="6F9F2DE6" w14:textId="77777777" w:rsidR="009529E2" w:rsidRPr="005B65EB" w:rsidRDefault="009529E2" w:rsidP="009529E2">
      <w:pPr>
        <w:jc w:val="both"/>
        <w:rPr>
          <w:rFonts w:ascii="Arial Narrow" w:hAnsi="Arial Narrow" w:cstheme="minorHAnsi"/>
        </w:rPr>
      </w:pPr>
      <w:r w:rsidRPr="005B65EB">
        <w:rPr>
          <w:rFonts w:ascii="Arial Narrow" w:hAnsi="Arial Narrow" w:cstheme="minorHAnsi"/>
          <w:b/>
          <w:bCs/>
          <w:i/>
          <w:iCs/>
        </w:rPr>
        <w:t xml:space="preserve">Mrs. Rhoda Samuel women leader in </w:t>
      </w:r>
      <w:proofErr w:type="spellStart"/>
      <w:r w:rsidRPr="005B65EB">
        <w:rPr>
          <w:rFonts w:ascii="Arial Narrow" w:hAnsi="Arial Narrow" w:cstheme="minorHAnsi"/>
          <w:b/>
          <w:bCs/>
          <w:i/>
          <w:iCs/>
        </w:rPr>
        <w:t>Bazungua</w:t>
      </w:r>
      <w:proofErr w:type="spellEnd"/>
      <w:r w:rsidRPr="005B65EB">
        <w:rPr>
          <w:rFonts w:ascii="Arial Narrow" w:hAnsi="Arial Narrow" w:cstheme="minorHAnsi"/>
          <w:b/>
          <w:bCs/>
        </w:rPr>
        <w:t xml:space="preserve"> </w:t>
      </w:r>
      <w:r w:rsidRPr="005B65EB">
        <w:rPr>
          <w:rFonts w:ascii="Arial Narrow" w:hAnsi="Arial Narrow" w:cstheme="minorHAnsi"/>
        </w:rPr>
        <w:t>“Much thanks</w:t>
      </w:r>
      <w:r w:rsidRPr="005B65EB">
        <w:rPr>
          <w:rFonts w:ascii="Arial Narrow" w:hAnsi="Arial Narrow" w:cstheme="minorHAnsi"/>
          <w:b/>
          <w:bCs/>
        </w:rPr>
        <w:t xml:space="preserve"> </w:t>
      </w:r>
      <w:r w:rsidRPr="005B65EB">
        <w:rPr>
          <w:rFonts w:ascii="Arial Narrow" w:hAnsi="Arial Narrow" w:cstheme="minorHAnsi"/>
        </w:rPr>
        <w:t xml:space="preserve">to RDAA for bringing such a program to </w:t>
      </w:r>
      <w:proofErr w:type="spellStart"/>
      <w:r w:rsidRPr="005B65EB">
        <w:rPr>
          <w:rFonts w:ascii="Arial Narrow" w:hAnsi="Arial Narrow" w:cstheme="minorHAnsi"/>
        </w:rPr>
        <w:t>Bazungua</w:t>
      </w:r>
      <w:proofErr w:type="spellEnd"/>
      <w:r w:rsidRPr="005B65EB">
        <w:rPr>
          <w:rFonts w:ascii="Arial Narrow" w:hAnsi="Arial Narrow" w:cstheme="minorHAnsi"/>
        </w:rPr>
        <w:t xml:space="preserve">, it will be better that the formation of the three commissions should not delay because I am one of the victims who lost 8 people as members of the entire family at spot from gun shoot, all the house property was also looted and houses were destroyed, I will be the happiest if transitional justice materialize in the nearest future” </w:t>
      </w:r>
    </w:p>
    <w:p w14:paraId="1FBD3E4B" w14:textId="5CC735A9" w:rsidR="009529E2" w:rsidRPr="005B65EB" w:rsidRDefault="009529E2" w:rsidP="009529E2">
      <w:pPr>
        <w:jc w:val="both"/>
        <w:rPr>
          <w:rFonts w:ascii="Arial Narrow" w:hAnsi="Arial Narrow" w:cstheme="minorHAnsi"/>
        </w:rPr>
      </w:pPr>
      <w:r w:rsidRPr="005B65EB">
        <w:rPr>
          <w:rFonts w:ascii="Arial Narrow" w:hAnsi="Arial Narrow" w:cstheme="minorHAnsi"/>
          <w:b/>
          <w:bCs/>
          <w:i/>
          <w:iCs/>
        </w:rPr>
        <w:t xml:space="preserve">Mr. John </w:t>
      </w:r>
      <w:proofErr w:type="spellStart"/>
      <w:r w:rsidRPr="005B65EB">
        <w:rPr>
          <w:rFonts w:ascii="Arial Narrow" w:hAnsi="Arial Narrow" w:cstheme="minorHAnsi"/>
          <w:b/>
          <w:bCs/>
          <w:i/>
          <w:iCs/>
        </w:rPr>
        <w:t>Dasio</w:t>
      </w:r>
      <w:proofErr w:type="spellEnd"/>
      <w:r w:rsidRPr="005B65EB">
        <w:rPr>
          <w:rFonts w:ascii="Arial Narrow" w:hAnsi="Arial Narrow" w:cstheme="minorHAnsi"/>
          <w:b/>
          <w:bCs/>
          <w:i/>
          <w:iCs/>
        </w:rPr>
        <w:t xml:space="preserve"> of </w:t>
      </w:r>
      <w:proofErr w:type="spellStart"/>
      <w:r w:rsidRPr="005B65EB">
        <w:rPr>
          <w:rFonts w:ascii="Arial Narrow" w:hAnsi="Arial Narrow" w:cstheme="minorHAnsi"/>
          <w:b/>
          <w:bCs/>
          <w:i/>
          <w:iCs/>
        </w:rPr>
        <w:t>Gangura</w:t>
      </w:r>
      <w:proofErr w:type="spellEnd"/>
      <w:r w:rsidRPr="005B65EB">
        <w:rPr>
          <w:rFonts w:ascii="Arial Narrow" w:hAnsi="Arial Narrow" w:cstheme="minorHAnsi"/>
          <w:b/>
          <w:bCs/>
          <w:i/>
          <w:iCs/>
        </w:rPr>
        <w:t xml:space="preserve"> Payam</w:t>
      </w:r>
      <w:r w:rsidRPr="005B65EB">
        <w:rPr>
          <w:rFonts w:ascii="Arial Narrow" w:hAnsi="Arial Narrow" w:cstheme="minorHAnsi"/>
          <w:i/>
          <w:iCs/>
        </w:rPr>
        <w:t xml:space="preserve"> “I </w:t>
      </w:r>
      <w:r w:rsidRPr="005B65EB">
        <w:rPr>
          <w:rFonts w:ascii="Arial Narrow" w:hAnsi="Arial Narrow" w:cstheme="minorHAnsi"/>
        </w:rPr>
        <w:t xml:space="preserve">appreciate the program and let this awareness cover the state so that all should be aware of traditional justice, I also want to ask a question will the hybrid court truly judge all what happened like the mass killing, destruction of homes, rapping and so on because since the signing of the revitalized peace agreement there is still killing of innocent people by known men in uniform and unknown gun men, and government know about it and no action taken” </w:t>
      </w:r>
    </w:p>
    <w:p w14:paraId="66E9D4FA" w14:textId="2312D74B" w:rsidR="009529E2" w:rsidRPr="005B65EB" w:rsidRDefault="009529E2" w:rsidP="009529E2">
      <w:pPr>
        <w:jc w:val="both"/>
        <w:rPr>
          <w:rFonts w:ascii="Arial Narrow" w:hAnsi="Arial Narrow" w:cstheme="minorHAnsi"/>
        </w:rPr>
      </w:pPr>
      <w:r w:rsidRPr="005B65EB">
        <w:rPr>
          <w:rFonts w:ascii="Arial Narrow" w:hAnsi="Arial Narrow" w:cstheme="minorHAnsi"/>
          <w:b/>
          <w:bCs/>
          <w:i/>
          <w:iCs/>
        </w:rPr>
        <w:t xml:space="preserve">Mr. Baraka Isaac a youth leader in </w:t>
      </w:r>
      <w:proofErr w:type="spellStart"/>
      <w:r w:rsidRPr="005B65EB">
        <w:rPr>
          <w:rFonts w:ascii="Arial Narrow" w:hAnsi="Arial Narrow" w:cstheme="minorHAnsi"/>
          <w:b/>
          <w:bCs/>
          <w:i/>
          <w:iCs/>
        </w:rPr>
        <w:t>Kuzee</w:t>
      </w:r>
      <w:proofErr w:type="spellEnd"/>
      <w:r w:rsidRPr="005B65EB">
        <w:rPr>
          <w:rFonts w:ascii="Arial Narrow" w:hAnsi="Arial Narrow" w:cstheme="minorHAnsi"/>
          <w:b/>
          <w:bCs/>
          <w:i/>
          <w:iCs/>
        </w:rPr>
        <w:t xml:space="preserve"> residential area</w:t>
      </w:r>
      <w:r w:rsidRPr="005B65EB">
        <w:rPr>
          <w:rFonts w:ascii="Arial Narrow" w:hAnsi="Arial Narrow" w:cstheme="minorHAnsi"/>
        </w:rPr>
        <w:t xml:space="preserve"> “I thank RDAA for bringing such awareness to make people understand and know about transitional justice which explained about the rights of people, the formation of the three commissions if is really true will end conflict and bring everlasting peace to South Sudan”</w:t>
      </w:r>
    </w:p>
    <w:p w14:paraId="55197A87" w14:textId="5224C84C" w:rsidR="00BC5B55" w:rsidRPr="005B65EB" w:rsidRDefault="009529E2" w:rsidP="009529E2">
      <w:pPr>
        <w:rPr>
          <w:rFonts w:ascii="Arial Narrow" w:hAnsi="Arial Narrow" w:cstheme="minorHAnsi"/>
        </w:rPr>
      </w:pPr>
      <w:r w:rsidRPr="005B65EB">
        <w:rPr>
          <w:rFonts w:ascii="Arial Narrow" w:hAnsi="Arial Narrow" w:cstheme="minorHAnsi"/>
          <w:b/>
          <w:bCs/>
          <w:i/>
          <w:iCs/>
        </w:rPr>
        <w:t xml:space="preserve">Mr. Samuel </w:t>
      </w:r>
      <w:proofErr w:type="spellStart"/>
      <w:r w:rsidRPr="005B65EB">
        <w:rPr>
          <w:rFonts w:ascii="Arial Narrow" w:hAnsi="Arial Narrow" w:cstheme="minorHAnsi"/>
          <w:b/>
          <w:bCs/>
          <w:i/>
          <w:iCs/>
        </w:rPr>
        <w:t>Baaki</w:t>
      </w:r>
      <w:proofErr w:type="spellEnd"/>
      <w:r w:rsidRPr="005B65EB">
        <w:rPr>
          <w:rFonts w:ascii="Arial Narrow" w:hAnsi="Arial Narrow" w:cstheme="minorHAnsi"/>
          <w:b/>
          <w:bCs/>
          <w:i/>
          <w:iCs/>
        </w:rPr>
        <w:t xml:space="preserve"> of </w:t>
      </w:r>
      <w:proofErr w:type="spellStart"/>
      <w:r w:rsidRPr="005B65EB">
        <w:rPr>
          <w:rFonts w:ascii="Arial Narrow" w:hAnsi="Arial Narrow" w:cstheme="minorHAnsi"/>
          <w:b/>
          <w:bCs/>
          <w:i/>
          <w:iCs/>
        </w:rPr>
        <w:t>Tindoka</w:t>
      </w:r>
      <w:proofErr w:type="spellEnd"/>
      <w:r w:rsidRPr="005B65EB">
        <w:rPr>
          <w:rFonts w:ascii="Arial Narrow" w:hAnsi="Arial Narrow" w:cstheme="minorHAnsi"/>
          <w:b/>
          <w:bCs/>
          <w:i/>
          <w:iCs/>
        </w:rPr>
        <w:t xml:space="preserve"> in </w:t>
      </w:r>
      <w:proofErr w:type="spellStart"/>
      <w:r w:rsidRPr="005B65EB">
        <w:rPr>
          <w:rFonts w:ascii="Arial Narrow" w:hAnsi="Arial Narrow" w:cstheme="minorHAnsi"/>
          <w:b/>
          <w:bCs/>
          <w:i/>
          <w:iCs/>
        </w:rPr>
        <w:t>Tindoka</w:t>
      </w:r>
      <w:proofErr w:type="spellEnd"/>
      <w:r w:rsidRPr="005B65EB">
        <w:rPr>
          <w:rFonts w:ascii="Arial Narrow" w:hAnsi="Arial Narrow" w:cstheme="minorHAnsi"/>
          <w:b/>
          <w:bCs/>
          <w:i/>
          <w:iCs/>
        </w:rPr>
        <w:t xml:space="preserve"> Boma Yambio County</w:t>
      </w:r>
      <w:r w:rsidRPr="005B65EB">
        <w:rPr>
          <w:rFonts w:ascii="Arial Narrow" w:hAnsi="Arial Narrow" w:cstheme="minorHAnsi"/>
        </w:rPr>
        <w:t xml:space="preserve"> “I am very delighted to express my happiness and feelings to the participants, why is it so long to form this commissions? I strongly emphasize that government should hurry up with formation of the commissions to let people’s hearts cool down because people are still in great sorrow for many that affected them, how will the anger cool down? People need peace and continue development”</w:t>
      </w:r>
    </w:p>
    <w:sectPr w:rsidR="00BC5B55" w:rsidRPr="005B65EB" w:rsidSect="005B65EB">
      <w:footerReference w:type="default" r:id="rId9"/>
      <w:pgSz w:w="15840" w:h="12240" w:orient="landscape"/>
      <w:pgMar w:top="1440" w:right="38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984B" w14:textId="77777777" w:rsidR="001C2BF9" w:rsidRDefault="001C2BF9" w:rsidP="005B65EB">
      <w:pPr>
        <w:spacing w:after="0" w:line="240" w:lineRule="auto"/>
      </w:pPr>
      <w:r>
        <w:separator/>
      </w:r>
    </w:p>
  </w:endnote>
  <w:endnote w:type="continuationSeparator" w:id="0">
    <w:p w14:paraId="4B3E47B3" w14:textId="77777777" w:rsidR="001C2BF9" w:rsidRDefault="001C2BF9" w:rsidP="005B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1181"/>
      <w:docPartObj>
        <w:docPartGallery w:val="Page Numbers (Bottom of Page)"/>
        <w:docPartUnique/>
      </w:docPartObj>
    </w:sdtPr>
    <w:sdtEndPr>
      <w:rPr>
        <w:noProof/>
      </w:rPr>
    </w:sdtEndPr>
    <w:sdtContent>
      <w:p w14:paraId="6C808CCC" w14:textId="7C58F699" w:rsidR="005B65EB" w:rsidRDefault="005B65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28D13" w14:textId="77777777" w:rsidR="005B65EB" w:rsidRDefault="005B6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04B6" w14:textId="77777777" w:rsidR="001C2BF9" w:rsidRDefault="001C2BF9" w:rsidP="005B65EB">
      <w:pPr>
        <w:spacing w:after="0" w:line="240" w:lineRule="auto"/>
      </w:pPr>
      <w:r>
        <w:separator/>
      </w:r>
    </w:p>
  </w:footnote>
  <w:footnote w:type="continuationSeparator" w:id="0">
    <w:p w14:paraId="0738CC55" w14:textId="77777777" w:rsidR="001C2BF9" w:rsidRDefault="001C2BF9" w:rsidP="005B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85"/>
    <w:multiLevelType w:val="hybridMultilevel"/>
    <w:tmpl w:val="E2B28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16A"/>
    <w:multiLevelType w:val="hybridMultilevel"/>
    <w:tmpl w:val="EF1CC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CC"/>
    <w:rsid w:val="001C2BF9"/>
    <w:rsid w:val="00225607"/>
    <w:rsid w:val="005B65EB"/>
    <w:rsid w:val="00694708"/>
    <w:rsid w:val="006B3F13"/>
    <w:rsid w:val="007A40CC"/>
    <w:rsid w:val="009529E2"/>
    <w:rsid w:val="00BC5B55"/>
    <w:rsid w:val="00CA18AD"/>
    <w:rsid w:val="00D21774"/>
    <w:rsid w:val="00E9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152B"/>
  <w15:chartTrackingRefBased/>
  <w15:docId w15:val="{46F82D55-1B37-4119-A2A4-0CC608FB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40CC"/>
    <w:pPr>
      <w:spacing w:after="0" w:line="240" w:lineRule="auto"/>
    </w:pPr>
  </w:style>
  <w:style w:type="paragraph" w:styleId="ListParagraph">
    <w:name w:val="List Paragraph"/>
    <w:basedOn w:val="Normal"/>
    <w:uiPriority w:val="34"/>
    <w:qFormat/>
    <w:rsid w:val="00D21774"/>
    <w:pPr>
      <w:ind w:left="720"/>
      <w:contextualSpacing/>
    </w:pPr>
  </w:style>
  <w:style w:type="character" w:customStyle="1" w:styleId="Heading1Char">
    <w:name w:val="Heading 1 Char"/>
    <w:basedOn w:val="DefaultParagraphFont"/>
    <w:link w:val="Heading1"/>
    <w:uiPriority w:val="9"/>
    <w:rsid w:val="005B65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5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B6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5EB"/>
  </w:style>
  <w:style w:type="paragraph" w:styleId="Footer">
    <w:name w:val="footer"/>
    <w:basedOn w:val="Normal"/>
    <w:link w:val="FooterChar"/>
    <w:uiPriority w:val="99"/>
    <w:unhideWhenUsed/>
    <w:rsid w:val="005B6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RDAA</dc:creator>
  <cp:keywords/>
  <dc:description/>
  <cp:lastModifiedBy>Everlyne Makhanu</cp:lastModifiedBy>
  <cp:revision>2</cp:revision>
  <dcterms:created xsi:type="dcterms:W3CDTF">2022-02-26T11:10:00Z</dcterms:created>
  <dcterms:modified xsi:type="dcterms:W3CDTF">2022-02-26T11:10:00Z</dcterms:modified>
</cp:coreProperties>
</file>