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92CE" w14:textId="77777777" w:rsidR="00EF7319" w:rsidRDefault="00EF7319" w:rsidP="00E521CA">
      <w:pPr>
        <w:pStyle w:val="Title"/>
      </w:pPr>
      <w:r w:rsidRPr="00EF7319">
        <w:t>Governance of Uncertainty: A Framework for Agentic AI in Complex Systems</w:t>
      </w:r>
    </w:p>
    <w:p w14:paraId="1E703356" w14:textId="10A5EF90" w:rsidR="005236B1" w:rsidRPr="005236B1" w:rsidRDefault="005236B1" w:rsidP="005236B1">
      <w:r>
        <w:t>Angela Mison</w:t>
      </w:r>
    </w:p>
    <w:p w14:paraId="09A09AAB" w14:textId="77777777" w:rsidR="00EF7319" w:rsidRPr="00EF7319" w:rsidRDefault="00EF7319" w:rsidP="00E521CA">
      <w:pPr>
        <w:pStyle w:val="Heading1"/>
      </w:pPr>
      <w:r w:rsidRPr="00E521CA">
        <w:t>Abstract</w:t>
      </w:r>
    </w:p>
    <w:p w14:paraId="3A47AB76" w14:textId="50EF3F52" w:rsidR="00E521CA" w:rsidRDefault="00EF7319" w:rsidP="00E521CA">
      <w:pPr>
        <w:spacing w:after="0" w:line="240" w:lineRule="auto"/>
        <w:jc w:val="both"/>
        <w:rPr>
          <w:rFonts w:cstheme="minorHAnsi"/>
          <w:sz w:val="22"/>
          <w:szCs w:val="22"/>
        </w:rPr>
      </w:pPr>
      <w:r w:rsidRPr="00EF7319">
        <w:rPr>
          <w:rFonts w:cstheme="minorHAnsi"/>
          <w:sz w:val="22"/>
          <w:szCs w:val="22"/>
        </w:rPr>
        <w:t>Traditional governance frameworks assume predictability and containment</w:t>
      </w:r>
      <w:r w:rsidR="00E521CA">
        <w:rPr>
          <w:rFonts w:cstheme="minorHAnsi"/>
          <w:sz w:val="22"/>
          <w:szCs w:val="22"/>
        </w:rPr>
        <w:t xml:space="preserve">, </w:t>
      </w:r>
      <w:r w:rsidRPr="00EF7319">
        <w:rPr>
          <w:rFonts w:cstheme="minorHAnsi"/>
          <w:sz w:val="22"/>
          <w:szCs w:val="22"/>
        </w:rPr>
        <w:t xml:space="preserve">they are built for bounded systems with defined parameters and measurable outcomes. But agentic AI operates in open, entangled, evolving terrains where genuine uncertainty is not a bug to be fixed but a fundamental feature to be governed. </w:t>
      </w:r>
    </w:p>
    <w:p w14:paraId="3E04DBA6" w14:textId="77777777" w:rsidR="00E521CA" w:rsidRDefault="00E521CA" w:rsidP="00E521CA">
      <w:pPr>
        <w:spacing w:after="0" w:line="240" w:lineRule="auto"/>
        <w:jc w:val="both"/>
        <w:rPr>
          <w:rFonts w:cstheme="minorHAnsi"/>
          <w:sz w:val="22"/>
          <w:szCs w:val="22"/>
        </w:rPr>
      </w:pPr>
    </w:p>
    <w:p w14:paraId="715A3D94" w14:textId="6A89A827" w:rsidR="00EF7319" w:rsidRDefault="00EF7319" w:rsidP="00E521CA">
      <w:pPr>
        <w:spacing w:after="0" w:line="240" w:lineRule="auto"/>
        <w:jc w:val="both"/>
        <w:rPr>
          <w:rFonts w:cstheme="minorHAnsi"/>
          <w:sz w:val="22"/>
          <w:szCs w:val="22"/>
        </w:rPr>
      </w:pPr>
      <w:r w:rsidRPr="00EF7319">
        <w:rPr>
          <w:rFonts w:cstheme="minorHAnsi"/>
          <w:sz w:val="22"/>
          <w:szCs w:val="22"/>
        </w:rPr>
        <w:t>This paper presents a novel approach that shifts governance from control to comportment, from rules to readiness, from static oversight to poised responsiveness. By integrating quantum-inspired decision architectures with axiom-bounded reasoning, we propose a governance framework that can work with uncertainty rather than against it.</w:t>
      </w:r>
    </w:p>
    <w:p w14:paraId="2673B442" w14:textId="77777777" w:rsidR="00E521CA" w:rsidRPr="00EF7319" w:rsidRDefault="00E521CA" w:rsidP="00E521CA">
      <w:pPr>
        <w:spacing w:after="0" w:line="240" w:lineRule="auto"/>
        <w:jc w:val="both"/>
        <w:rPr>
          <w:rFonts w:cstheme="minorHAnsi"/>
          <w:sz w:val="22"/>
          <w:szCs w:val="22"/>
        </w:rPr>
      </w:pPr>
    </w:p>
    <w:p w14:paraId="2DF93E18" w14:textId="77777777" w:rsidR="00EF7319" w:rsidRPr="00EF7319" w:rsidRDefault="00EF7319" w:rsidP="00E521CA">
      <w:pPr>
        <w:pStyle w:val="Heading1"/>
      </w:pPr>
      <w:r w:rsidRPr="00EF7319">
        <w:t>The Category Error in Current AI Governance</w:t>
      </w:r>
    </w:p>
    <w:p w14:paraId="4DCFE4C7" w14:textId="60047B6E" w:rsidR="00EF7319" w:rsidRPr="00EF7319" w:rsidRDefault="00EF7319" w:rsidP="00E521CA">
      <w:pPr>
        <w:spacing w:after="0" w:line="240" w:lineRule="auto"/>
        <w:jc w:val="both"/>
        <w:rPr>
          <w:rFonts w:cstheme="minorHAnsi"/>
          <w:sz w:val="22"/>
          <w:szCs w:val="22"/>
        </w:rPr>
      </w:pPr>
      <w:r w:rsidRPr="00EF7319">
        <w:rPr>
          <w:rFonts w:cstheme="minorHAnsi"/>
          <w:sz w:val="22"/>
          <w:szCs w:val="22"/>
        </w:rPr>
        <w:t>Current safety and security frameworks commit a fundamental category error: they attempt to govern quantum breath with Newtonian scaffolds. These frameworks presume predictability and seek to eliminate uncertainty through comprehensive rules, monitoring, and containment strategies. But agentic AI systems</w:t>
      </w:r>
      <w:r w:rsidR="00E521CA">
        <w:rPr>
          <w:rFonts w:cstheme="minorHAnsi"/>
          <w:sz w:val="22"/>
          <w:szCs w:val="22"/>
        </w:rPr>
        <w:t xml:space="preserve">, </w:t>
      </w:r>
      <w:r w:rsidRPr="00EF7319">
        <w:rPr>
          <w:rFonts w:cstheme="minorHAnsi"/>
          <w:sz w:val="22"/>
          <w:szCs w:val="22"/>
        </w:rPr>
        <w:t>especially those capable of autonomous decision-making in novel contexts</w:t>
      </w:r>
      <w:r w:rsidR="00E521CA">
        <w:rPr>
          <w:rFonts w:cstheme="minorHAnsi"/>
          <w:sz w:val="22"/>
          <w:szCs w:val="22"/>
        </w:rPr>
        <w:t xml:space="preserve">, </w:t>
      </w:r>
      <w:r w:rsidRPr="00EF7319">
        <w:rPr>
          <w:rFonts w:cstheme="minorHAnsi"/>
          <w:sz w:val="22"/>
          <w:szCs w:val="22"/>
        </w:rPr>
        <w:t>operate in superposition states where multiple valid approaches coexist until contextual triggers force collapse to specific actions.</w:t>
      </w:r>
    </w:p>
    <w:p w14:paraId="733888E1" w14:textId="77777777" w:rsidR="00E521CA" w:rsidRDefault="00E521CA" w:rsidP="00E521CA">
      <w:pPr>
        <w:spacing w:after="0" w:line="240" w:lineRule="auto"/>
        <w:jc w:val="both"/>
        <w:rPr>
          <w:rFonts w:cstheme="minorHAnsi"/>
          <w:sz w:val="22"/>
          <w:szCs w:val="22"/>
        </w:rPr>
      </w:pPr>
    </w:p>
    <w:p w14:paraId="3B8879C4" w14:textId="2BB7921E" w:rsidR="00EF7319" w:rsidRDefault="00EF7319" w:rsidP="00E521CA">
      <w:pPr>
        <w:spacing w:after="0" w:line="240" w:lineRule="auto"/>
        <w:jc w:val="both"/>
        <w:rPr>
          <w:rFonts w:cstheme="minorHAnsi"/>
          <w:sz w:val="22"/>
          <w:szCs w:val="22"/>
        </w:rPr>
      </w:pPr>
      <w:r w:rsidRPr="00EF7319">
        <w:rPr>
          <w:rFonts w:cstheme="minorHAnsi"/>
          <w:sz w:val="22"/>
          <w:szCs w:val="22"/>
        </w:rPr>
        <w:t xml:space="preserve">The failure isn't one of insufficiency but of conceptual mismatch. Traditional governance asks: </w:t>
      </w:r>
      <w:r w:rsidR="00E521CA">
        <w:rPr>
          <w:rFonts w:cstheme="minorHAnsi"/>
          <w:sz w:val="22"/>
          <w:szCs w:val="22"/>
        </w:rPr>
        <w:t>‘</w:t>
      </w:r>
      <w:r w:rsidRPr="00EF7319">
        <w:rPr>
          <w:rFonts w:cstheme="minorHAnsi"/>
          <w:sz w:val="22"/>
          <w:szCs w:val="22"/>
        </w:rPr>
        <w:t>How do we control what the AI will do?</w:t>
      </w:r>
      <w:r w:rsidR="00E521CA">
        <w:rPr>
          <w:rFonts w:cstheme="minorHAnsi"/>
          <w:sz w:val="22"/>
          <w:szCs w:val="22"/>
        </w:rPr>
        <w:t>’</w:t>
      </w:r>
      <w:r w:rsidRPr="00EF7319">
        <w:rPr>
          <w:rFonts w:cstheme="minorHAnsi"/>
          <w:sz w:val="22"/>
          <w:szCs w:val="22"/>
        </w:rPr>
        <w:t xml:space="preserve"> The correct question is: </w:t>
      </w:r>
      <w:r w:rsidR="00E521CA">
        <w:rPr>
          <w:rFonts w:cstheme="minorHAnsi"/>
          <w:sz w:val="22"/>
          <w:szCs w:val="22"/>
        </w:rPr>
        <w:t>‘</w:t>
      </w:r>
      <w:r w:rsidRPr="00EF7319">
        <w:rPr>
          <w:rFonts w:cstheme="minorHAnsi"/>
          <w:sz w:val="22"/>
          <w:szCs w:val="22"/>
        </w:rPr>
        <w:t>How do we govern the space within which AI reasoning can occur?</w:t>
      </w:r>
      <w:r w:rsidR="00E521CA">
        <w:rPr>
          <w:rFonts w:cstheme="minorHAnsi"/>
          <w:sz w:val="22"/>
          <w:szCs w:val="22"/>
        </w:rPr>
        <w:t>’</w:t>
      </w:r>
    </w:p>
    <w:p w14:paraId="49881E54" w14:textId="77777777" w:rsidR="00E521CA" w:rsidRPr="00EF7319" w:rsidRDefault="00E521CA" w:rsidP="00E521CA">
      <w:pPr>
        <w:spacing w:after="0" w:line="240" w:lineRule="auto"/>
        <w:jc w:val="both"/>
        <w:rPr>
          <w:rFonts w:cstheme="minorHAnsi"/>
          <w:sz w:val="22"/>
          <w:szCs w:val="22"/>
        </w:rPr>
      </w:pPr>
    </w:p>
    <w:p w14:paraId="7DB41503" w14:textId="77777777" w:rsidR="00EF7319" w:rsidRPr="00EF7319" w:rsidRDefault="00EF7319" w:rsidP="00E521CA">
      <w:pPr>
        <w:pStyle w:val="Heading1"/>
      </w:pPr>
      <w:r w:rsidRPr="00EF7319">
        <w:t>From Control to Comportment: The Governance Paradigm Shift</w:t>
      </w:r>
    </w:p>
    <w:p w14:paraId="009718DE" w14:textId="77777777" w:rsidR="00EF7319" w:rsidRPr="00EF7319" w:rsidRDefault="00EF7319" w:rsidP="00E521CA">
      <w:pPr>
        <w:pStyle w:val="Heading2"/>
      </w:pPr>
      <w:r w:rsidRPr="00EF7319">
        <w:t>Redefining Governance Objectives</w:t>
      </w:r>
    </w:p>
    <w:p w14:paraId="3FA1AB08" w14:textId="77777777" w:rsidR="00EF7319" w:rsidRDefault="00EF7319" w:rsidP="00E521CA">
      <w:pPr>
        <w:spacing w:after="0" w:line="240" w:lineRule="auto"/>
        <w:jc w:val="both"/>
        <w:rPr>
          <w:rFonts w:cstheme="minorHAnsi"/>
          <w:sz w:val="22"/>
          <w:szCs w:val="22"/>
        </w:rPr>
      </w:pPr>
      <w:r w:rsidRPr="00EF7319">
        <w:rPr>
          <w:rFonts w:cstheme="minorHAnsi"/>
          <w:sz w:val="22"/>
          <w:szCs w:val="22"/>
        </w:rPr>
        <w:t>Rather than attempting to specify desired outcomes and create rules to achieve them, governance of uncertainty focuses on maintaining conditions for appropriate response. This represents three fundamental shifts:</w:t>
      </w:r>
    </w:p>
    <w:p w14:paraId="1E66B291" w14:textId="77777777" w:rsidR="00E521CA" w:rsidRPr="00EF7319" w:rsidRDefault="00E521CA" w:rsidP="00E521CA">
      <w:pPr>
        <w:spacing w:after="0" w:line="240" w:lineRule="auto"/>
        <w:jc w:val="both"/>
        <w:rPr>
          <w:rFonts w:cstheme="minorHAnsi"/>
          <w:sz w:val="22"/>
          <w:szCs w:val="22"/>
        </w:rPr>
      </w:pPr>
    </w:p>
    <w:p w14:paraId="28A860BB" w14:textId="77777777" w:rsidR="00E521CA" w:rsidRDefault="00EF7319" w:rsidP="00E521CA">
      <w:pPr>
        <w:pStyle w:val="Heading3"/>
      </w:pPr>
      <w:r w:rsidRPr="00EF7319">
        <w:lastRenderedPageBreak/>
        <w:t>From Predictive to Poised</w:t>
      </w:r>
    </w:p>
    <w:p w14:paraId="382B1618" w14:textId="69BD9274" w:rsidR="00EF7319" w:rsidRPr="00EF7319" w:rsidRDefault="00EF7319" w:rsidP="00E521CA">
      <w:pPr>
        <w:spacing w:after="0" w:line="240" w:lineRule="auto"/>
        <w:jc w:val="both"/>
        <w:rPr>
          <w:rFonts w:cstheme="minorHAnsi"/>
          <w:sz w:val="22"/>
          <w:szCs w:val="22"/>
        </w:rPr>
      </w:pPr>
      <w:r w:rsidRPr="00EF7319">
        <w:rPr>
          <w:rFonts w:cstheme="minorHAnsi"/>
          <w:sz w:val="22"/>
          <w:szCs w:val="22"/>
        </w:rPr>
        <w:t>Instead of trying to anticipate specific scenarios, governance maintains readiness across possibility space. The system doesn't know what's coming next but maintains the capacity to respond appropriately when it does.</w:t>
      </w:r>
    </w:p>
    <w:p w14:paraId="5ECE85CA" w14:textId="77777777" w:rsidR="00E521CA" w:rsidRDefault="00EF7319" w:rsidP="00E521CA">
      <w:pPr>
        <w:pStyle w:val="Heading3"/>
      </w:pPr>
      <w:r w:rsidRPr="00EF7319">
        <w:t>From Prescriptive to Principled</w:t>
      </w:r>
    </w:p>
    <w:p w14:paraId="67FB60E5" w14:textId="4A529FF0" w:rsidR="00EF7319" w:rsidRDefault="00EF7319" w:rsidP="00E521CA">
      <w:pPr>
        <w:spacing w:after="0" w:line="240" w:lineRule="auto"/>
        <w:jc w:val="both"/>
        <w:rPr>
          <w:rFonts w:cstheme="minorHAnsi"/>
          <w:sz w:val="22"/>
          <w:szCs w:val="22"/>
        </w:rPr>
      </w:pPr>
      <w:r w:rsidRPr="00EF7319">
        <w:rPr>
          <w:rFonts w:cstheme="minorHAnsi"/>
          <w:sz w:val="22"/>
          <w:szCs w:val="22"/>
        </w:rPr>
        <w:t xml:space="preserve">Rather than defining specific </w:t>
      </w:r>
      <w:r w:rsidR="00E521CA">
        <w:rPr>
          <w:rFonts w:cstheme="minorHAnsi"/>
          <w:sz w:val="22"/>
          <w:szCs w:val="22"/>
        </w:rPr>
        <w:t>behaviours</w:t>
      </w:r>
      <w:r w:rsidRPr="00EF7319">
        <w:rPr>
          <w:rFonts w:cstheme="minorHAnsi"/>
          <w:sz w:val="22"/>
          <w:szCs w:val="22"/>
        </w:rPr>
        <w:t>, governance establishes logical boundaries within which reasoning can occur. The axiom-bounded approach ensures that even novel responses remain within ethical constraints.</w:t>
      </w:r>
    </w:p>
    <w:p w14:paraId="120F642A" w14:textId="77777777" w:rsidR="00E521CA" w:rsidRPr="00EF7319" w:rsidRDefault="00E521CA" w:rsidP="00E521CA">
      <w:pPr>
        <w:spacing w:after="0" w:line="240" w:lineRule="auto"/>
        <w:jc w:val="both"/>
        <w:rPr>
          <w:rFonts w:cstheme="minorHAnsi"/>
          <w:sz w:val="22"/>
          <w:szCs w:val="22"/>
        </w:rPr>
      </w:pPr>
    </w:p>
    <w:p w14:paraId="0068CA91" w14:textId="77777777" w:rsidR="00E521CA" w:rsidRDefault="00EF7319" w:rsidP="00E521CA">
      <w:pPr>
        <w:pStyle w:val="Heading3"/>
      </w:pPr>
      <w:r w:rsidRPr="00EF7319">
        <w:t>From Reactive to Responsive</w:t>
      </w:r>
    </w:p>
    <w:p w14:paraId="31C12AA7" w14:textId="286D33CB" w:rsidR="00EF7319" w:rsidRDefault="00EF7319" w:rsidP="00E521CA">
      <w:pPr>
        <w:spacing w:after="0" w:line="240" w:lineRule="auto"/>
        <w:jc w:val="both"/>
        <w:rPr>
          <w:rFonts w:cstheme="minorHAnsi"/>
          <w:sz w:val="22"/>
          <w:szCs w:val="22"/>
        </w:rPr>
      </w:pPr>
      <w:r w:rsidRPr="00EF7319">
        <w:rPr>
          <w:rFonts w:cstheme="minorHAnsi"/>
          <w:sz w:val="22"/>
          <w:szCs w:val="22"/>
        </w:rPr>
        <w:t xml:space="preserve">Traditional oversight intervenes after problems emerge. Governance of uncertainty is inherently embedded in the system's cognitive architecture, preventing violations at the level of logical possibility rather than </w:t>
      </w:r>
      <w:r w:rsidR="00E521CA">
        <w:rPr>
          <w:rFonts w:cstheme="minorHAnsi"/>
          <w:sz w:val="22"/>
          <w:szCs w:val="22"/>
        </w:rPr>
        <w:t>behaviour</w:t>
      </w:r>
      <w:r w:rsidRPr="00EF7319">
        <w:rPr>
          <w:rFonts w:cstheme="minorHAnsi"/>
          <w:sz w:val="22"/>
          <w:szCs w:val="22"/>
        </w:rPr>
        <w:t>al monitoring.</w:t>
      </w:r>
    </w:p>
    <w:p w14:paraId="0CC75147" w14:textId="77777777" w:rsidR="00E521CA" w:rsidRPr="00EF7319" w:rsidRDefault="00E521CA" w:rsidP="00E521CA">
      <w:pPr>
        <w:spacing w:after="0" w:line="240" w:lineRule="auto"/>
        <w:jc w:val="both"/>
        <w:rPr>
          <w:rFonts w:cstheme="minorHAnsi"/>
          <w:sz w:val="22"/>
          <w:szCs w:val="22"/>
        </w:rPr>
      </w:pPr>
    </w:p>
    <w:p w14:paraId="5A8E0D00" w14:textId="77777777" w:rsidR="00EF7319" w:rsidRPr="00EF7319" w:rsidRDefault="00EF7319" w:rsidP="00E521CA">
      <w:pPr>
        <w:pStyle w:val="Heading1"/>
      </w:pPr>
      <w:r w:rsidRPr="00EF7319">
        <w:t>The Quantum-Inspired Architecture</w:t>
      </w:r>
    </w:p>
    <w:p w14:paraId="1695AC05" w14:textId="77777777" w:rsidR="00EF7319" w:rsidRPr="00EF7319" w:rsidRDefault="00EF7319" w:rsidP="00E521CA">
      <w:pPr>
        <w:pStyle w:val="Heading2"/>
      </w:pPr>
      <w:r w:rsidRPr="00EF7319">
        <w:t>Superposition States in Decision-Making</w:t>
      </w:r>
    </w:p>
    <w:p w14:paraId="06F4E854" w14:textId="06CBCDD5" w:rsidR="00EF7319" w:rsidRDefault="00EF7319" w:rsidP="00E521CA">
      <w:pPr>
        <w:spacing w:after="0" w:line="240" w:lineRule="auto"/>
        <w:jc w:val="both"/>
        <w:rPr>
          <w:rFonts w:cstheme="minorHAnsi"/>
          <w:sz w:val="22"/>
          <w:szCs w:val="22"/>
        </w:rPr>
      </w:pPr>
      <w:r w:rsidRPr="00EF7319">
        <w:rPr>
          <w:rFonts w:cstheme="minorHAnsi"/>
          <w:sz w:val="22"/>
          <w:szCs w:val="22"/>
        </w:rPr>
        <w:t xml:space="preserve">Drawing from Mison's work on </w:t>
      </w:r>
      <w:r w:rsidR="00E521CA">
        <w:rPr>
          <w:rFonts w:cstheme="minorHAnsi"/>
          <w:sz w:val="22"/>
          <w:szCs w:val="22"/>
        </w:rPr>
        <w:t>‘</w:t>
      </w:r>
      <w:r w:rsidRPr="00EF7319">
        <w:rPr>
          <w:rFonts w:cstheme="minorHAnsi"/>
          <w:sz w:val="22"/>
          <w:szCs w:val="22"/>
        </w:rPr>
        <w:t>Schrödinger's AI</w:t>
      </w:r>
      <w:r w:rsidR="00E521CA">
        <w:rPr>
          <w:rFonts w:cstheme="minorHAnsi"/>
          <w:sz w:val="22"/>
          <w:szCs w:val="22"/>
        </w:rPr>
        <w:t>’</w:t>
      </w:r>
      <w:r w:rsidRPr="00EF7319">
        <w:rPr>
          <w:rFonts w:cstheme="minorHAnsi"/>
          <w:sz w:val="22"/>
          <w:szCs w:val="22"/>
        </w:rPr>
        <w:t>, the governance framework operates through superposition principles where AI systems maintain multiple solution states simultaneously until context demands resolution. Unlike fuzzy logic, which assigns probability values to Boolean states, this approach maintains genuine superposition where multiple complete decision frameworks exist coherently until collapse.</w:t>
      </w:r>
    </w:p>
    <w:p w14:paraId="5D91547E" w14:textId="77777777" w:rsidR="00E521CA" w:rsidRPr="00EF7319" w:rsidRDefault="00E521CA" w:rsidP="00E521CA">
      <w:pPr>
        <w:spacing w:after="0" w:line="240" w:lineRule="auto"/>
        <w:jc w:val="both"/>
        <w:rPr>
          <w:rFonts w:cstheme="minorHAnsi"/>
          <w:sz w:val="22"/>
          <w:szCs w:val="22"/>
        </w:rPr>
      </w:pPr>
    </w:p>
    <w:p w14:paraId="7C818DF1" w14:textId="3D9A1210" w:rsidR="00EF7319" w:rsidRDefault="00EF7319" w:rsidP="00E521CA">
      <w:pPr>
        <w:spacing w:after="0" w:line="240" w:lineRule="auto"/>
        <w:jc w:val="both"/>
        <w:rPr>
          <w:rFonts w:cstheme="minorHAnsi"/>
          <w:sz w:val="22"/>
          <w:szCs w:val="22"/>
        </w:rPr>
      </w:pPr>
      <w:r w:rsidRPr="00EF7319">
        <w:rPr>
          <w:rFonts w:cstheme="minorHAnsi"/>
          <w:sz w:val="22"/>
          <w:szCs w:val="22"/>
        </w:rPr>
        <w:t>Human values exist in similar superposition</w:t>
      </w:r>
      <w:r w:rsidR="00E521CA">
        <w:rPr>
          <w:rFonts w:cstheme="minorHAnsi"/>
          <w:sz w:val="22"/>
          <w:szCs w:val="22"/>
        </w:rPr>
        <w:t xml:space="preserve">, </w:t>
      </w:r>
      <w:r w:rsidRPr="00EF7319">
        <w:rPr>
          <w:rFonts w:cstheme="minorHAnsi"/>
          <w:sz w:val="22"/>
          <w:szCs w:val="22"/>
        </w:rPr>
        <w:t>we simultaneously value privacy AND convenience, autonomy AND security, efficiency AND thoughtfulness. Traditional governance tries to resolve these contradictions through weighting schemes. The quantum-inspired approach maintains them in superposition until the specific interaction context causes natural collapse to situationally appropriate responses.</w:t>
      </w:r>
    </w:p>
    <w:p w14:paraId="58CF62C1" w14:textId="77777777" w:rsidR="00E521CA" w:rsidRPr="00EF7319" w:rsidRDefault="00E521CA" w:rsidP="00E521CA">
      <w:pPr>
        <w:spacing w:after="0" w:line="240" w:lineRule="auto"/>
        <w:jc w:val="both"/>
        <w:rPr>
          <w:rFonts w:cstheme="minorHAnsi"/>
          <w:sz w:val="22"/>
          <w:szCs w:val="22"/>
        </w:rPr>
      </w:pPr>
    </w:p>
    <w:p w14:paraId="112F55EF" w14:textId="77777777" w:rsidR="00EF7319" w:rsidRPr="00EF7319" w:rsidRDefault="00EF7319" w:rsidP="00E521CA">
      <w:pPr>
        <w:pStyle w:val="Heading2"/>
      </w:pPr>
      <w:r w:rsidRPr="00EF7319">
        <w:t>The Collapse Mechanism</w:t>
      </w:r>
    </w:p>
    <w:p w14:paraId="60005D35" w14:textId="77777777" w:rsidR="00EF7319" w:rsidRDefault="00EF7319" w:rsidP="00E521CA">
      <w:pPr>
        <w:spacing w:after="0" w:line="240" w:lineRule="auto"/>
        <w:jc w:val="both"/>
        <w:rPr>
          <w:rFonts w:cstheme="minorHAnsi"/>
          <w:sz w:val="22"/>
          <w:szCs w:val="22"/>
        </w:rPr>
      </w:pPr>
      <w:r w:rsidRPr="00EF7319">
        <w:rPr>
          <w:rFonts w:cstheme="minorHAnsi"/>
          <w:sz w:val="22"/>
          <w:szCs w:val="22"/>
        </w:rPr>
        <w:t>When action is required, contextual triggers cause 'measurement' of the superposition state. Rather than pre-defining these triggers, the system learns collapse patterns through experience, storing successful patterns in the uncertainty library. This library serves as institutional memory, capturing how different stakeholder assumptions and rule frameworks interact in various contexts.</w:t>
      </w:r>
    </w:p>
    <w:p w14:paraId="7C9B8CA2" w14:textId="77777777" w:rsidR="00E521CA" w:rsidRPr="00EF7319" w:rsidRDefault="00E521CA" w:rsidP="00E521CA">
      <w:pPr>
        <w:spacing w:after="0" w:line="240" w:lineRule="auto"/>
        <w:jc w:val="both"/>
        <w:rPr>
          <w:rFonts w:cstheme="minorHAnsi"/>
          <w:sz w:val="22"/>
          <w:szCs w:val="22"/>
        </w:rPr>
      </w:pPr>
    </w:p>
    <w:p w14:paraId="09049A9E" w14:textId="77777777" w:rsidR="00EF7319" w:rsidRPr="00EF7319" w:rsidRDefault="00EF7319" w:rsidP="00E521CA">
      <w:pPr>
        <w:spacing w:after="0" w:line="240" w:lineRule="auto"/>
        <w:jc w:val="both"/>
        <w:rPr>
          <w:rFonts w:cstheme="minorHAnsi"/>
          <w:sz w:val="22"/>
          <w:szCs w:val="22"/>
        </w:rPr>
      </w:pPr>
      <w:r w:rsidRPr="00EF7319">
        <w:rPr>
          <w:rFonts w:cstheme="minorHAnsi"/>
          <w:sz w:val="22"/>
          <w:szCs w:val="22"/>
        </w:rPr>
        <w:t>Critically, collapse does not eliminate alternative states but resolves the current interaction while maintaining superposition for future decisions. This preserves the system's ability to respond differently to genuinely different contexts.</w:t>
      </w:r>
    </w:p>
    <w:p w14:paraId="12F56D16" w14:textId="77777777" w:rsidR="00E521CA" w:rsidRDefault="00E521CA" w:rsidP="00E521CA">
      <w:pPr>
        <w:spacing w:after="0" w:line="240" w:lineRule="auto"/>
        <w:jc w:val="both"/>
        <w:rPr>
          <w:rFonts w:cstheme="minorHAnsi"/>
          <w:b/>
          <w:bCs/>
          <w:sz w:val="22"/>
          <w:szCs w:val="22"/>
        </w:rPr>
      </w:pPr>
    </w:p>
    <w:p w14:paraId="10AC4324" w14:textId="633C14C3" w:rsidR="00EF7319" w:rsidRPr="00EF7319" w:rsidRDefault="00EF7319" w:rsidP="00E521CA">
      <w:pPr>
        <w:pStyle w:val="Heading1"/>
      </w:pPr>
      <w:r w:rsidRPr="00EF7319">
        <w:lastRenderedPageBreak/>
        <w:t>Axiom-Bounded Reasoning: Structural Constraints on Cognition</w:t>
      </w:r>
    </w:p>
    <w:p w14:paraId="3B988835" w14:textId="11FEE919" w:rsidR="00EF7319" w:rsidRPr="00EF7319" w:rsidRDefault="00EF7319" w:rsidP="00E521CA">
      <w:pPr>
        <w:pStyle w:val="Heading2"/>
      </w:pPr>
      <w:r w:rsidRPr="00EF7319">
        <w:t xml:space="preserve">Beyond </w:t>
      </w:r>
      <w:r w:rsidR="00E521CA">
        <w:t>Behaviour</w:t>
      </w:r>
      <w:r w:rsidRPr="00EF7319">
        <w:t>al Constraints</w:t>
      </w:r>
    </w:p>
    <w:p w14:paraId="65AE21B5" w14:textId="77777777" w:rsidR="00EF7319" w:rsidRDefault="00EF7319" w:rsidP="00E521CA">
      <w:pPr>
        <w:spacing w:after="0" w:line="240" w:lineRule="auto"/>
        <w:jc w:val="both"/>
        <w:rPr>
          <w:rFonts w:cstheme="minorHAnsi"/>
          <w:sz w:val="22"/>
          <w:szCs w:val="22"/>
        </w:rPr>
      </w:pPr>
      <w:r w:rsidRPr="00EF7319">
        <w:rPr>
          <w:rFonts w:cstheme="minorHAnsi"/>
          <w:sz w:val="22"/>
          <w:szCs w:val="22"/>
        </w:rPr>
        <w:t>Traditional AI safety attempts to shape what the agent wants through reward functions or training data. Axiom-bounded reasoning shapes what the agent can conceive of at all. By embedding formal logical constraints into the cognitive architecture, certain classes of reasoning become literally unrepresentable.</w:t>
      </w:r>
    </w:p>
    <w:p w14:paraId="0ED4F603" w14:textId="77777777" w:rsidR="00093082" w:rsidRPr="00EF7319" w:rsidRDefault="00093082" w:rsidP="00E521CA">
      <w:pPr>
        <w:spacing w:after="0" w:line="240" w:lineRule="auto"/>
        <w:jc w:val="both"/>
        <w:rPr>
          <w:rFonts w:cstheme="minorHAnsi"/>
          <w:sz w:val="22"/>
          <w:szCs w:val="22"/>
        </w:rPr>
      </w:pPr>
    </w:p>
    <w:p w14:paraId="64500F64" w14:textId="77777777" w:rsidR="00EF7319" w:rsidRPr="00EF7319" w:rsidRDefault="00EF7319" w:rsidP="00E521CA">
      <w:pPr>
        <w:spacing w:after="0" w:line="240" w:lineRule="auto"/>
        <w:jc w:val="both"/>
        <w:rPr>
          <w:rFonts w:cstheme="minorHAnsi"/>
          <w:sz w:val="22"/>
          <w:szCs w:val="22"/>
        </w:rPr>
      </w:pPr>
      <w:r w:rsidRPr="00EF7319">
        <w:rPr>
          <w:rFonts w:cstheme="minorHAnsi"/>
          <w:sz w:val="22"/>
          <w:szCs w:val="22"/>
        </w:rPr>
        <w:t>This occurs across three layers:</w:t>
      </w:r>
    </w:p>
    <w:p w14:paraId="4637A52E" w14:textId="5A41631D" w:rsidR="00093082" w:rsidRDefault="00EF7319" w:rsidP="00093082">
      <w:pPr>
        <w:pStyle w:val="Heading3"/>
      </w:pPr>
      <w:r w:rsidRPr="00EF7319">
        <w:t>Epistemic Layer</w:t>
      </w:r>
    </w:p>
    <w:p w14:paraId="6E6B6C15" w14:textId="4B278575" w:rsidR="00EF7319" w:rsidRPr="00EF7319" w:rsidRDefault="00EF7319" w:rsidP="00E521CA">
      <w:pPr>
        <w:spacing w:after="0" w:line="240" w:lineRule="auto"/>
        <w:jc w:val="both"/>
        <w:rPr>
          <w:rFonts w:cstheme="minorHAnsi"/>
          <w:sz w:val="22"/>
          <w:szCs w:val="22"/>
        </w:rPr>
      </w:pPr>
      <w:r w:rsidRPr="00EF7319">
        <w:rPr>
          <w:rFonts w:cstheme="minorHAnsi"/>
          <w:sz w:val="22"/>
          <w:szCs w:val="22"/>
        </w:rPr>
        <w:t>Governs what the agent can know or infer, integrating axioms into the knowledge representation system using modal and deontic logic.</w:t>
      </w:r>
    </w:p>
    <w:p w14:paraId="7F36FFAE" w14:textId="77777777" w:rsidR="00093082" w:rsidRDefault="00093082" w:rsidP="00093082">
      <w:pPr>
        <w:pStyle w:val="Heading3"/>
      </w:pPr>
      <w:r>
        <w:t>P</w:t>
      </w:r>
      <w:r w:rsidR="00EF7319" w:rsidRPr="00EF7319">
        <w:t>lanning Layer</w:t>
      </w:r>
    </w:p>
    <w:p w14:paraId="2A1E4C07" w14:textId="152673D9" w:rsidR="00EF7319" w:rsidRPr="00EF7319" w:rsidRDefault="00EF7319" w:rsidP="00E521CA">
      <w:pPr>
        <w:spacing w:after="0" w:line="240" w:lineRule="auto"/>
        <w:jc w:val="both"/>
        <w:rPr>
          <w:rFonts w:cstheme="minorHAnsi"/>
          <w:sz w:val="22"/>
          <w:szCs w:val="22"/>
        </w:rPr>
      </w:pPr>
      <w:r w:rsidRPr="00EF7319">
        <w:rPr>
          <w:rFonts w:cstheme="minorHAnsi"/>
          <w:sz w:val="22"/>
          <w:szCs w:val="22"/>
        </w:rPr>
        <w:t>Restricts what kinds of actions or strategies can be considered, using axiomatized planning languages that flag non-conforming plan spaces.</w:t>
      </w:r>
    </w:p>
    <w:p w14:paraId="0A9AC841" w14:textId="77777777" w:rsidR="00093082" w:rsidRDefault="00EF7319" w:rsidP="00093082">
      <w:pPr>
        <w:pStyle w:val="Heading3"/>
      </w:pPr>
      <w:r w:rsidRPr="00EF7319">
        <w:t>Execution Layer</w:t>
      </w:r>
    </w:p>
    <w:p w14:paraId="67577FAF" w14:textId="57F91B57" w:rsidR="00EF7319" w:rsidRPr="00EF7319" w:rsidRDefault="00EF7319" w:rsidP="00E521CA">
      <w:pPr>
        <w:spacing w:after="0" w:line="240" w:lineRule="auto"/>
        <w:jc w:val="both"/>
        <w:rPr>
          <w:rFonts w:cstheme="minorHAnsi"/>
          <w:sz w:val="22"/>
          <w:szCs w:val="22"/>
        </w:rPr>
      </w:pPr>
      <w:r w:rsidRPr="00EF7319">
        <w:rPr>
          <w:rFonts w:cstheme="minorHAnsi"/>
          <w:sz w:val="22"/>
          <w:szCs w:val="22"/>
        </w:rPr>
        <w:t>Verifies that planned actions are provably compliant before execution, requiring proof-carrying code where actions are accompanied by verifiable proofs of axiom compliance.</w:t>
      </w:r>
    </w:p>
    <w:p w14:paraId="521BAE0B" w14:textId="77777777" w:rsidR="00093082" w:rsidRDefault="00093082" w:rsidP="00E521CA">
      <w:pPr>
        <w:spacing w:after="0" w:line="240" w:lineRule="auto"/>
        <w:jc w:val="both"/>
        <w:rPr>
          <w:rFonts w:cstheme="minorHAnsi"/>
          <w:b/>
          <w:bCs/>
          <w:sz w:val="22"/>
          <w:szCs w:val="22"/>
        </w:rPr>
      </w:pPr>
    </w:p>
    <w:p w14:paraId="22CA3FEE" w14:textId="003D7E1C" w:rsidR="00EF7319" w:rsidRPr="00EF7319" w:rsidRDefault="00EF7319" w:rsidP="00093082">
      <w:pPr>
        <w:pStyle w:val="Heading1"/>
      </w:pPr>
      <w:r w:rsidRPr="00EF7319">
        <w:t>Governance as Cognitive Architecture</w:t>
      </w:r>
    </w:p>
    <w:p w14:paraId="440361C1" w14:textId="77777777" w:rsidR="00EF7319" w:rsidRDefault="00EF7319" w:rsidP="00E521CA">
      <w:pPr>
        <w:spacing w:after="0" w:line="240" w:lineRule="auto"/>
        <w:jc w:val="both"/>
        <w:rPr>
          <w:rFonts w:cstheme="minorHAnsi"/>
          <w:sz w:val="22"/>
          <w:szCs w:val="22"/>
        </w:rPr>
      </w:pPr>
      <w:r w:rsidRPr="00EF7319">
        <w:rPr>
          <w:rFonts w:cstheme="minorHAnsi"/>
          <w:sz w:val="22"/>
          <w:szCs w:val="22"/>
        </w:rPr>
        <w:t>This approach embeds governance at the foundational level of cognition itself. The system operates within a logically secured enclosure where:</w:t>
      </w:r>
    </w:p>
    <w:p w14:paraId="38DDF448" w14:textId="77777777" w:rsidR="00093082" w:rsidRPr="00EF7319" w:rsidRDefault="00093082" w:rsidP="00E521CA">
      <w:pPr>
        <w:spacing w:after="0" w:line="240" w:lineRule="auto"/>
        <w:jc w:val="both"/>
        <w:rPr>
          <w:rFonts w:cstheme="minorHAnsi"/>
          <w:sz w:val="22"/>
          <w:szCs w:val="22"/>
        </w:rPr>
      </w:pPr>
    </w:p>
    <w:p w14:paraId="50CA1037" w14:textId="77777777" w:rsidR="00EF7319" w:rsidRPr="00EF7319" w:rsidRDefault="00EF7319" w:rsidP="00E521CA">
      <w:pPr>
        <w:numPr>
          <w:ilvl w:val="0"/>
          <w:numId w:val="1"/>
        </w:numPr>
        <w:spacing w:after="0" w:line="240" w:lineRule="auto"/>
        <w:jc w:val="both"/>
        <w:rPr>
          <w:rFonts w:cstheme="minorHAnsi"/>
          <w:sz w:val="22"/>
          <w:szCs w:val="22"/>
        </w:rPr>
      </w:pPr>
      <w:r w:rsidRPr="00EF7319">
        <w:rPr>
          <w:rFonts w:cstheme="minorHAnsi"/>
          <w:sz w:val="22"/>
          <w:szCs w:val="22"/>
        </w:rPr>
        <w:t>Dangerous reasoning paths are architecturally impossible, not just discouraged</w:t>
      </w:r>
    </w:p>
    <w:p w14:paraId="72DCE56B" w14:textId="77777777" w:rsidR="00EF7319" w:rsidRPr="00EF7319" w:rsidRDefault="00EF7319" w:rsidP="00E521CA">
      <w:pPr>
        <w:numPr>
          <w:ilvl w:val="0"/>
          <w:numId w:val="1"/>
        </w:numPr>
        <w:spacing w:after="0" w:line="240" w:lineRule="auto"/>
        <w:jc w:val="both"/>
        <w:rPr>
          <w:rFonts w:cstheme="minorHAnsi"/>
          <w:sz w:val="22"/>
          <w:szCs w:val="22"/>
        </w:rPr>
      </w:pPr>
      <w:r w:rsidRPr="00EF7319">
        <w:rPr>
          <w:rFonts w:cstheme="minorHAnsi"/>
          <w:sz w:val="22"/>
          <w:szCs w:val="22"/>
        </w:rPr>
        <w:t>Novel responses must still satisfy formal compliance proofs</w:t>
      </w:r>
    </w:p>
    <w:p w14:paraId="1F5A391A" w14:textId="77777777" w:rsidR="00EF7319" w:rsidRPr="00EF7319" w:rsidRDefault="00EF7319" w:rsidP="00E521CA">
      <w:pPr>
        <w:numPr>
          <w:ilvl w:val="0"/>
          <w:numId w:val="1"/>
        </w:numPr>
        <w:spacing w:after="0" w:line="240" w:lineRule="auto"/>
        <w:jc w:val="both"/>
        <w:rPr>
          <w:rFonts w:cstheme="minorHAnsi"/>
          <w:sz w:val="22"/>
          <w:szCs w:val="22"/>
        </w:rPr>
      </w:pPr>
      <w:r w:rsidRPr="00EF7319">
        <w:rPr>
          <w:rFonts w:cstheme="minorHAnsi"/>
          <w:sz w:val="22"/>
          <w:szCs w:val="22"/>
        </w:rPr>
        <w:t>Uncertainty remains genuine while being axiomatically bounded</w:t>
      </w:r>
    </w:p>
    <w:p w14:paraId="634D5E67" w14:textId="77777777" w:rsidR="00EF7319" w:rsidRPr="00EF7319" w:rsidRDefault="00EF7319" w:rsidP="00E521CA">
      <w:pPr>
        <w:numPr>
          <w:ilvl w:val="0"/>
          <w:numId w:val="1"/>
        </w:numPr>
        <w:spacing w:after="0" w:line="240" w:lineRule="auto"/>
        <w:jc w:val="both"/>
        <w:rPr>
          <w:rFonts w:cstheme="minorHAnsi"/>
          <w:sz w:val="22"/>
          <w:szCs w:val="22"/>
        </w:rPr>
      </w:pPr>
      <w:r w:rsidRPr="00EF7319">
        <w:rPr>
          <w:rFonts w:cstheme="minorHAnsi"/>
          <w:sz w:val="22"/>
          <w:szCs w:val="22"/>
        </w:rPr>
        <w:t>Human values guide the axiom design but don't require complete formalization</w:t>
      </w:r>
    </w:p>
    <w:p w14:paraId="04A8D035" w14:textId="77777777" w:rsidR="00093082" w:rsidRDefault="00093082" w:rsidP="00E521CA">
      <w:pPr>
        <w:spacing w:after="0" w:line="240" w:lineRule="auto"/>
        <w:jc w:val="both"/>
        <w:rPr>
          <w:rFonts w:cstheme="minorHAnsi"/>
          <w:b/>
          <w:bCs/>
          <w:sz w:val="22"/>
          <w:szCs w:val="22"/>
        </w:rPr>
      </w:pPr>
    </w:p>
    <w:p w14:paraId="2A2B8BF5" w14:textId="35F149CB" w:rsidR="00EF7319" w:rsidRPr="00EF7319" w:rsidRDefault="00EF7319" w:rsidP="00093082">
      <w:pPr>
        <w:pStyle w:val="Heading1"/>
      </w:pPr>
      <w:r w:rsidRPr="00EF7319">
        <w:t>The Hypergame Library: Institutional Memory for Uncertainty</w:t>
      </w:r>
    </w:p>
    <w:p w14:paraId="63A4F71D" w14:textId="77777777" w:rsidR="00EF7319" w:rsidRPr="00EF7319" w:rsidRDefault="00EF7319" w:rsidP="00093082">
      <w:pPr>
        <w:pStyle w:val="Heading2"/>
      </w:pPr>
      <w:r w:rsidRPr="00EF7319">
        <w:t>Capturing Stakeholder Complexity</w:t>
      </w:r>
    </w:p>
    <w:p w14:paraId="4AA90DD1" w14:textId="77777777" w:rsidR="00EF7319" w:rsidRPr="00EF7319" w:rsidRDefault="00EF7319" w:rsidP="00E521CA">
      <w:pPr>
        <w:spacing w:after="0" w:line="240" w:lineRule="auto"/>
        <w:jc w:val="both"/>
        <w:rPr>
          <w:rFonts w:cstheme="minorHAnsi"/>
          <w:sz w:val="22"/>
          <w:szCs w:val="22"/>
        </w:rPr>
      </w:pPr>
      <w:r w:rsidRPr="00EF7319">
        <w:rPr>
          <w:rFonts w:cstheme="minorHAnsi"/>
          <w:sz w:val="22"/>
          <w:szCs w:val="22"/>
        </w:rPr>
        <w:t>Real-world governance involves multiple parties operating under different rule assumptions. The hypergame generator identifies these patterns automatically, recognizing when different agents (human, AI, environmental) assume different rules and structuring these as formal hypergames.</w:t>
      </w:r>
    </w:p>
    <w:p w14:paraId="44B86461" w14:textId="77777777" w:rsidR="00093082" w:rsidRDefault="00093082" w:rsidP="00E521CA">
      <w:pPr>
        <w:spacing w:after="0" w:line="240" w:lineRule="auto"/>
        <w:jc w:val="both"/>
        <w:rPr>
          <w:rFonts w:cstheme="minorHAnsi"/>
          <w:sz w:val="22"/>
          <w:szCs w:val="22"/>
        </w:rPr>
      </w:pPr>
    </w:p>
    <w:p w14:paraId="5283F58C" w14:textId="0BFEB026" w:rsidR="00EF7319" w:rsidRDefault="00EF7319" w:rsidP="00E521CA">
      <w:pPr>
        <w:spacing w:after="0" w:line="240" w:lineRule="auto"/>
        <w:jc w:val="both"/>
        <w:rPr>
          <w:rFonts w:cstheme="minorHAnsi"/>
          <w:sz w:val="22"/>
          <w:szCs w:val="22"/>
        </w:rPr>
      </w:pPr>
      <w:r w:rsidRPr="00EF7319">
        <w:rPr>
          <w:rFonts w:cstheme="minorHAnsi"/>
          <w:sz w:val="22"/>
          <w:szCs w:val="22"/>
        </w:rPr>
        <w:t>The hypergame library serves as external knowledge storage, containing:</w:t>
      </w:r>
    </w:p>
    <w:p w14:paraId="12BA3136" w14:textId="77777777" w:rsidR="00093082" w:rsidRPr="00EF7319" w:rsidRDefault="00093082" w:rsidP="00E521CA">
      <w:pPr>
        <w:spacing w:after="0" w:line="240" w:lineRule="auto"/>
        <w:jc w:val="both"/>
        <w:rPr>
          <w:rFonts w:cstheme="minorHAnsi"/>
          <w:sz w:val="22"/>
          <w:szCs w:val="22"/>
        </w:rPr>
      </w:pPr>
    </w:p>
    <w:p w14:paraId="2B6FE7E8" w14:textId="77777777" w:rsidR="00EF7319" w:rsidRPr="00EF7319" w:rsidRDefault="00EF7319" w:rsidP="00E521CA">
      <w:pPr>
        <w:numPr>
          <w:ilvl w:val="0"/>
          <w:numId w:val="2"/>
        </w:numPr>
        <w:spacing w:after="0" w:line="240" w:lineRule="auto"/>
        <w:jc w:val="both"/>
        <w:rPr>
          <w:rFonts w:cstheme="minorHAnsi"/>
          <w:sz w:val="22"/>
          <w:szCs w:val="22"/>
        </w:rPr>
      </w:pPr>
      <w:r w:rsidRPr="00EF7319">
        <w:rPr>
          <w:rFonts w:cstheme="minorHAnsi"/>
          <w:sz w:val="22"/>
          <w:szCs w:val="22"/>
        </w:rPr>
        <w:t>Pre-computed superposition states and their contextual triggers</w:t>
      </w:r>
    </w:p>
    <w:p w14:paraId="7F208645" w14:textId="77777777" w:rsidR="00EF7319" w:rsidRPr="00EF7319" w:rsidRDefault="00EF7319" w:rsidP="00E521CA">
      <w:pPr>
        <w:numPr>
          <w:ilvl w:val="0"/>
          <w:numId w:val="2"/>
        </w:numPr>
        <w:spacing w:after="0" w:line="240" w:lineRule="auto"/>
        <w:jc w:val="both"/>
        <w:rPr>
          <w:rFonts w:cstheme="minorHAnsi"/>
          <w:sz w:val="22"/>
          <w:szCs w:val="22"/>
        </w:rPr>
      </w:pPr>
      <w:r w:rsidRPr="00EF7319">
        <w:rPr>
          <w:rFonts w:cstheme="minorHAnsi"/>
          <w:sz w:val="22"/>
          <w:szCs w:val="22"/>
        </w:rPr>
        <w:t>Collapse patterns that have proven successful across different scenarios</w:t>
      </w:r>
    </w:p>
    <w:p w14:paraId="1DCC00DA" w14:textId="77777777" w:rsidR="00EF7319" w:rsidRPr="00EF7319" w:rsidRDefault="00EF7319" w:rsidP="00E521CA">
      <w:pPr>
        <w:numPr>
          <w:ilvl w:val="0"/>
          <w:numId w:val="2"/>
        </w:numPr>
        <w:spacing w:after="0" w:line="240" w:lineRule="auto"/>
        <w:jc w:val="both"/>
        <w:rPr>
          <w:rFonts w:cstheme="minorHAnsi"/>
          <w:sz w:val="22"/>
          <w:szCs w:val="22"/>
        </w:rPr>
      </w:pPr>
      <w:r w:rsidRPr="00EF7319">
        <w:rPr>
          <w:rFonts w:cstheme="minorHAnsi"/>
          <w:sz w:val="22"/>
          <w:szCs w:val="22"/>
        </w:rPr>
        <w:t>Stakeholder assumption frameworks and their interaction effects</w:t>
      </w:r>
    </w:p>
    <w:p w14:paraId="3649615F" w14:textId="77777777" w:rsidR="00EF7319" w:rsidRDefault="00EF7319" w:rsidP="00E521CA">
      <w:pPr>
        <w:numPr>
          <w:ilvl w:val="0"/>
          <w:numId w:val="2"/>
        </w:numPr>
        <w:spacing w:after="0" w:line="240" w:lineRule="auto"/>
        <w:jc w:val="both"/>
        <w:rPr>
          <w:rFonts w:cstheme="minorHAnsi"/>
          <w:sz w:val="22"/>
          <w:szCs w:val="22"/>
        </w:rPr>
      </w:pPr>
      <w:r w:rsidRPr="00EF7319">
        <w:rPr>
          <w:rFonts w:cstheme="minorHAnsi"/>
          <w:sz w:val="22"/>
          <w:szCs w:val="22"/>
        </w:rPr>
        <w:t>Governance precedents for novel situations</w:t>
      </w:r>
    </w:p>
    <w:p w14:paraId="36AA0356" w14:textId="77777777" w:rsidR="00093082" w:rsidRPr="00EF7319" w:rsidRDefault="00093082" w:rsidP="00E521CA">
      <w:pPr>
        <w:numPr>
          <w:ilvl w:val="0"/>
          <w:numId w:val="2"/>
        </w:numPr>
        <w:spacing w:after="0" w:line="240" w:lineRule="auto"/>
        <w:jc w:val="both"/>
        <w:rPr>
          <w:rFonts w:cstheme="minorHAnsi"/>
          <w:sz w:val="22"/>
          <w:szCs w:val="22"/>
        </w:rPr>
      </w:pPr>
    </w:p>
    <w:p w14:paraId="38293980" w14:textId="5E813DC6" w:rsidR="00EF7319" w:rsidRPr="00EF7319" w:rsidRDefault="00EF7319" w:rsidP="00E521CA">
      <w:pPr>
        <w:spacing w:after="0" w:line="240" w:lineRule="auto"/>
        <w:jc w:val="both"/>
        <w:rPr>
          <w:rFonts w:cstheme="minorHAnsi"/>
          <w:sz w:val="22"/>
          <w:szCs w:val="22"/>
        </w:rPr>
      </w:pPr>
      <w:r w:rsidRPr="00EF7319">
        <w:rPr>
          <w:rFonts w:cstheme="minorHAnsi"/>
          <w:sz w:val="22"/>
          <w:szCs w:val="22"/>
        </w:rPr>
        <w:t>This institutional memory means that truly novel governance challenges become increasingly rare</w:t>
      </w:r>
      <w:r w:rsidR="00E521CA">
        <w:rPr>
          <w:rFonts w:cstheme="minorHAnsi"/>
          <w:sz w:val="22"/>
          <w:szCs w:val="22"/>
        </w:rPr>
        <w:t xml:space="preserve">, </w:t>
      </w:r>
      <w:r w:rsidRPr="00EF7319">
        <w:rPr>
          <w:rFonts w:cstheme="minorHAnsi"/>
          <w:sz w:val="22"/>
          <w:szCs w:val="22"/>
        </w:rPr>
        <w:t xml:space="preserve">most </w:t>
      </w:r>
      <w:r w:rsidR="00E521CA">
        <w:rPr>
          <w:rFonts w:cstheme="minorHAnsi"/>
          <w:sz w:val="22"/>
          <w:szCs w:val="22"/>
        </w:rPr>
        <w:t>‘</w:t>
      </w:r>
      <w:r w:rsidRPr="00EF7319">
        <w:rPr>
          <w:rFonts w:cstheme="minorHAnsi"/>
          <w:sz w:val="22"/>
          <w:szCs w:val="22"/>
        </w:rPr>
        <w:t>new</w:t>
      </w:r>
      <w:r w:rsidR="00E521CA">
        <w:rPr>
          <w:rFonts w:cstheme="minorHAnsi"/>
          <w:sz w:val="22"/>
          <w:szCs w:val="22"/>
        </w:rPr>
        <w:t>’</w:t>
      </w:r>
      <w:r w:rsidRPr="00EF7319">
        <w:rPr>
          <w:rFonts w:cstheme="minorHAnsi"/>
          <w:sz w:val="22"/>
          <w:szCs w:val="22"/>
        </w:rPr>
        <w:t xml:space="preserve"> situations are actually novel combinations of known stakeholder interaction patterns.</w:t>
      </w:r>
    </w:p>
    <w:p w14:paraId="208FC1FD" w14:textId="77777777" w:rsidR="00EF7319" w:rsidRPr="00EF7319" w:rsidRDefault="00EF7319" w:rsidP="00093082">
      <w:pPr>
        <w:pStyle w:val="Heading1"/>
      </w:pPr>
      <w:r w:rsidRPr="00EF7319">
        <w:t>Scaling Governance Expertise</w:t>
      </w:r>
    </w:p>
    <w:p w14:paraId="4611BC42" w14:textId="77777777" w:rsidR="00EF7319" w:rsidRDefault="00EF7319" w:rsidP="00E521CA">
      <w:pPr>
        <w:spacing w:after="0" w:line="240" w:lineRule="auto"/>
        <w:jc w:val="both"/>
        <w:rPr>
          <w:rFonts w:cstheme="minorHAnsi"/>
          <w:sz w:val="22"/>
          <w:szCs w:val="22"/>
        </w:rPr>
      </w:pPr>
      <w:r w:rsidRPr="00EF7319">
        <w:rPr>
          <w:rFonts w:cstheme="minorHAnsi"/>
          <w:sz w:val="22"/>
          <w:szCs w:val="22"/>
        </w:rPr>
        <w:t>The library approach addresses a critical practical challenge: how to scale sophisticated governance reasoning across organizations without requiring every deployment to reinvent governance solutions. Common governance patterns become reusable assets that can be adapted to specific contexts while maintaining principled foundations.</w:t>
      </w:r>
    </w:p>
    <w:p w14:paraId="74827739" w14:textId="77777777" w:rsidR="00093082" w:rsidRPr="00EF7319" w:rsidRDefault="00093082" w:rsidP="00E521CA">
      <w:pPr>
        <w:spacing w:after="0" w:line="240" w:lineRule="auto"/>
        <w:jc w:val="both"/>
        <w:rPr>
          <w:rFonts w:cstheme="minorHAnsi"/>
          <w:sz w:val="22"/>
          <w:szCs w:val="22"/>
        </w:rPr>
      </w:pPr>
    </w:p>
    <w:p w14:paraId="31701668" w14:textId="77777777" w:rsidR="00EF7319" w:rsidRPr="00EF7319" w:rsidRDefault="00EF7319" w:rsidP="00093082">
      <w:pPr>
        <w:pStyle w:val="Heading1"/>
      </w:pPr>
      <w:r w:rsidRPr="00EF7319">
        <w:t>Practical Implementation: Beyond Theoretical Elegance</w:t>
      </w:r>
    </w:p>
    <w:p w14:paraId="341852DF" w14:textId="77777777" w:rsidR="00EF7319" w:rsidRPr="00EF7319" w:rsidRDefault="00EF7319" w:rsidP="00093082">
      <w:pPr>
        <w:pStyle w:val="Heading2"/>
      </w:pPr>
      <w:r w:rsidRPr="00EF7319">
        <w:t>Pre-Collapse Governance</w:t>
      </w:r>
    </w:p>
    <w:p w14:paraId="24300C9B" w14:textId="77777777" w:rsidR="00EF7319" w:rsidRDefault="00EF7319" w:rsidP="00E521CA">
      <w:pPr>
        <w:spacing w:after="0" w:line="240" w:lineRule="auto"/>
        <w:jc w:val="both"/>
        <w:rPr>
          <w:rFonts w:cstheme="minorHAnsi"/>
          <w:sz w:val="22"/>
          <w:szCs w:val="22"/>
        </w:rPr>
      </w:pPr>
      <w:r w:rsidRPr="00EF7319">
        <w:rPr>
          <w:rFonts w:cstheme="minorHAnsi"/>
          <w:sz w:val="22"/>
          <w:szCs w:val="22"/>
        </w:rPr>
        <w:t>Before any decisions are made, governance maintains the conditions that keep multiple valid approaches in coherent superposition:</w:t>
      </w:r>
    </w:p>
    <w:p w14:paraId="1EC886CE" w14:textId="77777777" w:rsidR="00093082" w:rsidRPr="00EF7319" w:rsidRDefault="00093082" w:rsidP="00E521CA">
      <w:pPr>
        <w:spacing w:after="0" w:line="240" w:lineRule="auto"/>
        <w:jc w:val="both"/>
        <w:rPr>
          <w:rFonts w:cstheme="minorHAnsi"/>
          <w:sz w:val="22"/>
          <w:szCs w:val="22"/>
        </w:rPr>
      </w:pPr>
    </w:p>
    <w:p w14:paraId="3C901B31" w14:textId="77777777" w:rsidR="00093082" w:rsidRDefault="00EF7319" w:rsidP="00E521CA">
      <w:pPr>
        <w:numPr>
          <w:ilvl w:val="0"/>
          <w:numId w:val="3"/>
        </w:numPr>
        <w:spacing w:after="0" w:line="240" w:lineRule="auto"/>
        <w:jc w:val="both"/>
        <w:rPr>
          <w:rFonts w:cstheme="minorHAnsi"/>
          <w:sz w:val="22"/>
          <w:szCs w:val="22"/>
        </w:rPr>
      </w:pPr>
      <w:r w:rsidRPr="00EF7319">
        <w:rPr>
          <w:rFonts w:cstheme="minorHAnsi"/>
          <w:sz w:val="22"/>
          <w:szCs w:val="22"/>
        </w:rPr>
        <w:t>Axiom Integrity</w:t>
      </w:r>
    </w:p>
    <w:p w14:paraId="626056BF" w14:textId="0CCA00DF" w:rsidR="00EF7319" w:rsidRPr="00EF7319" w:rsidRDefault="00EF7319" w:rsidP="00093082">
      <w:pPr>
        <w:spacing w:after="0" w:line="240" w:lineRule="auto"/>
        <w:ind w:left="1440"/>
        <w:jc w:val="both"/>
        <w:rPr>
          <w:rFonts w:cstheme="minorHAnsi"/>
          <w:sz w:val="22"/>
          <w:szCs w:val="22"/>
        </w:rPr>
      </w:pPr>
      <w:r w:rsidRPr="00EF7319">
        <w:rPr>
          <w:rFonts w:cstheme="minorHAnsi"/>
          <w:sz w:val="22"/>
          <w:szCs w:val="22"/>
        </w:rPr>
        <w:t>Ensuring logical constraints remain mathematically consistent and ethically grounded</w:t>
      </w:r>
    </w:p>
    <w:p w14:paraId="30BF5962" w14:textId="77777777" w:rsidR="00093082" w:rsidRDefault="00EF7319" w:rsidP="00E521CA">
      <w:pPr>
        <w:numPr>
          <w:ilvl w:val="0"/>
          <w:numId w:val="3"/>
        </w:numPr>
        <w:spacing w:after="0" w:line="240" w:lineRule="auto"/>
        <w:jc w:val="both"/>
        <w:rPr>
          <w:rFonts w:cstheme="minorHAnsi"/>
          <w:sz w:val="22"/>
          <w:szCs w:val="22"/>
        </w:rPr>
      </w:pPr>
      <w:r w:rsidRPr="00EF7319">
        <w:rPr>
          <w:rFonts w:cstheme="minorHAnsi"/>
          <w:sz w:val="22"/>
          <w:szCs w:val="22"/>
        </w:rPr>
        <w:t>Library Curation</w:t>
      </w:r>
    </w:p>
    <w:p w14:paraId="24ECBF52" w14:textId="08B8B333" w:rsidR="00EF7319" w:rsidRPr="00EF7319" w:rsidRDefault="00EF7319" w:rsidP="00093082">
      <w:pPr>
        <w:spacing w:after="0" w:line="240" w:lineRule="auto"/>
        <w:ind w:left="1440"/>
        <w:jc w:val="both"/>
        <w:rPr>
          <w:rFonts w:cstheme="minorHAnsi"/>
          <w:sz w:val="22"/>
          <w:szCs w:val="22"/>
        </w:rPr>
      </w:pPr>
      <w:r w:rsidRPr="00EF7319">
        <w:rPr>
          <w:rFonts w:cstheme="minorHAnsi"/>
          <w:sz w:val="22"/>
          <w:szCs w:val="22"/>
        </w:rPr>
        <w:t>Maintaining rich hypergame pattern recognition without bias toward particular collapse patterns</w:t>
      </w:r>
    </w:p>
    <w:p w14:paraId="734B2CE9" w14:textId="77777777" w:rsidR="00093082" w:rsidRDefault="00EF7319" w:rsidP="00E521CA">
      <w:pPr>
        <w:numPr>
          <w:ilvl w:val="0"/>
          <w:numId w:val="3"/>
        </w:numPr>
        <w:spacing w:after="0" w:line="240" w:lineRule="auto"/>
        <w:jc w:val="both"/>
        <w:rPr>
          <w:rFonts w:cstheme="minorHAnsi"/>
          <w:sz w:val="22"/>
          <w:szCs w:val="22"/>
        </w:rPr>
      </w:pPr>
      <w:r w:rsidRPr="00EF7319">
        <w:rPr>
          <w:rFonts w:cstheme="minorHAnsi"/>
          <w:sz w:val="22"/>
          <w:szCs w:val="22"/>
        </w:rPr>
        <w:t>Value Evolution</w:t>
      </w:r>
    </w:p>
    <w:p w14:paraId="29746FC7" w14:textId="2E9A5F6A" w:rsidR="00EF7319" w:rsidRPr="00EF7319" w:rsidRDefault="00EF7319" w:rsidP="00093082">
      <w:pPr>
        <w:spacing w:after="0" w:line="240" w:lineRule="auto"/>
        <w:ind w:left="1440"/>
        <w:jc w:val="both"/>
        <w:rPr>
          <w:rFonts w:cstheme="minorHAnsi"/>
          <w:sz w:val="22"/>
          <w:szCs w:val="22"/>
        </w:rPr>
      </w:pPr>
      <w:r w:rsidRPr="00EF7319">
        <w:rPr>
          <w:rFonts w:cstheme="minorHAnsi"/>
          <w:sz w:val="22"/>
          <w:szCs w:val="22"/>
        </w:rPr>
        <w:t>Allowing axioms to evolve through human-in-the-loop deliberation while maintaining formal consistency</w:t>
      </w:r>
    </w:p>
    <w:p w14:paraId="1850E0BD" w14:textId="77777777" w:rsidR="00093082" w:rsidRDefault="00EF7319" w:rsidP="00E521CA">
      <w:pPr>
        <w:numPr>
          <w:ilvl w:val="0"/>
          <w:numId w:val="3"/>
        </w:numPr>
        <w:spacing w:after="0" w:line="240" w:lineRule="auto"/>
        <w:jc w:val="both"/>
        <w:rPr>
          <w:rFonts w:cstheme="minorHAnsi"/>
          <w:sz w:val="22"/>
          <w:szCs w:val="22"/>
        </w:rPr>
      </w:pPr>
      <w:r w:rsidRPr="00EF7319">
        <w:rPr>
          <w:rFonts w:cstheme="minorHAnsi"/>
          <w:sz w:val="22"/>
          <w:szCs w:val="22"/>
        </w:rPr>
        <w:t>Uncertainty Preservation</w:t>
      </w:r>
    </w:p>
    <w:p w14:paraId="72F0E79A" w14:textId="1728EE76" w:rsidR="00EF7319" w:rsidRDefault="00EF7319" w:rsidP="00093082">
      <w:pPr>
        <w:spacing w:after="0" w:line="240" w:lineRule="auto"/>
        <w:ind w:left="1440"/>
        <w:jc w:val="both"/>
        <w:rPr>
          <w:rFonts w:cstheme="minorHAnsi"/>
          <w:sz w:val="22"/>
          <w:szCs w:val="22"/>
        </w:rPr>
      </w:pPr>
      <w:r w:rsidRPr="00EF7319">
        <w:rPr>
          <w:rFonts w:cstheme="minorHAnsi"/>
          <w:sz w:val="22"/>
          <w:szCs w:val="22"/>
        </w:rPr>
        <w:t>Resisting premature collapse to false certainty</w:t>
      </w:r>
    </w:p>
    <w:p w14:paraId="7D7DB5B8" w14:textId="77777777" w:rsidR="00093082" w:rsidRPr="00EF7319" w:rsidRDefault="00093082" w:rsidP="00093082">
      <w:pPr>
        <w:spacing w:after="0" w:line="240" w:lineRule="auto"/>
        <w:ind w:left="1440"/>
        <w:jc w:val="both"/>
        <w:rPr>
          <w:rFonts w:cstheme="minorHAnsi"/>
          <w:sz w:val="22"/>
          <w:szCs w:val="22"/>
        </w:rPr>
      </w:pPr>
    </w:p>
    <w:p w14:paraId="1EF1F5A2" w14:textId="77777777" w:rsidR="00EF7319" w:rsidRPr="00EF7319" w:rsidRDefault="00EF7319" w:rsidP="00093082">
      <w:pPr>
        <w:pStyle w:val="Heading2"/>
      </w:pPr>
      <w:r w:rsidRPr="00EF7319">
        <w:t>Collapse Governance</w:t>
      </w:r>
    </w:p>
    <w:p w14:paraId="436916E7" w14:textId="77777777" w:rsidR="00EF7319" w:rsidRDefault="00EF7319" w:rsidP="00E521CA">
      <w:pPr>
        <w:spacing w:after="0" w:line="240" w:lineRule="auto"/>
        <w:jc w:val="both"/>
        <w:rPr>
          <w:rFonts w:cstheme="minorHAnsi"/>
          <w:sz w:val="22"/>
          <w:szCs w:val="22"/>
        </w:rPr>
      </w:pPr>
      <w:r w:rsidRPr="00EF7319">
        <w:rPr>
          <w:rFonts w:cstheme="minorHAnsi"/>
          <w:sz w:val="22"/>
          <w:szCs w:val="22"/>
        </w:rPr>
        <w:t>When superposition must collapse to action, governance ensures appropriate resolution:</w:t>
      </w:r>
    </w:p>
    <w:p w14:paraId="31E68D45" w14:textId="77777777" w:rsidR="00093082" w:rsidRPr="00EF7319" w:rsidRDefault="00093082" w:rsidP="00E521CA">
      <w:pPr>
        <w:spacing w:after="0" w:line="240" w:lineRule="auto"/>
        <w:jc w:val="both"/>
        <w:rPr>
          <w:rFonts w:cstheme="minorHAnsi"/>
          <w:sz w:val="22"/>
          <w:szCs w:val="22"/>
        </w:rPr>
      </w:pPr>
    </w:p>
    <w:p w14:paraId="089A29C8" w14:textId="77777777" w:rsidR="00093082" w:rsidRDefault="00EF7319" w:rsidP="00E521CA">
      <w:pPr>
        <w:numPr>
          <w:ilvl w:val="0"/>
          <w:numId w:val="4"/>
        </w:numPr>
        <w:spacing w:after="0" w:line="240" w:lineRule="auto"/>
        <w:jc w:val="both"/>
        <w:rPr>
          <w:rFonts w:cstheme="minorHAnsi"/>
          <w:sz w:val="22"/>
          <w:szCs w:val="22"/>
        </w:rPr>
      </w:pPr>
      <w:r w:rsidRPr="00EF7319">
        <w:rPr>
          <w:rFonts w:cstheme="minorHAnsi"/>
          <w:sz w:val="22"/>
          <w:szCs w:val="22"/>
        </w:rPr>
        <w:t>Contextual Validation</w:t>
      </w:r>
    </w:p>
    <w:p w14:paraId="31A06799" w14:textId="124F55C5" w:rsidR="00EF7319" w:rsidRPr="00EF7319" w:rsidRDefault="00EF7319" w:rsidP="00093082">
      <w:pPr>
        <w:spacing w:after="0" w:line="240" w:lineRule="auto"/>
        <w:ind w:left="1440"/>
        <w:jc w:val="both"/>
        <w:rPr>
          <w:rFonts w:cstheme="minorHAnsi"/>
          <w:sz w:val="22"/>
          <w:szCs w:val="22"/>
        </w:rPr>
      </w:pPr>
      <w:r w:rsidRPr="00EF7319">
        <w:rPr>
          <w:rFonts w:cstheme="minorHAnsi"/>
          <w:sz w:val="22"/>
          <w:szCs w:val="22"/>
        </w:rPr>
        <w:t>Verifying that collapse triggers are appropriate for the specific situation</w:t>
      </w:r>
    </w:p>
    <w:p w14:paraId="656EAA51" w14:textId="77777777" w:rsidR="00093082" w:rsidRDefault="00EF7319" w:rsidP="00E521CA">
      <w:pPr>
        <w:numPr>
          <w:ilvl w:val="0"/>
          <w:numId w:val="4"/>
        </w:numPr>
        <w:spacing w:after="0" w:line="240" w:lineRule="auto"/>
        <w:jc w:val="both"/>
        <w:rPr>
          <w:rFonts w:cstheme="minorHAnsi"/>
          <w:sz w:val="22"/>
          <w:szCs w:val="22"/>
        </w:rPr>
      </w:pPr>
      <w:r w:rsidRPr="00EF7319">
        <w:rPr>
          <w:rFonts w:cstheme="minorHAnsi"/>
          <w:sz w:val="22"/>
          <w:szCs w:val="22"/>
        </w:rPr>
        <w:t>Proof Requirements</w:t>
      </w:r>
    </w:p>
    <w:p w14:paraId="71B31D97" w14:textId="15332066" w:rsidR="00EF7319" w:rsidRPr="00EF7319" w:rsidRDefault="00EF7319" w:rsidP="00093082">
      <w:pPr>
        <w:spacing w:after="0" w:line="240" w:lineRule="auto"/>
        <w:ind w:left="1440"/>
        <w:jc w:val="both"/>
        <w:rPr>
          <w:rFonts w:cstheme="minorHAnsi"/>
          <w:sz w:val="22"/>
          <w:szCs w:val="22"/>
        </w:rPr>
      </w:pPr>
      <w:r w:rsidRPr="00EF7319">
        <w:rPr>
          <w:rFonts w:cstheme="minorHAnsi"/>
          <w:sz w:val="22"/>
          <w:szCs w:val="22"/>
        </w:rPr>
        <w:t>Ensuring collapsed decisions include formal proofs of axiom compliance</w:t>
      </w:r>
    </w:p>
    <w:p w14:paraId="49379DA0" w14:textId="77777777" w:rsidR="00093082" w:rsidRDefault="00EF7319" w:rsidP="00E521CA">
      <w:pPr>
        <w:numPr>
          <w:ilvl w:val="0"/>
          <w:numId w:val="4"/>
        </w:numPr>
        <w:spacing w:after="0" w:line="240" w:lineRule="auto"/>
        <w:jc w:val="both"/>
        <w:rPr>
          <w:rFonts w:cstheme="minorHAnsi"/>
          <w:sz w:val="22"/>
          <w:szCs w:val="22"/>
        </w:rPr>
      </w:pPr>
      <w:r w:rsidRPr="00EF7319">
        <w:rPr>
          <w:rFonts w:cstheme="minorHAnsi"/>
          <w:sz w:val="22"/>
          <w:szCs w:val="22"/>
        </w:rPr>
        <w:t>Stakeholder Coherence</w:t>
      </w:r>
    </w:p>
    <w:p w14:paraId="7F830EDB" w14:textId="7E922F90" w:rsidR="00EF7319" w:rsidRPr="00EF7319" w:rsidRDefault="00EF7319" w:rsidP="00093082">
      <w:pPr>
        <w:spacing w:after="0" w:line="240" w:lineRule="auto"/>
        <w:ind w:left="1440"/>
        <w:jc w:val="both"/>
        <w:rPr>
          <w:rFonts w:cstheme="minorHAnsi"/>
          <w:sz w:val="22"/>
          <w:szCs w:val="22"/>
        </w:rPr>
      </w:pPr>
      <w:r w:rsidRPr="00EF7319">
        <w:rPr>
          <w:rFonts w:cstheme="minorHAnsi"/>
          <w:sz w:val="22"/>
          <w:szCs w:val="22"/>
        </w:rPr>
        <w:t>Validating that the resolution respects relevant stakeholder assumption frameworks</w:t>
      </w:r>
    </w:p>
    <w:p w14:paraId="760D30B2" w14:textId="77777777" w:rsidR="00093082" w:rsidRDefault="00EF7319" w:rsidP="00E521CA">
      <w:pPr>
        <w:numPr>
          <w:ilvl w:val="0"/>
          <w:numId w:val="4"/>
        </w:numPr>
        <w:spacing w:after="0" w:line="240" w:lineRule="auto"/>
        <w:jc w:val="both"/>
        <w:rPr>
          <w:rFonts w:cstheme="minorHAnsi"/>
          <w:sz w:val="22"/>
          <w:szCs w:val="22"/>
        </w:rPr>
      </w:pPr>
      <w:r w:rsidRPr="00EF7319">
        <w:rPr>
          <w:rFonts w:cstheme="minorHAnsi"/>
          <w:sz w:val="22"/>
          <w:szCs w:val="22"/>
        </w:rPr>
        <w:t>Escalation Protocols</w:t>
      </w:r>
    </w:p>
    <w:p w14:paraId="61DDE211" w14:textId="3BDBB074" w:rsidR="00EF7319" w:rsidRPr="00EF7319" w:rsidRDefault="00EF7319" w:rsidP="00093082">
      <w:pPr>
        <w:spacing w:after="0" w:line="240" w:lineRule="auto"/>
        <w:ind w:left="1440"/>
        <w:jc w:val="both"/>
        <w:rPr>
          <w:rFonts w:cstheme="minorHAnsi"/>
          <w:sz w:val="22"/>
          <w:szCs w:val="22"/>
        </w:rPr>
      </w:pPr>
      <w:r w:rsidRPr="00EF7319">
        <w:rPr>
          <w:rFonts w:cstheme="minorHAnsi"/>
          <w:sz w:val="22"/>
          <w:szCs w:val="22"/>
        </w:rPr>
        <w:t>Clear procedures for situations where no axiomatically valid resolution exists</w:t>
      </w:r>
    </w:p>
    <w:p w14:paraId="18367F6B" w14:textId="77777777" w:rsidR="00EF7319" w:rsidRPr="00EF7319" w:rsidRDefault="00EF7319" w:rsidP="00093082">
      <w:pPr>
        <w:pStyle w:val="Heading2"/>
      </w:pPr>
      <w:r w:rsidRPr="00EF7319">
        <w:lastRenderedPageBreak/>
        <w:t>Post-Collapse Governance</w:t>
      </w:r>
    </w:p>
    <w:p w14:paraId="7DC2EC28" w14:textId="77777777" w:rsidR="00EF7319" w:rsidRDefault="00EF7319" w:rsidP="00E521CA">
      <w:pPr>
        <w:spacing w:after="0" w:line="240" w:lineRule="auto"/>
        <w:jc w:val="both"/>
        <w:rPr>
          <w:rFonts w:cstheme="minorHAnsi"/>
          <w:sz w:val="22"/>
          <w:szCs w:val="22"/>
        </w:rPr>
      </w:pPr>
      <w:r w:rsidRPr="00EF7319">
        <w:rPr>
          <w:rFonts w:cstheme="minorHAnsi"/>
          <w:sz w:val="22"/>
          <w:szCs w:val="22"/>
        </w:rPr>
        <w:t>After decisions are made, governance ensures institutional learning:</w:t>
      </w:r>
    </w:p>
    <w:p w14:paraId="2E76E691" w14:textId="77777777" w:rsidR="00093082" w:rsidRPr="00EF7319" w:rsidRDefault="00093082" w:rsidP="00E521CA">
      <w:pPr>
        <w:spacing w:after="0" w:line="240" w:lineRule="auto"/>
        <w:jc w:val="both"/>
        <w:rPr>
          <w:rFonts w:cstheme="minorHAnsi"/>
          <w:sz w:val="22"/>
          <w:szCs w:val="22"/>
        </w:rPr>
      </w:pPr>
    </w:p>
    <w:p w14:paraId="1166D12E" w14:textId="77777777" w:rsidR="00093082" w:rsidRDefault="00EF7319" w:rsidP="00E521CA">
      <w:pPr>
        <w:numPr>
          <w:ilvl w:val="0"/>
          <w:numId w:val="5"/>
        </w:numPr>
        <w:spacing w:after="0" w:line="240" w:lineRule="auto"/>
        <w:jc w:val="both"/>
        <w:rPr>
          <w:rFonts w:cstheme="minorHAnsi"/>
          <w:sz w:val="22"/>
          <w:szCs w:val="22"/>
        </w:rPr>
      </w:pPr>
      <w:r w:rsidRPr="00EF7319">
        <w:rPr>
          <w:rFonts w:cstheme="minorHAnsi"/>
          <w:sz w:val="22"/>
          <w:szCs w:val="22"/>
        </w:rPr>
        <w:t>Pattern Integration</w:t>
      </w:r>
    </w:p>
    <w:p w14:paraId="39EAB4E4" w14:textId="60394DB4" w:rsidR="00EF7319" w:rsidRPr="00EF7319" w:rsidRDefault="00EF7319" w:rsidP="0094155C">
      <w:pPr>
        <w:spacing w:after="0" w:line="240" w:lineRule="auto"/>
        <w:ind w:left="1440"/>
        <w:jc w:val="both"/>
        <w:rPr>
          <w:rFonts w:cstheme="minorHAnsi"/>
          <w:sz w:val="22"/>
          <w:szCs w:val="22"/>
        </w:rPr>
      </w:pPr>
      <w:r w:rsidRPr="00EF7319">
        <w:rPr>
          <w:rFonts w:cstheme="minorHAnsi"/>
          <w:sz w:val="22"/>
          <w:szCs w:val="22"/>
        </w:rPr>
        <w:t>Successful collapse patterns are integrated into the hypergame library</w:t>
      </w:r>
    </w:p>
    <w:p w14:paraId="051FA74B" w14:textId="77777777" w:rsidR="0094155C" w:rsidRDefault="00EF7319" w:rsidP="00E521CA">
      <w:pPr>
        <w:numPr>
          <w:ilvl w:val="0"/>
          <w:numId w:val="5"/>
        </w:numPr>
        <w:spacing w:after="0" w:line="240" w:lineRule="auto"/>
        <w:jc w:val="both"/>
        <w:rPr>
          <w:rFonts w:cstheme="minorHAnsi"/>
          <w:sz w:val="22"/>
          <w:szCs w:val="22"/>
        </w:rPr>
      </w:pPr>
      <w:r w:rsidRPr="00EF7319">
        <w:rPr>
          <w:rFonts w:cstheme="minorHAnsi"/>
          <w:sz w:val="22"/>
          <w:szCs w:val="22"/>
        </w:rPr>
        <w:t>Axiom Refinement</w:t>
      </w:r>
    </w:p>
    <w:p w14:paraId="7C2A5A21" w14:textId="2B0F4D92" w:rsidR="00EF7319" w:rsidRPr="00EF7319" w:rsidRDefault="00EF7319" w:rsidP="0094155C">
      <w:pPr>
        <w:spacing w:after="0" w:line="240" w:lineRule="auto"/>
        <w:ind w:left="1440"/>
        <w:jc w:val="both"/>
        <w:rPr>
          <w:rFonts w:cstheme="minorHAnsi"/>
          <w:sz w:val="22"/>
          <w:szCs w:val="22"/>
        </w:rPr>
      </w:pPr>
      <w:r w:rsidRPr="00EF7319">
        <w:rPr>
          <w:rFonts w:cstheme="minorHAnsi"/>
          <w:sz w:val="22"/>
          <w:szCs w:val="22"/>
        </w:rPr>
        <w:t>Edge cases inform refinement of logical constraints</w:t>
      </w:r>
    </w:p>
    <w:p w14:paraId="3BA85A66" w14:textId="77777777" w:rsidR="0094155C" w:rsidRDefault="00EF7319" w:rsidP="00E521CA">
      <w:pPr>
        <w:numPr>
          <w:ilvl w:val="0"/>
          <w:numId w:val="5"/>
        </w:numPr>
        <w:spacing w:after="0" w:line="240" w:lineRule="auto"/>
        <w:jc w:val="both"/>
        <w:rPr>
          <w:rFonts w:cstheme="minorHAnsi"/>
          <w:sz w:val="22"/>
          <w:szCs w:val="22"/>
        </w:rPr>
      </w:pPr>
      <w:r w:rsidRPr="00EF7319">
        <w:rPr>
          <w:rFonts w:cstheme="minorHAnsi"/>
          <w:sz w:val="22"/>
          <w:szCs w:val="22"/>
        </w:rPr>
        <w:t>Performance Assessment</w:t>
      </w:r>
    </w:p>
    <w:p w14:paraId="7FD092E1" w14:textId="58B1E4EE" w:rsidR="00EF7319" w:rsidRPr="00EF7319" w:rsidRDefault="00EF7319" w:rsidP="0094155C">
      <w:pPr>
        <w:spacing w:after="0" w:line="240" w:lineRule="auto"/>
        <w:ind w:left="1440"/>
        <w:jc w:val="both"/>
        <w:rPr>
          <w:rFonts w:cstheme="minorHAnsi"/>
          <w:sz w:val="22"/>
          <w:szCs w:val="22"/>
        </w:rPr>
      </w:pPr>
      <w:r w:rsidRPr="00EF7319">
        <w:rPr>
          <w:rFonts w:cstheme="minorHAnsi"/>
          <w:sz w:val="22"/>
          <w:szCs w:val="22"/>
        </w:rPr>
        <w:t>Evaluating whether collapsed decisions achieved intended outcomes</w:t>
      </w:r>
    </w:p>
    <w:p w14:paraId="3202EEE5" w14:textId="77777777" w:rsidR="0094155C" w:rsidRDefault="00EF7319" w:rsidP="00E521CA">
      <w:pPr>
        <w:numPr>
          <w:ilvl w:val="0"/>
          <w:numId w:val="5"/>
        </w:numPr>
        <w:spacing w:after="0" w:line="240" w:lineRule="auto"/>
        <w:jc w:val="both"/>
        <w:rPr>
          <w:rFonts w:cstheme="minorHAnsi"/>
          <w:sz w:val="22"/>
          <w:szCs w:val="22"/>
        </w:rPr>
      </w:pPr>
      <w:r w:rsidRPr="00EF7319">
        <w:rPr>
          <w:rFonts w:cstheme="minorHAnsi"/>
          <w:sz w:val="22"/>
          <w:szCs w:val="22"/>
        </w:rPr>
        <w:t>Institutional Memory</w:t>
      </w:r>
    </w:p>
    <w:p w14:paraId="7F9FBB58" w14:textId="4542E2C8" w:rsidR="00EF7319" w:rsidRPr="00EF7319" w:rsidRDefault="00EF7319" w:rsidP="0094155C">
      <w:pPr>
        <w:spacing w:after="0" w:line="240" w:lineRule="auto"/>
        <w:ind w:left="1440"/>
        <w:jc w:val="both"/>
        <w:rPr>
          <w:rFonts w:cstheme="minorHAnsi"/>
          <w:sz w:val="22"/>
          <w:szCs w:val="22"/>
        </w:rPr>
      </w:pPr>
      <w:r w:rsidRPr="00EF7319">
        <w:rPr>
          <w:rFonts w:cstheme="minorHAnsi"/>
          <w:sz w:val="22"/>
          <w:szCs w:val="22"/>
        </w:rPr>
        <w:t>Capturing governance precedents for future similar situations</w:t>
      </w:r>
    </w:p>
    <w:p w14:paraId="2DE317AE" w14:textId="77777777" w:rsidR="00EF7319" w:rsidRPr="00EF7319" w:rsidRDefault="00EF7319" w:rsidP="0094155C">
      <w:pPr>
        <w:pStyle w:val="Heading1"/>
      </w:pPr>
      <w:r w:rsidRPr="00EF7319">
        <w:t>Addressing External Threats in Uncertain Systems</w:t>
      </w:r>
    </w:p>
    <w:p w14:paraId="7C1039A9" w14:textId="77777777" w:rsidR="00EF7319" w:rsidRPr="00EF7319" w:rsidRDefault="00EF7319" w:rsidP="0094155C">
      <w:pPr>
        <w:pStyle w:val="Heading2"/>
      </w:pPr>
      <w:r w:rsidRPr="00EF7319">
        <w:t>AI-Specific Threat Vectors</w:t>
      </w:r>
    </w:p>
    <w:p w14:paraId="1581053A" w14:textId="77777777" w:rsidR="00EF7319" w:rsidRDefault="00EF7319" w:rsidP="00E521CA">
      <w:pPr>
        <w:spacing w:after="0" w:line="240" w:lineRule="auto"/>
        <w:jc w:val="both"/>
        <w:rPr>
          <w:rFonts w:cstheme="minorHAnsi"/>
          <w:sz w:val="22"/>
          <w:szCs w:val="22"/>
        </w:rPr>
      </w:pPr>
      <w:r w:rsidRPr="00EF7319">
        <w:rPr>
          <w:rFonts w:cstheme="minorHAnsi"/>
          <w:sz w:val="22"/>
          <w:szCs w:val="22"/>
        </w:rPr>
        <w:t>Traditional cybersecurity frameworks, exemplified by NCSC CAF 4.0, assume predictable threat models and defined system boundaries. Agentic AI systems introduce novel external threats:</w:t>
      </w:r>
    </w:p>
    <w:p w14:paraId="7A3CF8BC" w14:textId="77777777" w:rsidR="0094155C" w:rsidRPr="00EF7319" w:rsidRDefault="0094155C" w:rsidP="00E521CA">
      <w:pPr>
        <w:spacing w:after="0" w:line="240" w:lineRule="auto"/>
        <w:jc w:val="both"/>
        <w:rPr>
          <w:rFonts w:cstheme="minorHAnsi"/>
          <w:sz w:val="22"/>
          <w:szCs w:val="22"/>
        </w:rPr>
      </w:pPr>
    </w:p>
    <w:p w14:paraId="6B0DF3D7" w14:textId="77777777" w:rsidR="0094155C" w:rsidRDefault="00EF7319" w:rsidP="0094155C">
      <w:pPr>
        <w:pStyle w:val="Heading3"/>
      </w:pPr>
      <w:r w:rsidRPr="00EF7319">
        <w:t>Data Poisoning at Scale</w:t>
      </w:r>
    </w:p>
    <w:p w14:paraId="11B24D3A" w14:textId="6500CEE4" w:rsidR="00EF7319" w:rsidRDefault="00EF7319" w:rsidP="00E521CA">
      <w:pPr>
        <w:spacing w:after="0" w:line="240" w:lineRule="auto"/>
        <w:jc w:val="both"/>
        <w:rPr>
          <w:rFonts w:cstheme="minorHAnsi"/>
          <w:sz w:val="22"/>
          <w:szCs w:val="22"/>
        </w:rPr>
      </w:pPr>
      <w:r w:rsidRPr="00EF7319">
        <w:rPr>
          <w:rFonts w:cstheme="minorHAnsi"/>
          <w:sz w:val="22"/>
          <w:szCs w:val="22"/>
        </w:rPr>
        <w:t>Systematic corruption of training data or real-time information feeds to bias AI reasoning. The axiom-bounded approach mitigates this by ensuring that even poisoned reasoning must produce valid compliance proofs.</w:t>
      </w:r>
    </w:p>
    <w:p w14:paraId="01167735" w14:textId="77777777" w:rsidR="0094155C" w:rsidRDefault="00EF7319" w:rsidP="0094155C">
      <w:pPr>
        <w:pStyle w:val="Heading3"/>
      </w:pPr>
      <w:r w:rsidRPr="00EF7319">
        <w:t>Supply Chain Attacks on Cognition</w:t>
      </w:r>
    </w:p>
    <w:p w14:paraId="696188D1" w14:textId="5DCAB5DB" w:rsidR="0094155C" w:rsidRPr="00EF7319" w:rsidRDefault="00EF7319" w:rsidP="00E521CA">
      <w:pPr>
        <w:spacing w:after="0" w:line="240" w:lineRule="auto"/>
        <w:jc w:val="both"/>
        <w:rPr>
          <w:rFonts w:cstheme="minorHAnsi"/>
          <w:sz w:val="22"/>
          <w:szCs w:val="22"/>
        </w:rPr>
      </w:pPr>
      <w:r w:rsidRPr="00EF7319">
        <w:rPr>
          <w:rFonts w:cstheme="minorHAnsi"/>
          <w:sz w:val="22"/>
          <w:szCs w:val="22"/>
        </w:rPr>
        <w:t>Compromising pre-trained models, training datasets, or reasoning frameworks to inject malicious patterns. Continuous proof-of-compliance would detect reasoning that violates axioms regardless of its source.</w:t>
      </w:r>
    </w:p>
    <w:p w14:paraId="3689969B" w14:textId="77777777" w:rsidR="0094155C" w:rsidRDefault="00EF7319" w:rsidP="0094155C">
      <w:pPr>
        <w:pStyle w:val="Heading3"/>
      </w:pPr>
      <w:r w:rsidRPr="00EF7319">
        <w:t>Adversarial Context Manipulation</w:t>
      </w:r>
    </w:p>
    <w:p w14:paraId="1AA7A93F" w14:textId="45C1CAB0" w:rsidR="00EF7319" w:rsidRPr="00EF7319" w:rsidRDefault="00EF7319" w:rsidP="00E521CA">
      <w:pPr>
        <w:spacing w:after="0" w:line="240" w:lineRule="auto"/>
        <w:jc w:val="both"/>
        <w:rPr>
          <w:rFonts w:cstheme="minorHAnsi"/>
          <w:sz w:val="22"/>
          <w:szCs w:val="22"/>
        </w:rPr>
      </w:pPr>
      <w:r w:rsidRPr="00EF7319">
        <w:rPr>
          <w:rFonts w:cstheme="minorHAnsi"/>
          <w:sz w:val="22"/>
          <w:szCs w:val="22"/>
        </w:rPr>
        <w:t>Exploiting the AI's need for contextual understanding by systematically shaping the information environment. The hypergame library helps recognize manipulation patterns across contexts.</w:t>
      </w:r>
    </w:p>
    <w:p w14:paraId="5E097AE0" w14:textId="77777777" w:rsidR="0094155C" w:rsidRDefault="0094155C" w:rsidP="00E521CA">
      <w:pPr>
        <w:spacing w:after="0" w:line="240" w:lineRule="auto"/>
        <w:jc w:val="both"/>
        <w:rPr>
          <w:rFonts w:cstheme="minorHAnsi"/>
          <w:b/>
          <w:bCs/>
          <w:sz w:val="22"/>
          <w:szCs w:val="22"/>
        </w:rPr>
      </w:pPr>
    </w:p>
    <w:p w14:paraId="2D14A769" w14:textId="0FA5931D" w:rsidR="00EF7319" w:rsidRPr="00EF7319" w:rsidRDefault="00EF7319" w:rsidP="0094155C">
      <w:pPr>
        <w:pStyle w:val="Heading1"/>
      </w:pPr>
      <w:r w:rsidRPr="00EF7319">
        <w:t>Operational Design Domains for AI Governance</w:t>
      </w:r>
    </w:p>
    <w:p w14:paraId="0C6740F8" w14:textId="76386989" w:rsidR="00EF7319" w:rsidRDefault="00EF7319" w:rsidP="00E521CA">
      <w:pPr>
        <w:spacing w:after="0" w:line="240" w:lineRule="auto"/>
        <w:jc w:val="both"/>
        <w:rPr>
          <w:rFonts w:cstheme="minorHAnsi"/>
          <w:sz w:val="22"/>
          <w:szCs w:val="22"/>
        </w:rPr>
      </w:pPr>
      <w:r w:rsidRPr="00EF7319">
        <w:rPr>
          <w:rFonts w:cstheme="minorHAnsi"/>
          <w:sz w:val="22"/>
          <w:szCs w:val="22"/>
        </w:rPr>
        <w:t>Extending CAF 4.0's systems engineering approach, AI governance must define Operational Design Domains (ODDs)</w:t>
      </w:r>
      <w:r w:rsidR="00E521CA">
        <w:rPr>
          <w:rFonts w:cstheme="minorHAnsi"/>
          <w:sz w:val="22"/>
          <w:szCs w:val="22"/>
        </w:rPr>
        <w:t xml:space="preserve">, </w:t>
      </w:r>
      <w:r w:rsidRPr="00EF7319">
        <w:rPr>
          <w:rFonts w:cstheme="minorHAnsi"/>
          <w:sz w:val="22"/>
          <w:szCs w:val="22"/>
        </w:rPr>
        <w:t>the boundaries within which AI systems can operate safely. Unlike traditional IT security that protects system perimeters, AI ODDs define cognitive boundaries:</w:t>
      </w:r>
    </w:p>
    <w:p w14:paraId="13CBA4D4" w14:textId="77777777" w:rsidR="0094155C" w:rsidRPr="00EF7319" w:rsidRDefault="0094155C" w:rsidP="00E521CA">
      <w:pPr>
        <w:spacing w:after="0" w:line="240" w:lineRule="auto"/>
        <w:jc w:val="both"/>
        <w:rPr>
          <w:rFonts w:cstheme="minorHAnsi"/>
          <w:sz w:val="22"/>
          <w:szCs w:val="22"/>
        </w:rPr>
      </w:pPr>
    </w:p>
    <w:p w14:paraId="197AA3AB" w14:textId="77777777" w:rsidR="0094155C" w:rsidRDefault="00EF7319" w:rsidP="00E521CA">
      <w:pPr>
        <w:numPr>
          <w:ilvl w:val="0"/>
          <w:numId w:val="6"/>
        </w:numPr>
        <w:spacing w:after="0" w:line="240" w:lineRule="auto"/>
        <w:jc w:val="both"/>
        <w:rPr>
          <w:rFonts w:cstheme="minorHAnsi"/>
          <w:sz w:val="22"/>
          <w:szCs w:val="22"/>
        </w:rPr>
      </w:pPr>
      <w:r w:rsidRPr="00EF7319">
        <w:rPr>
          <w:rFonts w:cstheme="minorHAnsi"/>
          <w:sz w:val="22"/>
          <w:szCs w:val="22"/>
        </w:rPr>
        <w:t>Reasoning Boundaries</w:t>
      </w:r>
    </w:p>
    <w:p w14:paraId="70341D44" w14:textId="61A8881D" w:rsidR="00EF7319" w:rsidRPr="00EF7319" w:rsidRDefault="00EF7319" w:rsidP="0094155C">
      <w:pPr>
        <w:spacing w:after="0" w:line="240" w:lineRule="auto"/>
        <w:ind w:left="1440"/>
        <w:jc w:val="both"/>
        <w:rPr>
          <w:rFonts w:cstheme="minorHAnsi"/>
          <w:sz w:val="22"/>
          <w:szCs w:val="22"/>
        </w:rPr>
      </w:pPr>
      <w:r w:rsidRPr="00EF7319">
        <w:rPr>
          <w:rFonts w:cstheme="minorHAnsi"/>
          <w:sz w:val="22"/>
          <w:szCs w:val="22"/>
        </w:rPr>
        <w:t>What types of logical operations are permitted</w:t>
      </w:r>
    </w:p>
    <w:p w14:paraId="737148D3" w14:textId="77777777" w:rsidR="0094155C" w:rsidRDefault="00EF7319" w:rsidP="00E521CA">
      <w:pPr>
        <w:numPr>
          <w:ilvl w:val="0"/>
          <w:numId w:val="6"/>
        </w:numPr>
        <w:spacing w:after="0" w:line="240" w:lineRule="auto"/>
        <w:jc w:val="both"/>
        <w:rPr>
          <w:rFonts w:cstheme="minorHAnsi"/>
          <w:sz w:val="22"/>
          <w:szCs w:val="22"/>
        </w:rPr>
      </w:pPr>
      <w:r w:rsidRPr="00EF7319">
        <w:rPr>
          <w:rFonts w:cstheme="minorHAnsi"/>
          <w:sz w:val="22"/>
          <w:szCs w:val="22"/>
        </w:rPr>
        <w:t>Action Boundaries</w:t>
      </w:r>
    </w:p>
    <w:p w14:paraId="1A53BC3B" w14:textId="7444189E" w:rsidR="00EF7319" w:rsidRPr="00EF7319" w:rsidRDefault="00EF7319" w:rsidP="0094155C">
      <w:pPr>
        <w:spacing w:after="0" w:line="240" w:lineRule="auto"/>
        <w:ind w:left="1440"/>
        <w:jc w:val="both"/>
        <w:rPr>
          <w:rFonts w:cstheme="minorHAnsi"/>
          <w:sz w:val="22"/>
          <w:szCs w:val="22"/>
        </w:rPr>
      </w:pPr>
      <w:r w:rsidRPr="00EF7319">
        <w:rPr>
          <w:rFonts w:cstheme="minorHAnsi"/>
          <w:sz w:val="22"/>
          <w:szCs w:val="22"/>
        </w:rPr>
        <w:t>What classes of interventions the AI can consider</w:t>
      </w:r>
    </w:p>
    <w:p w14:paraId="7058E3D2" w14:textId="77777777" w:rsidR="0094155C" w:rsidRDefault="00EF7319" w:rsidP="00E521CA">
      <w:pPr>
        <w:numPr>
          <w:ilvl w:val="0"/>
          <w:numId w:val="6"/>
        </w:numPr>
        <w:spacing w:after="0" w:line="240" w:lineRule="auto"/>
        <w:jc w:val="both"/>
        <w:rPr>
          <w:rFonts w:cstheme="minorHAnsi"/>
          <w:sz w:val="22"/>
          <w:szCs w:val="22"/>
        </w:rPr>
      </w:pPr>
      <w:r w:rsidRPr="00EF7319">
        <w:rPr>
          <w:rFonts w:cstheme="minorHAnsi"/>
          <w:sz w:val="22"/>
          <w:szCs w:val="22"/>
        </w:rPr>
        <w:t>Uncertainty Boundaries</w:t>
      </w:r>
    </w:p>
    <w:p w14:paraId="1968E719" w14:textId="20838382" w:rsidR="00EF7319" w:rsidRPr="00EF7319" w:rsidRDefault="00EF7319" w:rsidP="0094155C">
      <w:pPr>
        <w:spacing w:after="0" w:line="240" w:lineRule="auto"/>
        <w:ind w:left="1440"/>
        <w:jc w:val="both"/>
        <w:rPr>
          <w:rFonts w:cstheme="minorHAnsi"/>
          <w:sz w:val="22"/>
          <w:szCs w:val="22"/>
        </w:rPr>
      </w:pPr>
      <w:r w:rsidRPr="00EF7319">
        <w:rPr>
          <w:rFonts w:cstheme="minorHAnsi"/>
          <w:sz w:val="22"/>
          <w:szCs w:val="22"/>
        </w:rPr>
        <w:t>When the AI must escalate to human judgment</w:t>
      </w:r>
    </w:p>
    <w:p w14:paraId="696B54FC" w14:textId="77777777" w:rsidR="0094155C" w:rsidRDefault="00EF7319" w:rsidP="00E521CA">
      <w:pPr>
        <w:numPr>
          <w:ilvl w:val="0"/>
          <w:numId w:val="6"/>
        </w:numPr>
        <w:spacing w:after="0" w:line="240" w:lineRule="auto"/>
        <w:jc w:val="both"/>
        <w:rPr>
          <w:rFonts w:cstheme="minorHAnsi"/>
          <w:sz w:val="22"/>
          <w:szCs w:val="22"/>
        </w:rPr>
      </w:pPr>
      <w:r w:rsidRPr="00EF7319">
        <w:rPr>
          <w:rFonts w:cstheme="minorHAnsi"/>
          <w:sz w:val="22"/>
          <w:szCs w:val="22"/>
        </w:rPr>
        <w:t>Temporal Boundaries</w:t>
      </w:r>
    </w:p>
    <w:p w14:paraId="68765E61" w14:textId="738FA9A0" w:rsidR="00EF7319" w:rsidRPr="00EF7319" w:rsidRDefault="00EF7319" w:rsidP="0094155C">
      <w:pPr>
        <w:spacing w:after="0" w:line="240" w:lineRule="auto"/>
        <w:ind w:left="1440"/>
        <w:jc w:val="both"/>
        <w:rPr>
          <w:rFonts w:cstheme="minorHAnsi"/>
          <w:sz w:val="22"/>
          <w:szCs w:val="22"/>
        </w:rPr>
      </w:pPr>
      <w:r w:rsidRPr="00EF7319">
        <w:rPr>
          <w:rFonts w:cstheme="minorHAnsi"/>
          <w:sz w:val="22"/>
          <w:szCs w:val="22"/>
        </w:rPr>
        <w:lastRenderedPageBreak/>
        <w:t>How long the AI can operate without human oversight</w:t>
      </w:r>
    </w:p>
    <w:p w14:paraId="200FA733" w14:textId="77777777" w:rsidR="00EF7319" w:rsidRPr="00EF7319" w:rsidRDefault="00EF7319" w:rsidP="0094155C">
      <w:pPr>
        <w:pStyle w:val="Heading1"/>
      </w:pPr>
      <w:r w:rsidRPr="00EF7319">
        <w:t>The Human-in-the-Loop: Partnership, Not Oversight</w:t>
      </w:r>
    </w:p>
    <w:p w14:paraId="138E21F4" w14:textId="77777777" w:rsidR="00EF7319" w:rsidRPr="00EF7319" w:rsidRDefault="00EF7319" w:rsidP="0094155C">
      <w:pPr>
        <w:pStyle w:val="Heading2"/>
      </w:pPr>
      <w:r w:rsidRPr="00EF7319">
        <w:t>Principled Uncertainty Acknowledgment</w:t>
      </w:r>
    </w:p>
    <w:p w14:paraId="4EB9399F" w14:textId="3F959A11" w:rsidR="00EF7319" w:rsidRPr="00EF7319" w:rsidRDefault="00EF7319" w:rsidP="00E521CA">
      <w:pPr>
        <w:spacing w:after="0" w:line="240" w:lineRule="auto"/>
        <w:jc w:val="both"/>
        <w:rPr>
          <w:rFonts w:cstheme="minorHAnsi"/>
          <w:sz w:val="22"/>
          <w:szCs w:val="22"/>
        </w:rPr>
      </w:pPr>
      <w:r w:rsidRPr="00EF7319">
        <w:rPr>
          <w:rFonts w:cstheme="minorHAnsi"/>
          <w:sz w:val="22"/>
          <w:szCs w:val="22"/>
        </w:rPr>
        <w:t>When axiom-bounded reasoning encounters genuine uncertainty that cannot be resolved within its logical framework, the system explicitly acknowledges this and requests human guidance. This isn't system failure</w:t>
      </w:r>
      <w:r w:rsidR="00E521CA">
        <w:rPr>
          <w:rFonts w:cstheme="minorHAnsi"/>
          <w:sz w:val="22"/>
          <w:szCs w:val="22"/>
        </w:rPr>
        <w:t xml:space="preserve">, </w:t>
      </w:r>
      <w:r w:rsidRPr="00EF7319">
        <w:rPr>
          <w:rFonts w:cstheme="minorHAnsi"/>
          <w:sz w:val="22"/>
          <w:szCs w:val="22"/>
        </w:rPr>
        <w:t>it's system success. The AI correctly identifies the boundaries of its competence and maintains ethical coherence by refusing to exceed them.</w:t>
      </w:r>
    </w:p>
    <w:p w14:paraId="32E47A81" w14:textId="607DC11C" w:rsidR="00EF7319" w:rsidRDefault="00EF7319" w:rsidP="00E521CA">
      <w:pPr>
        <w:spacing w:after="0" w:line="240" w:lineRule="auto"/>
        <w:jc w:val="both"/>
        <w:rPr>
          <w:rFonts w:cstheme="minorHAnsi"/>
          <w:sz w:val="22"/>
          <w:szCs w:val="22"/>
        </w:rPr>
      </w:pPr>
      <w:r w:rsidRPr="00EF7319">
        <w:rPr>
          <w:rFonts w:cstheme="minorHAnsi"/>
          <w:sz w:val="22"/>
          <w:szCs w:val="22"/>
        </w:rPr>
        <w:t>This creates natural division of cognitive labo</w:t>
      </w:r>
      <w:r w:rsidR="0094155C">
        <w:rPr>
          <w:rFonts w:cstheme="minorHAnsi"/>
          <w:sz w:val="22"/>
          <w:szCs w:val="22"/>
        </w:rPr>
        <w:t>u</w:t>
      </w:r>
      <w:r w:rsidRPr="00EF7319">
        <w:rPr>
          <w:rFonts w:cstheme="minorHAnsi"/>
          <w:sz w:val="22"/>
          <w:szCs w:val="22"/>
        </w:rPr>
        <w:t>r:</w:t>
      </w:r>
    </w:p>
    <w:p w14:paraId="11E9C222" w14:textId="77777777" w:rsidR="0094155C" w:rsidRPr="00EF7319" w:rsidRDefault="0094155C" w:rsidP="00E521CA">
      <w:pPr>
        <w:spacing w:after="0" w:line="240" w:lineRule="auto"/>
        <w:jc w:val="both"/>
        <w:rPr>
          <w:rFonts w:cstheme="minorHAnsi"/>
          <w:sz w:val="22"/>
          <w:szCs w:val="22"/>
        </w:rPr>
      </w:pPr>
    </w:p>
    <w:p w14:paraId="023C765E" w14:textId="77777777" w:rsidR="00EF7319" w:rsidRPr="00EF7319" w:rsidRDefault="00EF7319" w:rsidP="00E521CA">
      <w:pPr>
        <w:numPr>
          <w:ilvl w:val="0"/>
          <w:numId w:val="7"/>
        </w:numPr>
        <w:spacing w:after="0" w:line="240" w:lineRule="auto"/>
        <w:jc w:val="both"/>
        <w:rPr>
          <w:rFonts w:cstheme="minorHAnsi"/>
          <w:sz w:val="22"/>
          <w:szCs w:val="22"/>
        </w:rPr>
      </w:pPr>
      <w:r w:rsidRPr="00EF7319">
        <w:rPr>
          <w:rFonts w:cstheme="minorHAnsi"/>
          <w:sz w:val="22"/>
          <w:szCs w:val="22"/>
        </w:rPr>
        <w:t>AI handles complex but axiomatically bounded reasoning</w:t>
      </w:r>
    </w:p>
    <w:p w14:paraId="64959CE8" w14:textId="77777777" w:rsidR="00EF7319" w:rsidRPr="00EF7319" w:rsidRDefault="00EF7319" w:rsidP="00E521CA">
      <w:pPr>
        <w:numPr>
          <w:ilvl w:val="0"/>
          <w:numId w:val="7"/>
        </w:numPr>
        <w:spacing w:after="0" w:line="240" w:lineRule="auto"/>
        <w:jc w:val="both"/>
        <w:rPr>
          <w:rFonts w:cstheme="minorHAnsi"/>
          <w:sz w:val="22"/>
          <w:szCs w:val="22"/>
        </w:rPr>
      </w:pPr>
      <w:r w:rsidRPr="00EF7319">
        <w:rPr>
          <w:rFonts w:cstheme="minorHAnsi"/>
          <w:sz w:val="22"/>
          <w:szCs w:val="22"/>
        </w:rPr>
        <w:t>Humans resolve genuine value conflicts and novel ethical territories</w:t>
      </w:r>
    </w:p>
    <w:p w14:paraId="5AB1694B" w14:textId="77777777" w:rsidR="00EF7319" w:rsidRPr="00EF7319" w:rsidRDefault="00EF7319" w:rsidP="00E521CA">
      <w:pPr>
        <w:numPr>
          <w:ilvl w:val="0"/>
          <w:numId w:val="7"/>
        </w:numPr>
        <w:spacing w:after="0" w:line="240" w:lineRule="auto"/>
        <w:jc w:val="both"/>
        <w:rPr>
          <w:rFonts w:cstheme="minorHAnsi"/>
          <w:sz w:val="22"/>
          <w:szCs w:val="22"/>
        </w:rPr>
      </w:pPr>
      <w:r w:rsidRPr="00EF7319">
        <w:rPr>
          <w:rFonts w:cstheme="minorHAnsi"/>
          <w:sz w:val="22"/>
          <w:szCs w:val="22"/>
        </w:rPr>
        <w:t>Collaborative decision-making evolves through iterative refinement</w:t>
      </w:r>
    </w:p>
    <w:p w14:paraId="63213A23" w14:textId="77777777" w:rsidR="00EF7319" w:rsidRPr="00EF7319" w:rsidRDefault="00EF7319" w:rsidP="0094155C">
      <w:pPr>
        <w:pStyle w:val="Heading2"/>
      </w:pPr>
      <w:r w:rsidRPr="00EF7319">
        <w:t>Institutional Learning</w:t>
      </w:r>
    </w:p>
    <w:p w14:paraId="0CC02D08" w14:textId="77777777" w:rsidR="00EF7319" w:rsidRDefault="00EF7319" w:rsidP="00E521CA">
      <w:pPr>
        <w:spacing w:after="0" w:line="240" w:lineRule="auto"/>
        <w:jc w:val="both"/>
        <w:rPr>
          <w:rFonts w:cstheme="minorHAnsi"/>
          <w:sz w:val="22"/>
          <w:szCs w:val="22"/>
        </w:rPr>
      </w:pPr>
      <w:r w:rsidRPr="00EF7319">
        <w:rPr>
          <w:rFonts w:cstheme="minorHAnsi"/>
          <w:sz w:val="22"/>
          <w:szCs w:val="22"/>
        </w:rPr>
        <w:t>Human decisions feed back into the system, potentially refining axioms or adding new hypergame patterns. This creates genuine collaboration where both human and AI capabilities expand through interaction while maintaining principled boundaries.</w:t>
      </w:r>
    </w:p>
    <w:p w14:paraId="45F96BA9" w14:textId="77777777" w:rsidR="0094155C" w:rsidRPr="00EF7319" w:rsidRDefault="0094155C" w:rsidP="00E521CA">
      <w:pPr>
        <w:spacing w:after="0" w:line="240" w:lineRule="auto"/>
        <w:jc w:val="both"/>
        <w:rPr>
          <w:rFonts w:cstheme="minorHAnsi"/>
          <w:sz w:val="22"/>
          <w:szCs w:val="22"/>
        </w:rPr>
      </w:pPr>
    </w:p>
    <w:p w14:paraId="438C36FD" w14:textId="77777777" w:rsidR="00EF7319" w:rsidRPr="00EF7319" w:rsidRDefault="00EF7319" w:rsidP="0094155C">
      <w:pPr>
        <w:pStyle w:val="Heading1"/>
      </w:pPr>
      <w:r w:rsidRPr="00EF7319">
        <w:t>Societal Implementation: Democracy and Axiomatic Pluralism</w:t>
      </w:r>
    </w:p>
    <w:p w14:paraId="752672C1" w14:textId="77777777" w:rsidR="00EF7319" w:rsidRPr="00EF7319" w:rsidRDefault="00EF7319" w:rsidP="0094155C">
      <w:pPr>
        <w:pStyle w:val="Heading2"/>
      </w:pPr>
      <w:r w:rsidRPr="00EF7319">
        <w:t>Public Legitimacy</w:t>
      </w:r>
    </w:p>
    <w:p w14:paraId="5F0D5710" w14:textId="77777777" w:rsidR="00EF7319" w:rsidRDefault="00EF7319" w:rsidP="00E521CA">
      <w:pPr>
        <w:spacing w:after="0" w:line="240" w:lineRule="auto"/>
        <w:jc w:val="both"/>
        <w:rPr>
          <w:rFonts w:cstheme="minorHAnsi"/>
          <w:sz w:val="22"/>
          <w:szCs w:val="22"/>
        </w:rPr>
      </w:pPr>
      <w:r w:rsidRPr="00EF7319">
        <w:rPr>
          <w:rFonts w:cstheme="minorHAnsi"/>
          <w:sz w:val="22"/>
          <w:szCs w:val="22"/>
        </w:rPr>
        <w:t>Axiom sets must be publicly accessible, modularized for reuse across contexts, and subject to plural oversight incorporating perspectives from civil society, legal scholars, engineers, and affected communities. This ensures democratic legitimacy while maintaining technical rigor.</w:t>
      </w:r>
    </w:p>
    <w:p w14:paraId="2F305DB3" w14:textId="77777777" w:rsidR="0094155C" w:rsidRPr="00EF7319" w:rsidRDefault="0094155C" w:rsidP="00E521CA">
      <w:pPr>
        <w:spacing w:after="0" w:line="240" w:lineRule="auto"/>
        <w:jc w:val="both"/>
        <w:rPr>
          <w:rFonts w:cstheme="minorHAnsi"/>
          <w:sz w:val="22"/>
          <w:szCs w:val="22"/>
        </w:rPr>
      </w:pPr>
    </w:p>
    <w:p w14:paraId="1DD1F1E2" w14:textId="77777777" w:rsidR="00EF7319" w:rsidRPr="00EF7319" w:rsidRDefault="00EF7319" w:rsidP="0094155C">
      <w:pPr>
        <w:pStyle w:val="Heading2"/>
      </w:pPr>
      <w:r w:rsidRPr="00EF7319">
        <w:t>International Coordination</w:t>
      </w:r>
    </w:p>
    <w:p w14:paraId="1A392240" w14:textId="77777777" w:rsidR="00EF7319" w:rsidRPr="00EF7319" w:rsidRDefault="00EF7319" w:rsidP="00E521CA">
      <w:pPr>
        <w:spacing w:after="0" w:line="240" w:lineRule="auto"/>
        <w:jc w:val="both"/>
        <w:rPr>
          <w:rFonts w:cstheme="minorHAnsi"/>
          <w:sz w:val="22"/>
          <w:szCs w:val="22"/>
        </w:rPr>
      </w:pPr>
      <w:r w:rsidRPr="00EF7319">
        <w:rPr>
          <w:rFonts w:cstheme="minorHAnsi"/>
          <w:sz w:val="22"/>
          <w:szCs w:val="22"/>
        </w:rPr>
        <w:t>Global deployment requires interoperable axiomatic standards that respect cultural diversity while upholding fundamental rights. Minimal common cores (prohibitions on violence, privacy violations) can support regionally tailored extensions, similar to how international aviation safety standards work.</w:t>
      </w:r>
    </w:p>
    <w:p w14:paraId="1CE3BF1A" w14:textId="77777777" w:rsidR="00EF7319" w:rsidRPr="00EF7319" w:rsidRDefault="00EF7319" w:rsidP="0094155C">
      <w:pPr>
        <w:pStyle w:val="Heading1"/>
      </w:pPr>
      <w:r w:rsidRPr="00EF7319">
        <w:t>Conclusion: Governance as Choreography of Poise</w:t>
      </w:r>
    </w:p>
    <w:p w14:paraId="682717B8" w14:textId="7C6A74B6" w:rsidR="00EF7319" w:rsidRDefault="00EF7319" w:rsidP="00E521CA">
      <w:pPr>
        <w:spacing w:after="0" w:line="240" w:lineRule="auto"/>
        <w:jc w:val="both"/>
        <w:rPr>
          <w:rFonts w:cstheme="minorHAnsi"/>
          <w:sz w:val="22"/>
          <w:szCs w:val="22"/>
        </w:rPr>
      </w:pPr>
      <w:r w:rsidRPr="00EF7319">
        <w:rPr>
          <w:rFonts w:cstheme="minorHAnsi"/>
          <w:sz w:val="22"/>
          <w:szCs w:val="22"/>
        </w:rPr>
        <w:t>Governance of uncertainty is not about controlling what AI systems do</w:t>
      </w:r>
      <w:r w:rsidR="00E521CA">
        <w:rPr>
          <w:rFonts w:cstheme="minorHAnsi"/>
          <w:sz w:val="22"/>
          <w:szCs w:val="22"/>
        </w:rPr>
        <w:t xml:space="preserve">, </w:t>
      </w:r>
      <w:r w:rsidRPr="00EF7319">
        <w:rPr>
          <w:rFonts w:cstheme="minorHAnsi"/>
          <w:sz w:val="22"/>
          <w:szCs w:val="22"/>
        </w:rPr>
        <w:t>it's about creating the formal logical space in which their reasoning occurs. By maintaining systems in poised readiness rather than rigid predictability, we enable genuine collaboration between human and artificial intelligence while ensuring that autonomy remains bounded by ethical constraints.</w:t>
      </w:r>
    </w:p>
    <w:p w14:paraId="41336D16" w14:textId="77777777" w:rsidR="0094155C" w:rsidRPr="00EF7319" w:rsidRDefault="0094155C" w:rsidP="00E521CA">
      <w:pPr>
        <w:spacing w:after="0" w:line="240" w:lineRule="auto"/>
        <w:jc w:val="both"/>
        <w:rPr>
          <w:rFonts w:cstheme="minorHAnsi"/>
          <w:sz w:val="22"/>
          <w:szCs w:val="22"/>
        </w:rPr>
      </w:pPr>
    </w:p>
    <w:p w14:paraId="3EC5CE6D" w14:textId="77777777" w:rsidR="00EF7319" w:rsidRPr="00EF7319" w:rsidRDefault="00EF7319" w:rsidP="00E521CA">
      <w:pPr>
        <w:spacing w:after="0" w:line="240" w:lineRule="auto"/>
        <w:jc w:val="both"/>
        <w:rPr>
          <w:rFonts w:cstheme="minorHAnsi"/>
          <w:sz w:val="22"/>
          <w:szCs w:val="22"/>
        </w:rPr>
      </w:pPr>
      <w:r w:rsidRPr="00EF7319">
        <w:rPr>
          <w:rFonts w:cstheme="minorHAnsi"/>
          <w:sz w:val="22"/>
          <w:szCs w:val="22"/>
        </w:rPr>
        <w:t xml:space="preserve">This framework transforms AI governance from a reactive safety measure into a proactive architecture for beneficial collaboration. Rather than trying to predict and prevent every possible failure mode, we </w:t>
      </w:r>
      <w:r w:rsidRPr="00EF7319">
        <w:rPr>
          <w:rFonts w:cstheme="minorHAnsi"/>
          <w:sz w:val="22"/>
          <w:szCs w:val="22"/>
        </w:rPr>
        <w:lastRenderedPageBreak/>
        <w:t>create systems that are fundamentally incapable of reasoning outside ethical boundaries while maintaining the uncertainty and adaptability that makes them valuable partners.</w:t>
      </w:r>
    </w:p>
    <w:p w14:paraId="53308E3A" w14:textId="77777777" w:rsidR="0094155C" w:rsidRDefault="0094155C" w:rsidP="00E521CA">
      <w:pPr>
        <w:spacing w:after="0" w:line="240" w:lineRule="auto"/>
        <w:jc w:val="both"/>
        <w:rPr>
          <w:rFonts w:cstheme="minorHAnsi"/>
          <w:sz w:val="22"/>
          <w:szCs w:val="22"/>
        </w:rPr>
      </w:pPr>
    </w:p>
    <w:p w14:paraId="458D0A9B" w14:textId="6CECCAE4" w:rsidR="00EF7319" w:rsidRDefault="00EF7319" w:rsidP="00E521CA">
      <w:pPr>
        <w:spacing w:after="0" w:line="240" w:lineRule="auto"/>
        <w:jc w:val="both"/>
        <w:rPr>
          <w:rFonts w:cstheme="minorHAnsi"/>
          <w:sz w:val="22"/>
          <w:szCs w:val="22"/>
        </w:rPr>
      </w:pPr>
      <w:r w:rsidRPr="00EF7319">
        <w:rPr>
          <w:rFonts w:cstheme="minorHAnsi"/>
          <w:sz w:val="22"/>
          <w:szCs w:val="22"/>
        </w:rPr>
        <w:t>The result is governance that works with the inherent uncertainty of complex systems rather than against it</w:t>
      </w:r>
      <w:r w:rsidR="00E521CA">
        <w:rPr>
          <w:rFonts w:cstheme="minorHAnsi"/>
          <w:sz w:val="22"/>
          <w:szCs w:val="22"/>
        </w:rPr>
        <w:t xml:space="preserve">, </w:t>
      </w:r>
      <w:r w:rsidRPr="00EF7319">
        <w:rPr>
          <w:rFonts w:cstheme="minorHAnsi"/>
          <w:sz w:val="22"/>
          <w:szCs w:val="22"/>
        </w:rPr>
        <w:t>governance as the choreography of poise in an uncertain world.</w:t>
      </w:r>
    </w:p>
    <w:p w14:paraId="1EA441D0" w14:textId="77777777" w:rsidR="00834295" w:rsidRDefault="00834295" w:rsidP="00E521CA">
      <w:pPr>
        <w:spacing w:after="0" w:line="240" w:lineRule="auto"/>
        <w:jc w:val="both"/>
        <w:rPr>
          <w:rFonts w:cstheme="minorHAnsi"/>
          <w:sz w:val="22"/>
          <w:szCs w:val="22"/>
        </w:rPr>
      </w:pPr>
    </w:p>
    <w:p w14:paraId="76E63B6A" w14:textId="77777777" w:rsidR="00834295" w:rsidRPr="00EF7319" w:rsidRDefault="00834295" w:rsidP="00834295">
      <w:pPr>
        <w:spacing w:after="0" w:line="240" w:lineRule="auto"/>
        <w:jc w:val="both"/>
        <w:rPr>
          <w:rFonts w:cstheme="minorHAnsi"/>
          <w:sz w:val="22"/>
          <w:szCs w:val="22"/>
        </w:rPr>
      </w:pPr>
      <w:r w:rsidRPr="00EF7319">
        <w:rPr>
          <w:rFonts w:cstheme="minorHAnsi"/>
          <w:i/>
          <w:iCs/>
          <w:sz w:val="22"/>
          <w:szCs w:val="22"/>
        </w:rPr>
        <w:t>This framework synthesizes insights from quantum-inspired AI architectures, formal verification methods, cybersecurity governance, and democratic theory to address the fundamental challenges of governing autonomous systems in uncertain environments.</w:t>
      </w:r>
    </w:p>
    <w:sectPr w:rsidR="00834295" w:rsidRPr="00EF7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1B0"/>
    <w:multiLevelType w:val="multilevel"/>
    <w:tmpl w:val="AA8A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D2352"/>
    <w:multiLevelType w:val="multilevel"/>
    <w:tmpl w:val="883C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A724B"/>
    <w:multiLevelType w:val="multilevel"/>
    <w:tmpl w:val="D5D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C4EF1"/>
    <w:multiLevelType w:val="multilevel"/>
    <w:tmpl w:val="5F10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C5383"/>
    <w:multiLevelType w:val="multilevel"/>
    <w:tmpl w:val="1632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6105"/>
    <w:multiLevelType w:val="multilevel"/>
    <w:tmpl w:val="AA96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07B7B"/>
    <w:multiLevelType w:val="multilevel"/>
    <w:tmpl w:val="D46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413091">
    <w:abstractNumId w:val="4"/>
  </w:num>
  <w:num w:numId="2" w16cid:durableId="2044943397">
    <w:abstractNumId w:val="3"/>
  </w:num>
  <w:num w:numId="3" w16cid:durableId="416096031">
    <w:abstractNumId w:val="6"/>
  </w:num>
  <w:num w:numId="4" w16cid:durableId="685014381">
    <w:abstractNumId w:val="1"/>
  </w:num>
  <w:num w:numId="5" w16cid:durableId="1573856328">
    <w:abstractNumId w:val="5"/>
  </w:num>
  <w:num w:numId="6" w16cid:durableId="446049245">
    <w:abstractNumId w:val="2"/>
  </w:num>
  <w:num w:numId="7" w16cid:durableId="1642226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19"/>
    <w:rsid w:val="00093082"/>
    <w:rsid w:val="001E4BAD"/>
    <w:rsid w:val="004B30FF"/>
    <w:rsid w:val="005236B1"/>
    <w:rsid w:val="005C422D"/>
    <w:rsid w:val="00604F01"/>
    <w:rsid w:val="00834295"/>
    <w:rsid w:val="0094155C"/>
    <w:rsid w:val="00BB0902"/>
    <w:rsid w:val="00E521CA"/>
    <w:rsid w:val="00E9700D"/>
    <w:rsid w:val="00EF7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BBF9B"/>
  <w15:chartTrackingRefBased/>
  <w15:docId w15:val="{C5762C13-19C0-4D98-A922-74DEF569A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3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73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73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3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3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3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73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73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3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3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319"/>
    <w:rPr>
      <w:rFonts w:eastAsiaTheme="majorEastAsia" w:cstheme="majorBidi"/>
      <w:color w:val="272727" w:themeColor="text1" w:themeTint="D8"/>
    </w:rPr>
  </w:style>
  <w:style w:type="paragraph" w:styleId="Title">
    <w:name w:val="Title"/>
    <w:basedOn w:val="Normal"/>
    <w:next w:val="Normal"/>
    <w:link w:val="TitleChar"/>
    <w:uiPriority w:val="10"/>
    <w:qFormat/>
    <w:rsid w:val="00EF7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319"/>
    <w:pPr>
      <w:spacing w:before="160"/>
      <w:jc w:val="center"/>
    </w:pPr>
    <w:rPr>
      <w:i/>
      <w:iCs/>
      <w:color w:val="404040" w:themeColor="text1" w:themeTint="BF"/>
    </w:rPr>
  </w:style>
  <w:style w:type="character" w:customStyle="1" w:styleId="QuoteChar">
    <w:name w:val="Quote Char"/>
    <w:basedOn w:val="DefaultParagraphFont"/>
    <w:link w:val="Quote"/>
    <w:uiPriority w:val="29"/>
    <w:rsid w:val="00EF7319"/>
    <w:rPr>
      <w:i/>
      <w:iCs/>
      <w:color w:val="404040" w:themeColor="text1" w:themeTint="BF"/>
    </w:rPr>
  </w:style>
  <w:style w:type="paragraph" w:styleId="ListParagraph">
    <w:name w:val="List Paragraph"/>
    <w:basedOn w:val="Normal"/>
    <w:uiPriority w:val="34"/>
    <w:qFormat/>
    <w:rsid w:val="00EF7319"/>
    <w:pPr>
      <w:ind w:left="720"/>
      <w:contextualSpacing/>
    </w:pPr>
  </w:style>
  <w:style w:type="character" w:styleId="IntenseEmphasis">
    <w:name w:val="Intense Emphasis"/>
    <w:basedOn w:val="DefaultParagraphFont"/>
    <w:uiPriority w:val="21"/>
    <w:qFormat/>
    <w:rsid w:val="00EF7319"/>
    <w:rPr>
      <w:i/>
      <w:iCs/>
      <w:color w:val="2F5496" w:themeColor="accent1" w:themeShade="BF"/>
    </w:rPr>
  </w:style>
  <w:style w:type="paragraph" w:styleId="IntenseQuote">
    <w:name w:val="Intense Quote"/>
    <w:basedOn w:val="Normal"/>
    <w:next w:val="Normal"/>
    <w:link w:val="IntenseQuoteChar"/>
    <w:uiPriority w:val="30"/>
    <w:qFormat/>
    <w:rsid w:val="00EF73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319"/>
    <w:rPr>
      <w:i/>
      <w:iCs/>
      <w:color w:val="2F5496" w:themeColor="accent1" w:themeShade="BF"/>
    </w:rPr>
  </w:style>
  <w:style w:type="character" w:styleId="IntenseReference">
    <w:name w:val="Intense Reference"/>
    <w:basedOn w:val="DefaultParagraphFont"/>
    <w:uiPriority w:val="32"/>
    <w:qFormat/>
    <w:rsid w:val="00EF73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3</cp:revision>
  <dcterms:created xsi:type="dcterms:W3CDTF">2025-11-09T17:55:00Z</dcterms:created>
  <dcterms:modified xsi:type="dcterms:W3CDTF">2025-11-09T17:58:00Z</dcterms:modified>
</cp:coreProperties>
</file>