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FBA3" w14:textId="175ED24E" w:rsidR="00072125" w:rsidRDefault="00072125" w:rsidP="006852C7">
      <w:pPr>
        <w:pStyle w:val="Title"/>
        <w:jc w:val="left"/>
      </w:pPr>
      <w:r w:rsidRPr="00072125">
        <w:t>Zero-Knowledge</w:t>
      </w:r>
      <w:r w:rsidR="006852C7">
        <w:t xml:space="preserve"> </w:t>
      </w:r>
      <w:r w:rsidRPr="00072125">
        <w:t>Governance: Architecting Trust Without Exposure</w:t>
      </w:r>
    </w:p>
    <w:p w14:paraId="1DD74C77" w14:textId="016ED4CA" w:rsidR="006852C7" w:rsidRPr="006852C7" w:rsidRDefault="006852C7" w:rsidP="006852C7">
      <w:pPr>
        <w:rPr>
          <w:rFonts w:ascii="Calibri" w:hAnsi="Calibri" w:cs="Calibri"/>
          <w:sz w:val="22"/>
          <w:szCs w:val="22"/>
        </w:rPr>
      </w:pPr>
      <w:r w:rsidRPr="006852C7">
        <w:rPr>
          <w:rFonts w:ascii="Calibri" w:hAnsi="Calibri" w:cs="Calibri"/>
          <w:sz w:val="22"/>
          <w:szCs w:val="22"/>
        </w:rPr>
        <w:t>Angela Mison</w:t>
      </w:r>
    </w:p>
    <w:p w14:paraId="0FCF802C" w14:textId="7AD9ECCA" w:rsidR="00072125" w:rsidRPr="006852C7" w:rsidRDefault="00072125" w:rsidP="00E20EB2">
      <w:pPr>
        <w:pStyle w:val="Heading1"/>
      </w:pPr>
      <w:r w:rsidRPr="006852C7">
        <w:t xml:space="preserve"> Abstract</w:t>
      </w:r>
    </w:p>
    <w:p w14:paraId="355D7435" w14:textId="77777777" w:rsidR="004725C3" w:rsidRPr="00AC3C4F" w:rsidRDefault="00072125" w:rsidP="006852C7">
      <w:pPr>
        <w:rPr>
          <w:rFonts w:ascii="Calibri" w:hAnsi="Calibri" w:cs="Calibri"/>
          <w:sz w:val="22"/>
          <w:szCs w:val="22"/>
        </w:rPr>
      </w:pPr>
      <w:r w:rsidRPr="00AC3C4F">
        <w:rPr>
          <w:rFonts w:ascii="Calibri" w:hAnsi="Calibri" w:cs="Calibri"/>
          <w:sz w:val="22"/>
          <w:szCs w:val="22"/>
        </w:rPr>
        <w:t>Cybersecurity has become a reactive arms race</w:t>
      </w:r>
      <w:r w:rsidR="006852C7" w:rsidRPr="00AC3C4F">
        <w:rPr>
          <w:rFonts w:ascii="Calibri" w:hAnsi="Calibri" w:cs="Calibri"/>
          <w:sz w:val="22"/>
          <w:szCs w:val="22"/>
        </w:rPr>
        <w:t xml:space="preserve">, </w:t>
      </w:r>
      <w:r w:rsidRPr="00AC3C4F">
        <w:rPr>
          <w:rFonts w:ascii="Calibri" w:hAnsi="Calibri" w:cs="Calibri"/>
          <w:sz w:val="22"/>
          <w:szCs w:val="22"/>
        </w:rPr>
        <w:t xml:space="preserve">patches chasing exploits, audits chasing breaches, and defenders perpetually outpaced by attackers. </w:t>
      </w:r>
    </w:p>
    <w:p w14:paraId="4AA284E0" w14:textId="543E3378" w:rsidR="004725C3" w:rsidRPr="00AC3C4F" w:rsidRDefault="00072125" w:rsidP="006852C7">
      <w:pPr>
        <w:rPr>
          <w:rFonts w:ascii="Calibri" w:hAnsi="Calibri" w:cs="Calibri"/>
          <w:sz w:val="22"/>
          <w:szCs w:val="22"/>
        </w:rPr>
      </w:pPr>
      <w:r w:rsidRPr="00AC3C4F">
        <w:rPr>
          <w:rFonts w:ascii="Calibri" w:hAnsi="Calibri" w:cs="Calibri"/>
          <w:sz w:val="22"/>
          <w:szCs w:val="22"/>
        </w:rPr>
        <w:t>This paper proposes a strategic reframing</w:t>
      </w:r>
      <w:r w:rsidR="004725C3" w:rsidRPr="00AC3C4F">
        <w:rPr>
          <w:rFonts w:ascii="Calibri" w:hAnsi="Calibri" w:cs="Calibri"/>
          <w:sz w:val="22"/>
          <w:szCs w:val="22"/>
        </w:rPr>
        <w:t>.</w:t>
      </w:r>
      <w:r w:rsidRPr="00AC3C4F">
        <w:rPr>
          <w:rFonts w:ascii="Calibri" w:hAnsi="Calibri" w:cs="Calibri"/>
          <w:sz w:val="22"/>
          <w:szCs w:val="22"/>
        </w:rPr>
        <w:t xml:space="preserve"> Zero-Knowledge Governance (ZKG), a proactive trust architecture</w:t>
      </w:r>
      <w:r w:rsidR="00AC3C4F" w:rsidRPr="00AC3C4F">
        <w:rPr>
          <w:rFonts w:ascii="Calibri" w:hAnsi="Calibri" w:cs="Calibri"/>
          <w:sz w:val="22"/>
          <w:szCs w:val="22"/>
        </w:rPr>
        <w:t>,</w:t>
      </w:r>
      <w:r w:rsidRPr="00AC3C4F">
        <w:rPr>
          <w:rFonts w:ascii="Calibri" w:hAnsi="Calibri" w:cs="Calibri"/>
          <w:sz w:val="22"/>
          <w:szCs w:val="22"/>
        </w:rPr>
        <w:t xml:space="preserve"> enforces operational integrity without exposing sensitive data or system internals. Inspired by cryptographic zero-knowledge proofs but extended into epistemic choreography, ZKG validates actors and actions through recognition-based protocols embedded in an algorithmic API layer. </w:t>
      </w:r>
    </w:p>
    <w:p w14:paraId="2674D74D" w14:textId="227DAEAA" w:rsidR="00072125" w:rsidRPr="00AC3C4F" w:rsidRDefault="00072125" w:rsidP="006852C7">
      <w:pPr>
        <w:rPr>
          <w:rFonts w:ascii="Calibri" w:hAnsi="Calibri" w:cs="Calibri"/>
          <w:sz w:val="22"/>
          <w:szCs w:val="22"/>
        </w:rPr>
      </w:pPr>
      <w:r w:rsidRPr="00AC3C4F">
        <w:rPr>
          <w:rFonts w:ascii="Calibri" w:hAnsi="Calibri" w:cs="Calibri"/>
          <w:sz w:val="22"/>
          <w:szCs w:val="22"/>
        </w:rPr>
        <w:t>This architecture transforms cybersecurity from reactive cleanup to pre-execution trust enforcement, rendering ransomware and data exfiltration economically unviable. A case study of the 2025 Jaguar Land Rover cyberattack illustrates how ZKG, as a certified submodule of the Algorithmic Security Architecture (ASA), could have prevented catastrophic disruption and financial loss. The paper concludes by positioning ZKG as a governance model for critical infrastructure resilience, supply chain assurance, and national policy.</w:t>
      </w:r>
    </w:p>
    <w:p w14:paraId="6B746B1A" w14:textId="4603E211" w:rsidR="00072125" w:rsidRPr="006852C7" w:rsidRDefault="00072125" w:rsidP="006852C7">
      <w:pPr>
        <w:rPr>
          <w:rFonts w:ascii="Calibri" w:hAnsi="Calibri" w:cs="Calibri"/>
          <w:sz w:val="22"/>
          <w:szCs w:val="22"/>
        </w:rPr>
      </w:pPr>
    </w:p>
    <w:p w14:paraId="6C3DC53F" w14:textId="5A636B9D" w:rsidR="00072125" w:rsidRPr="006852C7" w:rsidRDefault="00072125" w:rsidP="00E20EB2">
      <w:pPr>
        <w:pStyle w:val="Heading1"/>
      </w:pPr>
      <w:r w:rsidRPr="006852C7">
        <w:t>Introduction: The Exposure Problem</w:t>
      </w:r>
    </w:p>
    <w:p w14:paraId="18C4E505" w14:textId="41E1E569" w:rsidR="00072125" w:rsidRPr="00AC3C4F" w:rsidRDefault="00072125" w:rsidP="006852C7">
      <w:pPr>
        <w:rPr>
          <w:rFonts w:ascii="Calibri" w:hAnsi="Calibri" w:cs="Calibri"/>
          <w:sz w:val="22"/>
          <w:szCs w:val="22"/>
        </w:rPr>
      </w:pPr>
      <w:r w:rsidRPr="00AC3C4F">
        <w:rPr>
          <w:rFonts w:ascii="Calibri" w:hAnsi="Calibri" w:cs="Calibri"/>
          <w:sz w:val="22"/>
          <w:szCs w:val="22"/>
        </w:rPr>
        <w:t>Cybersecurity today is dominated by reactive tooling</w:t>
      </w:r>
      <w:r w:rsidR="006852C7" w:rsidRPr="00AC3C4F">
        <w:rPr>
          <w:rFonts w:ascii="Calibri" w:hAnsi="Calibri" w:cs="Calibri"/>
          <w:sz w:val="22"/>
          <w:szCs w:val="22"/>
        </w:rPr>
        <w:t xml:space="preserve">, </w:t>
      </w:r>
      <w:r w:rsidRPr="00AC3C4F">
        <w:rPr>
          <w:rFonts w:ascii="Calibri" w:hAnsi="Calibri" w:cs="Calibri"/>
          <w:sz w:val="22"/>
          <w:szCs w:val="22"/>
        </w:rPr>
        <w:t>firewalls, intrusion detection systems, and patch cycles that respond after the fact. This model is brittle, expensive, and unsustainable, especially for long-lifecycle systems like critical national infrastructure (CNI). Attackers exploit exposed credentials, unsegmented systems, and operational drift to extract data, encrypt systems, and demand ransom. The economic model of ransomware thrives on epistemic exposure</w:t>
      </w:r>
      <w:r w:rsidR="006852C7" w:rsidRPr="00AC3C4F">
        <w:rPr>
          <w:rFonts w:ascii="Calibri" w:hAnsi="Calibri" w:cs="Calibri"/>
          <w:sz w:val="22"/>
          <w:szCs w:val="22"/>
        </w:rPr>
        <w:t xml:space="preserve">, </w:t>
      </w:r>
      <w:r w:rsidRPr="00AC3C4F">
        <w:rPr>
          <w:rFonts w:ascii="Calibri" w:hAnsi="Calibri" w:cs="Calibri"/>
          <w:sz w:val="22"/>
          <w:szCs w:val="22"/>
        </w:rPr>
        <w:t>systems that reveal too much, too early.</w:t>
      </w:r>
    </w:p>
    <w:p w14:paraId="5492B048" w14:textId="21D8CCB8" w:rsidR="00072125" w:rsidRPr="00AC3C4F" w:rsidRDefault="00072125" w:rsidP="006852C7">
      <w:pPr>
        <w:rPr>
          <w:rFonts w:ascii="Calibri" w:hAnsi="Calibri" w:cs="Calibri"/>
          <w:sz w:val="22"/>
          <w:szCs w:val="22"/>
        </w:rPr>
      </w:pPr>
      <w:r w:rsidRPr="00AC3C4F">
        <w:rPr>
          <w:rFonts w:ascii="Calibri" w:hAnsi="Calibri" w:cs="Calibri"/>
          <w:sz w:val="22"/>
          <w:szCs w:val="22"/>
        </w:rPr>
        <w:t>This introduces Zero-Knowledge Governance (ZKG) as a strategic alternative. ZKG enforces trust without exposure, validating actors and actions through recognition</w:t>
      </w:r>
      <w:r w:rsidR="00AC3C4F" w:rsidRPr="00AC3C4F">
        <w:rPr>
          <w:rFonts w:ascii="Calibri" w:hAnsi="Calibri" w:cs="Calibri"/>
          <w:sz w:val="22"/>
          <w:szCs w:val="22"/>
        </w:rPr>
        <w:t xml:space="preserve"> </w:t>
      </w:r>
      <w:r w:rsidRPr="00AC3C4F">
        <w:rPr>
          <w:rFonts w:ascii="Calibri" w:hAnsi="Calibri" w:cs="Calibri"/>
          <w:sz w:val="22"/>
          <w:szCs w:val="22"/>
        </w:rPr>
        <w:t xml:space="preserve">based protocols embedded in a dynamic, algorithmic API layer. It shifts the </w:t>
      </w:r>
      <w:r w:rsidR="006852C7" w:rsidRPr="00AC3C4F">
        <w:rPr>
          <w:rFonts w:ascii="Calibri" w:hAnsi="Calibri" w:cs="Calibri"/>
          <w:sz w:val="22"/>
          <w:szCs w:val="22"/>
        </w:rPr>
        <w:t>defence</w:t>
      </w:r>
      <w:r w:rsidRPr="00AC3C4F">
        <w:rPr>
          <w:rFonts w:ascii="Calibri" w:hAnsi="Calibri" w:cs="Calibri"/>
          <w:sz w:val="22"/>
          <w:szCs w:val="22"/>
        </w:rPr>
        <w:t xml:space="preserve"> posture from reactive to proactive, from patching vulnerabilities to architecting resilience.</w:t>
      </w:r>
    </w:p>
    <w:p w14:paraId="4B11FD05" w14:textId="77777777" w:rsidR="00AC3C4F" w:rsidRDefault="00AC3C4F" w:rsidP="006852C7">
      <w:pPr>
        <w:rPr>
          <w:rFonts w:ascii="Calibri" w:hAnsi="Calibri" w:cs="Calibri"/>
          <w:b/>
          <w:bCs/>
          <w:sz w:val="22"/>
          <w:szCs w:val="22"/>
        </w:rPr>
      </w:pPr>
    </w:p>
    <w:p w14:paraId="6D71C88E" w14:textId="6A51D1F5" w:rsidR="00072125" w:rsidRPr="006852C7" w:rsidRDefault="00AC3C4F" w:rsidP="00E20EB2">
      <w:pPr>
        <w:pStyle w:val="Heading1"/>
      </w:pPr>
      <w:r>
        <w:t xml:space="preserve">The Definition of </w:t>
      </w:r>
      <w:r w:rsidR="00072125" w:rsidRPr="006852C7">
        <w:t xml:space="preserve">Zero-Knowledge Governance </w:t>
      </w:r>
    </w:p>
    <w:p w14:paraId="4127D8C9" w14:textId="6CC0560A" w:rsidR="00072125" w:rsidRPr="005E0F56" w:rsidRDefault="00072125" w:rsidP="006852C7">
      <w:pPr>
        <w:rPr>
          <w:rFonts w:ascii="Calibri" w:hAnsi="Calibri" w:cs="Calibri"/>
          <w:sz w:val="22"/>
          <w:szCs w:val="22"/>
        </w:rPr>
      </w:pPr>
      <w:r w:rsidRPr="005E0F56">
        <w:rPr>
          <w:rFonts w:ascii="Calibri" w:hAnsi="Calibri" w:cs="Calibri"/>
          <w:sz w:val="22"/>
          <w:szCs w:val="22"/>
        </w:rPr>
        <w:t xml:space="preserve">Zero-Knowledge Governance (ZKG) is a cybersecurity architecture that enforces trust without revealing sensitive data, system internals, or operational logic. Inspired by cryptographic zero-knowledge proofs </w:t>
      </w:r>
      <w:r w:rsidRPr="005E0F56">
        <w:rPr>
          <w:rFonts w:ascii="Calibri" w:hAnsi="Calibri" w:cs="Calibri"/>
          <w:sz w:val="22"/>
          <w:szCs w:val="22"/>
        </w:rPr>
        <w:lastRenderedPageBreak/>
        <w:t>(ZKPs), ZKG extends the concept into epistemic choreography</w:t>
      </w:r>
      <w:r w:rsidR="006852C7" w:rsidRPr="005E0F56">
        <w:rPr>
          <w:rFonts w:ascii="Calibri" w:hAnsi="Calibri" w:cs="Calibri"/>
          <w:sz w:val="22"/>
          <w:szCs w:val="22"/>
        </w:rPr>
        <w:t xml:space="preserve">, </w:t>
      </w:r>
      <w:r w:rsidRPr="005E0F56">
        <w:rPr>
          <w:rFonts w:ascii="Calibri" w:hAnsi="Calibri" w:cs="Calibri"/>
          <w:sz w:val="22"/>
          <w:szCs w:val="22"/>
        </w:rPr>
        <w:t>a recognition-based protocol where actors prove legitimacy through signals only the system can validate, without exposing the knowledge itself.</w:t>
      </w:r>
    </w:p>
    <w:p w14:paraId="30B471C2" w14:textId="563B090C" w:rsidR="00072125" w:rsidRPr="005E0F56" w:rsidRDefault="00072125" w:rsidP="006852C7">
      <w:pPr>
        <w:rPr>
          <w:rFonts w:ascii="Calibri" w:hAnsi="Calibri" w:cs="Calibri"/>
          <w:sz w:val="22"/>
          <w:szCs w:val="22"/>
        </w:rPr>
      </w:pPr>
      <w:r w:rsidRPr="005E0F56">
        <w:rPr>
          <w:rFonts w:ascii="Calibri" w:hAnsi="Calibri" w:cs="Calibri"/>
          <w:sz w:val="22"/>
          <w:szCs w:val="22"/>
        </w:rPr>
        <w:t>In ZKG, trust is not granted through credentials or access tokens alone. Instead, it is earned through challenge-response interactions embedded in a dynamic, algorithmic API layer. These interactions validate alignment with the system’s Operational Design Domain (ODD)</w:t>
      </w:r>
      <w:r w:rsidR="006852C7" w:rsidRPr="005E0F56">
        <w:rPr>
          <w:rFonts w:ascii="Calibri" w:hAnsi="Calibri" w:cs="Calibri"/>
          <w:sz w:val="22"/>
          <w:szCs w:val="22"/>
        </w:rPr>
        <w:t xml:space="preserve">, </w:t>
      </w:r>
      <w:r w:rsidRPr="005E0F56">
        <w:rPr>
          <w:rFonts w:ascii="Calibri" w:hAnsi="Calibri" w:cs="Calibri"/>
          <w:sz w:val="22"/>
          <w:szCs w:val="22"/>
        </w:rPr>
        <w:t>the formally defined boundaries of acceptable behav</w:t>
      </w:r>
      <w:r w:rsidR="0028032B" w:rsidRPr="005E0F56">
        <w:rPr>
          <w:rFonts w:ascii="Calibri" w:hAnsi="Calibri" w:cs="Calibri"/>
          <w:sz w:val="22"/>
          <w:szCs w:val="22"/>
        </w:rPr>
        <w:t>iour</w:t>
      </w:r>
      <w:r w:rsidR="006852C7" w:rsidRPr="005E0F56">
        <w:rPr>
          <w:rFonts w:ascii="Calibri" w:hAnsi="Calibri" w:cs="Calibri"/>
          <w:sz w:val="22"/>
          <w:szCs w:val="22"/>
        </w:rPr>
        <w:t xml:space="preserve">, </w:t>
      </w:r>
      <w:r w:rsidRPr="005E0F56">
        <w:rPr>
          <w:rFonts w:ascii="Calibri" w:hAnsi="Calibri" w:cs="Calibri"/>
          <w:sz w:val="22"/>
          <w:szCs w:val="22"/>
        </w:rPr>
        <w:t>without revealing the underlying architecture or data.</w:t>
      </w:r>
    </w:p>
    <w:p w14:paraId="157CF80B" w14:textId="77777777" w:rsidR="00072125" w:rsidRPr="005E0F56" w:rsidRDefault="00072125" w:rsidP="006852C7">
      <w:pPr>
        <w:rPr>
          <w:rFonts w:ascii="Calibri" w:hAnsi="Calibri" w:cs="Calibri"/>
          <w:sz w:val="22"/>
          <w:szCs w:val="22"/>
        </w:rPr>
      </w:pPr>
      <w:r w:rsidRPr="005E0F56">
        <w:rPr>
          <w:rFonts w:ascii="Calibri" w:hAnsi="Calibri" w:cs="Calibri"/>
          <w:sz w:val="22"/>
          <w:szCs w:val="22"/>
        </w:rPr>
        <w:t>This approach transforms cybersecurity from a reactive model into a pre-execution trust enforcement protocol, where every request, actor, and action must pass a zero-knowledge validation before touching operational code.</w:t>
      </w:r>
    </w:p>
    <w:p w14:paraId="3D64A021" w14:textId="77777777" w:rsidR="005E0F56" w:rsidRPr="006852C7" w:rsidRDefault="005E0F56" w:rsidP="006852C7">
      <w:pPr>
        <w:rPr>
          <w:rFonts w:ascii="Calibri" w:hAnsi="Calibri" w:cs="Calibri"/>
          <w:sz w:val="22"/>
          <w:szCs w:val="22"/>
        </w:rPr>
      </w:pPr>
    </w:p>
    <w:p w14:paraId="3EC71255" w14:textId="7C047815" w:rsidR="00072125" w:rsidRPr="006852C7" w:rsidRDefault="00072125" w:rsidP="00E20EB2">
      <w:pPr>
        <w:pStyle w:val="Heading1"/>
      </w:pPr>
      <w:r w:rsidRPr="006852C7">
        <w:t>Architectural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6309"/>
      </w:tblGrid>
      <w:tr w:rsidR="00072125" w:rsidRPr="006852C7" w14:paraId="4069CFBC" w14:textId="77777777">
        <w:trPr>
          <w:tblHeader/>
          <w:tblCellSpacing w:w="15" w:type="dxa"/>
        </w:trPr>
        <w:tc>
          <w:tcPr>
            <w:tcW w:w="0" w:type="auto"/>
            <w:vAlign w:val="center"/>
            <w:hideMark/>
          </w:tcPr>
          <w:p w14:paraId="76170EBB" w14:textId="77777777" w:rsidR="00072125" w:rsidRPr="006852C7" w:rsidRDefault="00072125" w:rsidP="006852C7">
            <w:pPr>
              <w:rPr>
                <w:rFonts w:ascii="Calibri" w:hAnsi="Calibri" w:cs="Calibri"/>
                <w:b/>
                <w:bCs/>
                <w:sz w:val="22"/>
                <w:szCs w:val="22"/>
              </w:rPr>
            </w:pPr>
            <w:r w:rsidRPr="006852C7">
              <w:rPr>
                <w:rFonts w:ascii="Calibri" w:hAnsi="Calibri" w:cs="Calibri"/>
                <w:b/>
                <w:bCs/>
                <w:sz w:val="22"/>
                <w:szCs w:val="22"/>
              </w:rPr>
              <w:t>Component</w:t>
            </w:r>
          </w:p>
        </w:tc>
        <w:tc>
          <w:tcPr>
            <w:tcW w:w="0" w:type="auto"/>
            <w:vAlign w:val="center"/>
            <w:hideMark/>
          </w:tcPr>
          <w:p w14:paraId="6D9D238D" w14:textId="77777777" w:rsidR="00072125" w:rsidRPr="006852C7" w:rsidRDefault="00072125" w:rsidP="006852C7">
            <w:pPr>
              <w:rPr>
                <w:rFonts w:ascii="Calibri" w:hAnsi="Calibri" w:cs="Calibri"/>
                <w:b/>
                <w:bCs/>
                <w:sz w:val="22"/>
                <w:szCs w:val="22"/>
              </w:rPr>
            </w:pPr>
            <w:r w:rsidRPr="006852C7">
              <w:rPr>
                <w:rFonts w:ascii="Calibri" w:hAnsi="Calibri" w:cs="Calibri"/>
                <w:b/>
                <w:bCs/>
                <w:sz w:val="22"/>
                <w:szCs w:val="22"/>
              </w:rPr>
              <w:t>Function</w:t>
            </w:r>
          </w:p>
        </w:tc>
      </w:tr>
      <w:tr w:rsidR="00072125" w:rsidRPr="006852C7" w14:paraId="36DCB01A" w14:textId="77777777">
        <w:trPr>
          <w:tblCellSpacing w:w="15" w:type="dxa"/>
        </w:trPr>
        <w:tc>
          <w:tcPr>
            <w:tcW w:w="0" w:type="auto"/>
            <w:vAlign w:val="center"/>
            <w:hideMark/>
          </w:tcPr>
          <w:p w14:paraId="36532E59" w14:textId="77777777" w:rsidR="00072125" w:rsidRPr="006852C7" w:rsidRDefault="00072125" w:rsidP="006852C7">
            <w:pPr>
              <w:rPr>
                <w:rFonts w:ascii="Calibri" w:hAnsi="Calibri" w:cs="Calibri"/>
                <w:sz w:val="22"/>
                <w:szCs w:val="22"/>
              </w:rPr>
            </w:pPr>
            <w:r w:rsidRPr="006852C7">
              <w:rPr>
                <w:rFonts w:ascii="Calibri" w:hAnsi="Calibri" w:cs="Calibri"/>
                <w:b/>
                <w:bCs/>
                <w:sz w:val="22"/>
                <w:szCs w:val="22"/>
              </w:rPr>
              <w:t>Challenge Generator</w:t>
            </w:r>
          </w:p>
        </w:tc>
        <w:tc>
          <w:tcPr>
            <w:tcW w:w="0" w:type="auto"/>
            <w:vAlign w:val="center"/>
            <w:hideMark/>
          </w:tcPr>
          <w:p w14:paraId="3025D803" w14:textId="395B7CA5" w:rsidR="00072125" w:rsidRPr="006852C7" w:rsidRDefault="00072125" w:rsidP="006852C7">
            <w:pPr>
              <w:rPr>
                <w:rFonts w:ascii="Calibri" w:hAnsi="Calibri" w:cs="Calibri"/>
                <w:sz w:val="22"/>
                <w:szCs w:val="22"/>
              </w:rPr>
            </w:pPr>
            <w:r w:rsidRPr="006852C7">
              <w:rPr>
                <w:rFonts w:ascii="Calibri" w:hAnsi="Calibri" w:cs="Calibri"/>
                <w:sz w:val="22"/>
                <w:szCs w:val="22"/>
              </w:rPr>
              <w:t>Issues domain-specific prompts that test for epistemic alignment</w:t>
            </w:r>
          </w:p>
        </w:tc>
      </w:tr>
      <w:tr w:rsidR="00072125" w:rsidRPr="006852C7" w14:paraId="45A1EBE1" w14:textId="77777777">
        <w:trPr>
          <w:tblCellSpacing w:w="15" w:type="dxa"/>
        </w:trPr>
        <w:tc>
          <w:tcPr>
            <w:tcW w:w="0" w:type="auto"/>
            <w:vAlign w:val="center"/>
            <w:hideMark/>
          </w:tcPr>
          <w:p w14:paraId="4B5C9416" w14:textId="526D47ED" w:rsidR="00072125" w:rsidRPr="006852C7" w:rsidRDefault="00072125" w:rsidP="006852C7">
            <w:pPr>
              <w:rPr>
                <w:rFonts w:ascii="Calibri" w:hAnsi="Calibri" w:cs="Calibri"/>
                <w:sz w:val="22"/>
                <w:szCs w:val="22"/>
              </w:rPr>
            </w:pPr>
            <w:r w:rsidRPr="006852C7">
              <w:rPr>
                <w:rFonts w:ascii="Calibri" w:hAnsi="Calibri" w:cs="Calibri"/>
                <w:b/>
                <w:bCs/>
                <w:sz w:val="22"/>
                <w:szCs w:val="22"/>
              </w:rPr>
              <w:t>Signal Recogni</w:t>
            </w:r>
            <w:r w:rsidR="00014F0D">
              <w:rPr>
                <w:rFonts w:ascii="Calibri" w:hAnsi="Calibri" w:cs="Calibri"/>
                <w:b/>
                <w:bCs/>
                <w:sz w:val="22"/>
                <w:szCs w:val="22"/>
              </w:rPr>
              <w:t>s</w:t>
            </w:r>
            <w:r w:rsidRPr="006852C7">
              <w:rPr>
                <w:rFonts w:ascii="Calibri" w:hAnsi="Calibri" w:cs="Calibri"/>
                <w:b/>
                <w:bCs/>
                <w:sz w:val="22"/>
                <w:szCs w:val="22"/>
              </w:rPr>
              <w:t>er</w:t>
            </w:r>
          </w:p>
        </w:tc>
        <w:tc>
          <w:tcPr>
            <w:tcW w:w="0" w:type="auto"/>
            <w:vAlign w:val="center"/>
            <w:hideMark/>
          </w:tcPr>
          <w:p w14:paraId="39A9E423" w14:textId="05C993CC" w:rsidR="00072125" w:rsidRPr="006852C7" w:rsidRDefault="00072125" w:rsidP="006852C7">
            <w:pPr>
              <w:rPr>
                <w:rFonts w:ascii="Calibri" w:hAnsi="Calibri" w:cs="Calibri"/>
                <w:sz w:val="22"/>
                <w:szCs w:val="22"/>
              </w:rPr>
            </w:pPr>
            <w:r w:rsidRPr="006852C7">
              <w:rPr>
                <w:rFonts w:ascii="Calibri" w:hAnsi="Calibri" w:cs="Calibri"/>
                <w:sz w:val="22"/>
                <w:szCs w:val="22"/>
              </w:rPr>
              <w:t>Validates responses based on recognition, not revelation</w:t>
            </w:r>
          </w:p>
        </w:tc>
      </w:tr>
      <w:tr w:rsidR="00072125" w:rsidRPr="006852C7" w14:paraId="3680F88D" w14:textId="77777777">
        <w:trPr>
          <w:tblCellSpacing w:w="15" w:type="dxa"/>
        </w:trPr>
        <w:tc>
          <w:tcPr>
            <w:tcW w:w="0" w:type="auto"/>
            <w:vAlign w:val="center"/>
            <w:hideMark/>
          </w:tcPr>
          <w:p w14:paraId="6FE2F66B" w14:textId="77777777" w:rsidR="00072125" w:rsidRPr="006852C7" w:rsidRDefault="00072125" w:rsidP="006852C7">
            <w:pPr>
              <w:rPr>
                <w:rFonts w:ascii="Calibri" w:hAnsi="Calibri" w:cs="Calibri"/>
                <w:sz w:val="22"/>
                <w:szCs w:val="22"/>
              </w:rPr>
            </w:pPr>
            <w:r w:rsidRPr="006852C7">
              <w:rPr>
                <w:rFonts w:ascii="Calibri" w:hAnsi="Calibri" w:cs="Calibri"/>
                <w:b/>
                <w:bCs/>
                <w:sz w:val="22"/>
                <w:szCs w:val="22"/>
              </w:rPr>
              <w:t>Trust Ledger</w:t>
            </w:r>
          </w:p>
        </w:tc>
        <w:tc>
          <w:tcPr>
            <w:tcW w:w="0" w:type="auto"/>
            <w:vAlign w:val="center"/>
            <w:hideMark/>
          </w:tcPr>
          <w:p w14:paraId="71146559" w14:textId="2137A206" w:rsidR="00072125" w:rsidRPr="006852C7" w:rsidRDefault="00072125" w:rsidP="006852C7">
            <w:pPr>
              <w:rPr>
                <w:rFonts w:ascii="Calibri" w:hAnsi="Calibri" w:cs="Calibri"/>
                <w:sz w:val="22"/>
                <w:szCs w:val="22"/>
              </w:rPr>
            </w:pPr>
            <w:r w:rsidRPr="006852C7">
              <w:rPr>
                <w:rFonts w:ascii="Calibri" w:hAnsi="Calibri" w:cs="Calibri"/>
                <w:sz w:val="22"/>
                <w:szCs w:val="22"/>
              </w:rPr>
              <w:t>Records validation events without storing sensitive data</w:t>
            </w:r>
          </w:p>
        </w:tc>
      </w:tr>
      <w:tr w:rsidR="00072125" w:rsidRPr="006852C7" w14:paraId="31282A9D" w14:textId="77777777">
        <w:trPr>
          <w:tblCellSpacing w:w="15" w:type="dxa"/>
        </w:trPr>
        <w:tc>
          <w:tcPr>
            <w:tcW w:w="0" w:type="auto"/>
            <w:vAlign w:val="center"/>
            <w:hideMark/>
          </w:tcPr>
          <w:p w14:paraId="0CCBFE63" w14:textId="77777777" w:rsidR="00072125" w:rsidRPr="006852C7" w:rsidRDefault="00072125" w:rsidP="006852C7">
            <w:pPr>
              <w:rPr>
                <w:rFonts w:ascii="Calibri" w:hAnsi="Calibri" w:cs="Calibri"/>
                <w:sz w:val="22"/>
                <w:szCs w:val="22"/>
              </w:rPr>
            </w:pPr>
            <w:r w:rsidRPr="006852C7">
              <w:rPr>
                <w:rFonts w:ascii="Calibri" w:hAnsi="Calibri" w:cs="Calibri"/>
                <w:b/>
                <w:bCs/>
                <w:sz w:val="22"/>
                <w:szCs w:val="22"/>
              </w:rPr>
              <w:t>ODD Enforcer</w:t>
            </w:r>
          </w:p>
        </w:tc>
        <w:tc>
          <w:tcPr>
            <w:tcW w:w="0" w:type="auto"/>
            <w:vAlign w:val="center"/>
            <w:hideMark/>
          </w:tcPr>
          <w:p w14:paraId="08EAC22F" w14:textId="71B29DF0" w:rsidR="00072125" w:rsidRPr="006852C7" w:rsidRDefault="00072125" w:rsidP="006852C7">
            <w:pPr>
              <w:rPr>
                <w:rFonts w:ascii="Calibri" w:hAnsi="Calibri" w:cs="Calibri"/>
                <w:sz w:val="22"/>
                <w:szCs w:val="22"/>
              </w:rPr>
            </w:pPr>
            <w:r w:rsidRPr="006852C7">
              <w:rPr>
                <w:rFonts w:ascii="Calibri" w:hAnsi="Calibri" w:cs="Calibri"/>
                <w:sz w:val="22"/>
                <w:szCs w:val="22"/>
              </w:rPr>
              <w:t>Rejects any request that violates the defined operational domain</w:t>
            </w:r>
          </w:p>
        </w:tc>
      </w:tr>
      <w:tr w:rsidR="00072125" w:rsidRPr="006852C7" w14:paraId="0AE938B8" w14:textId="77777777">
        <w:trPr>
          <w:tblCellSpacing w:w="15" w:type="dxa"/>
        </w:trPr>
        <w:tc>
          <w:tcPr>
            <w:tcW w:w="0" w:type="auto"/>
            <w:vAlign w:val="center"/>
            <w:hideMark/>
          </w:tcPr>
          <w:p w14:paraId="6CF7A2F2" w14:textId="77777777" w:rsidR="00072125" w:rsidRPr="006852C7" w:rsidRDefault="00072125" w:rsidP="006852C7">
            <w:pPr>
              <w:rPr>
                <w:rFonts w:ascii="Calibri" w:hAnsi="Calibri" w:cs="Calibri"/>
                <w:sz w:val="22"/>
                <w:szCs w:val="22"/>
              </w:rPr>
            </w:pPr>
            <w:r w:rsidRPr="006852C7">
              <w:rPr>
                <w:rFonts w:ascii="Calibri" w:hAnsi="Calibri" w:cs="Calibri"/>
                <w:b/>
                <w:bCs/>
                <w:sz w:val="22"/>
                <w:szCs w:val="22"/>
              </w:rPr>
              <w:t>Hardware Root of Trust (HRoT)</w:t>
            </w:r>
          </w:p>
        </w:tc>
        <w:tc>
          <w:tcPr>
            <w:tcW w:w="0" w:type="auto"/>
            <w:vAlign w:val="center"/>
            <w:hideMark/>
          </w:tcPr>
          <w:p w14:paraId="73331CEA" w14:textId="6C61F034" w:rsidR="00072125" w:rsidRPr="006852C7" w:rsidRDefault="00072125" w:rsidP="006852C7">
            <w:pPr>
              <w:rPr>
                <w:rFonts w:ascii="Calibri" w:hAnsi="Calibri" w:cs="Calibri"/>
                <w:sz w:val="22"/>
                <w:szCs w:val="22"/>
              </w:rPr>
            </w:pPr>
            <w:r w:rsidRPr="006852C7">
              <w:rPr>
                <w:rFonts w:ascii="Calibri" w:hAnsi="Calibri" w:cs="Calibri"/>
                <w:sz w:val="22"/>
                <w:szCs w:val="22"/>
              </w:rPr>
              <w:t>Anchors the system physically, ensuring immutability and tamper resistance</w:t>
            </w:r>
          </w:p>
        </w:tc>
      </w:tr>
    </w:tbl>
    <w:p w14:paraId="0B6891B2" w14:textId="77777777" w:rsidR="005E0F56" w:rsidRDefault="005E0F56" w:rsidP="006852C7">
      <w:pPr>
        <w:rPr>
          <w:rFonts w:ascii="Calibri" w:hAnsi="Calibri" w:cs="Calibri"/>
          <w:b/>
          <w:bCs/>
          <w:sz w:val="22"/>
          <w:szCs w:val="22"/>
        </w:rPr>
      </w:pPr>
    </w:p>
    <w:p w14:paraId="79F288B3" w14:textId="3D68E510" w:rsidR="00072125" w:rsidRPr="006852C7" w:rsidRDefault="00072125" w:rsidP="00E20EB2">
      <w:pPr>
        <w:pStyle w:val="Heading1"/>
      </w:pPr>
      <w:r w:rsidRPr="006852C7">
        <w:t>Recognition-Based Trust</w:t>
      </w:r>
    </w:p>
    <w:p w14:paraId="68733B61" w14:textId="32E77602" w:rsidR="00072125" w:rsidRPr="005E0F56" w:rsidRDefault="00072125" w:rsidP="006852C7">
      <w:pPr>
        <w:rPr>
          <w:rFonts w:ascii="Calibri" w:hAnsi="Calibri" w:cs="Calibri"/>
          <w:sz w:val="22"/>
          <w:szCs w:val="22"/>
        </w:rPr>
      </w:pPr>
      <w:r w:rsidRPr="005E0F56">
        <w:rPr>
          <w:rFonts w:ascii="Calibri" w:hAnsi="Calibri" w:cs="Calibri"/>
          <w:sz w:val="22"/>
          <w:szCs w:val="22"/>
        </w:rPr>
        <w:t>Unlike traditional authentication, ZKG relies on contextual recognition</w:t>
      </w:r>
    </w:p>
    <w:p w14:paraId="27B9D7EC" w14:textId="77233CB8" w:rsidR="00072125" w:rsidRPr="005E0F56" w:rsidRDefault="00072125" w:rsidP="006852C7">
      <w:pPr>
        <w:numPr>
          <w:ilvl w:val="0"/>
          <w:numId w:val="1"/>
        </w:numPr>
        <w:rPr>
          <w:rFonts w:ascii="Calibri" w:hAnsi="Calibri" w:cs="Calibri"/>
          <w:sz w:val="22"/>
          <w:szCs w:val="22"/>
        </w:rPr>
      </w:pPr>
      <w:r w:rsidRPr="005E0F56">
        <w:rPr>
          <w:rFonts w:ascii="Calibri" w:hAnsi="Calibri" w:cs="Calibri"/>
          <w:sz w:val="22"/>
          <w:szCs w:val="22"/>
        </w:rPr>
        <w:t>A device might respond with a timing pattern only the system expects</w:t>
      </w:r>
    </w:p>
    <w:p w14:paraId="1F9D50DA" w14:textId="1DDD58D4" w:rsidR="00072125" w:rsidRPr="005E0F56" w:rsidRDefault="00072125" w:rsidP="006852C7">
      <w:pPr>
        <w:numPr>
          <w:ilvl w:val="0"/>
          <w:numId w:val="1"/>
        </w:numPr>
        <w:rPr>
          <w:rFonts w:ascii="Calibri" w:hAnsi="Calibri" w:cs="Calibri"/>
          <w:sz w:val="22"/>
          <w:szCs w:val="22"/>
        </w:rPr>
      </w:pPr>
      <w:r w:rsidRPr="005E0F56">
        <w:rPr>
          <w:rFonts w:ascii="Calibri" w:hAnsi="Calibri" w:cs="Calibri"/>
          <w:sz w:val="22"/>
          <w:szCs w:val="22"/>
        </w:rPr>
        <w:t>A user might answer a challenge using operational knowledge only a domain expert would possess</w:t>
      </w:r>
    </w:p>
    <w:p w14:paraId="7133860C" w14:textId="4FA58BC4" w:rsidR="00072125" w:rsidRPr="005E0F56" w:rsidRDefault="00072125" w:rsidP="006852C7">
      <w:pPr>
        <w:numPr>
          <w:ilvl w:val="0"/>
          <w:numId w:val="1"/>
        </w:numPr>
        <w:rPr>
          <w:rFonts w:ascii="Calibri" w:hAnsi="Calibri" w:cs="Calibri"/>
          <w:sz w:val="22"/>
          <w:szCs w:val="22"/>
        </w:rPr>
      </w:pPr>
      <w:r w:rsidRPr="005E0F56">
        <w:rPr>
          <w:rFonts w:ascii="Calibri" w:hAnsi="Calibri" w:cs="Calibri"/>
          <w:sz w:val="22"/>
          <w:szCs w:val="22"/>
        </w:rPr>
        <w:t>A process might emit telemetry that matches a known epistemic fingerprint</w:t>
      </w:r>
    </w:p>
    <w:p w14:paraId="60AA65CE" w14:textId="77777777" w:rsidR="00072125" w:rsidRDefault="00072125" w:rsidP="006852C7">
      <w:pPr>
        <w:rPr>
          <w:rFonts w:ascii="Calibri" w:hAnsi="Calibri" w:cs="Calibri"/>
          <w:sz w:val="22"/>
          <w:szCs w:val="22"/>
        </w:rPr>
      </w:pPr>
      <w:r w:rsidRPr="005E0F56">
        <w:rPr>
          <w:rFonts w:ascii="Calibri" w:hAnsi="Calibri" w:cs="Calibri"/>
          <w:sz w:val="22"/>
          <w:szCs w:val="22"/>
        </w:rPr>
        <w:t xml:space="preserve">These signals are meaningless to outsiders but meaningful to the system, enabling trust without </w:t>
      </w:r>
      <w:r w:rsidRPr="006852C7">
        <w:rPr>
          <w:rFonts w:ascii="Calibri" w:hAnsi="Calibri" w:cs="Calibri"/>
          <w:sz w:val="22"/>
          <w:szCs w:val="22"/>
        </w:rPr>
        <w:t>exposure.</w:t>
      </w:r>
    </w:p>
    <w:p w14:paraId="3693470C" w14:textId="77777777" w:rsidR="005E0F56" w:rsidRPr="006852C7" w:rsidRDefault="005E0F56" w:rsidP="006852C7">
      <w:pPr>
        <w:rPr>
          <w:rFonts w:ascii="Calibri" w:hAnsi="Calibri" w:cs="Calibri"/>
          <w:sz w:val="22"/>
          <w:szCs w:val="22"/>
        </w:rPr>
      </w:pPr>
    </w:p>
    <w:p w14:paraId="077043F8" w14:textId="10E03A1A" w:rsidR="00072125" w:rsidRPr="006852C7" w:rsidRDefault="00072125" w:rsidP="00E20EB2">
      <w:pPr>
        <w:pStyle w:val="Heading1"/>
      </w:pPr>
      <w:r w:rsidRPr="006852C7">
        <w:lastRenderedPageBreak/>
        <w:t>Dynamic Rotation and Agnosticism</w:t>
      </w:r>
    </w:p>
    <w:p w14:paraId="78EC2C06" w14:textId="74A6E7DD" w:rsidR="00072125" w:rsidRPr="005E0F56" w:rsidRDefault="00072125" w:rsidP="006852C7">
      <w:pPr>
        <w:rPr>
          <w:rFonts w:ascii="Calibri" w:hAnsi="Calibri" w:cs="Calibri"/>
          <w:sz w:val="22"/>
          <w:szCs w:val="22"/>
        </w:rPr>
      </w:pPr>
      <w:r w:rsidRPr="005E0F56">
        <w:rPr>
          <w:rFonts w:ascii="Calibri" w:hAnsi="Calibri" w:cs="Calibri"/>
          <w:sz w:val="22"/>
          <w:szCs w:val="22"/>
        </w:rPr>
        <w:t>ZKG protocols are mechanism-agnostic and dynamically rotatable</w:t>
      </w:r>
    </w:p>
    <w:p w14:paraId="1761E575" w14:textId="1CEFB460" w:rsidR="00072125" w:rsidRPr="005E0F56" w:rsidRDefault="00072125" w:rsidP="006852C7">
      <w:pPr>
        <w:numPr>
          <w:ilvl w:val="0"/>
          <w:numId w:val="2"/>
        </w:numPr>
        <w:rPr>
          <w:rFonts w:ascii="Calibri" w:hAnsi="Calibri" w:cs="Calibri"/>
          <w:sz w:val="22"/>
          <w:szCs w:val="22"/>
        </w:rPr>
      </w:pPr>
      <w:r w:rsidRPr="005E0F56">
        <w:rPr>
          <w:rFonts w:ascii="Calibri" w:hAnsi="Calibri" w:cs="Calibri"/>
          <w:sz w:val="22"/>
          <w:szCs w:val="22"/>
        </w:rPr>
        <w:t>Cryptographic algorithms, timing checks, and behav</w:t>
      </w:r>
      <w:r w:rsidR="0028032B" w:rsidRPr="005E0F56">
        <w:rPr>
          <w:rFonts w:ascii="Calibri" w:hAnsi="Calibri" w:cs="Calibri"/>
          <w:sz w:val="22"/>
          <w:szCs w:val="22"/>
        </w:rPr>
        <w:t>iour</w:t>
      </w:r>
      <w:r w:rsidRPr="005E0F56">
        <w:rPr>
          <w:rFonts w:ascii="Calibri" w:hAnsi="Calibri" w:cs="Calibri"/>
          <w:sz w:val="22"/>
          <w:szCs w:val="22"/>
        </w:rPr>
        <w:t>al patterns can be switched in and out</w:t>
      </w:r>
    </w:p>
    <w:p w14:paraId="21AC75F9" w14:textId="421A11E1" w:rsidR="00072125" w:rsidRPr="005E0F56" w:rsidRDefault="00072125" w:rsidP="006852C7">
      <w:pPr>
        <w:numPr>
          <w:ilvl w:val="0"/>
          <w:numId w:val="2"/>
        </w:numPr>
        <w:rPr>
          <w:rFonts w:ascii="Calibri" w:hAnsi="Calibri" w:cs="Calibri"/>
          <w:sz w:val="22"/>
          <w:szCs w:val="22"/>
        </w:rPr>
      </w:pPr>
      <w:r w:rsidRPr="005E0F56">
        <w:rPr>
          <w:rFonts w:ascii="Calibri" w:hAnsi="Calibri" w:cs="Calibri"/>
          <w:sz w:val="22"/>
          <w:szCs w:val="22"/>
        </w:rPr>
        <w:t>This prevents replay attacks and ensures freshness of trust</w:t>
      </w:r>
    </w:p>
    <w:p w14:paraId="70369B55" w14:textId="7D2CC3AB" w:rsidR="00072125" w:rsidRPr="006852C7" w:rsidRDefault="00072125" w:rsidP="006852C7">
      <w:pPr>
        <w:numPr>
          <w:ilvl w:val="0"/>
          <w:numId w:val="2"/>
        </w:numPr>
        <w:rPr>
          <w:rFonts w:ascii="Calibri" w:hAnsi="Calibri" w:cs="Calibri"/>
          <w:sz w:val="22"/>
          <w:szCs w:val="22"/>
        </w:rPr>
      </w:pPr>
      <w:r w:rsidRPr="005E0F56">
        <w:rPr>
          <w:rFonts w:ascii="Calibri" w:hAnsi="Calibri" w:cs="Calibri"/>
          <w:sz w:val="22"/>
          <w:szCs w:val="22"/>
        </w:rPr>
        <w:t>The system remains</w:t>
      </w:r>
      <w:r w:rsidRPr="006852C7">
        <w:rPr>
          <w:rFonts w:ascii="Calibri" w:hAnsi="Calibri" w:cs="Calibri"/>
          <w:sz w:val="22"/>
          <w:szCs w:val="22"/>
        </w:rPr>
        <w:t xml:space="preserve"> resilient even as threat landscapes evolve</w:t>
      </w:r>
    </w:p>
    <w:p w14:paraId="4D19C957" w14:textId="5428F019" w:rsidR="00040CDB" w:rsidRPr="006852C7" w:rsidRDefault="00040CDB" w:rsidP="00E20EB2">
      <w:pPr>
        <w:pStyle w:val="Heading2"/>
      </w:pPr>
      <w:r w:rsidRPr="006852C7">
        <w:t>Case Study: Jaguar Land Rover Cyberattack (2025)</w:t>
      </w:r>
    </w:p>
    <w:p w14:paraId="714DFD46" w14:textId="0448EA03" w:rsidR="00040CDB" w:rsidRPr="006852C7" w:rsidRDefault="00040CDB" w:rsidP="006852C7">
      <w:pPr>
        <w:rPr>
          <w:rFonts w:ascii="Calibri" w:hAnsi="Calibri" w:cs="Calibri"/>
          <w:sz w:val="22"/>
          <w:szCs w:val="22"/>
        </w:rPr>
      </w:pPr>
      <w:r w:rsidRPr="006852C7">
        <w:rPr>
          <w:rFonts w:ascii="Calibri" w:hAnsi="Calibri" w:cs="Calibri"/>
          <w:sz w:val="22"/>
          <w:szCs w:val="22"/>
        </w:rPr>
        <w:t>In August 2025, Jaguar Land Rover (JLR) suffered the most financially damaging cyberattack in UK history. The incident halted production across all UK manufacturing plants for five weeks, disrupted over 5,000 supply chain partners, and caused a 27.1% drop in national car output for September. The estimated economic cost</w:t>
      </w:r>
      <w:r w:rsidR="005E0F56">
        <w:rPr>
          <w:rFonts w:ascii="Calibri" w:hAnsi="Calibri" w:cs="Calibri"/>
          <w:sz w:val="22"/>
          <w:szCs w:val="22"/>
        </w:rPr>
        <w:t xml:space="preserve"> </w:t>
      </w:r>
      <w:r w:rsidR="005E0F56" w:rsidRPr="00B02F38">
        <w:rPr>
          <w:rFonts w:ascii="Calibri" w:hAnsi="Calibri" w:cs="Calibri"/>
          <w:sz w:val="22"/>
          <w:szCs w:val="22"/>
        </w:rPr>
        <w:t xml:space="preserve">was </w:t>
      </w:r>
      <w:r w:rsidRPr="00B02F38">
        <w:rPr>
          <w:rFonts w:ascii="Calibri" w:hAnsi="Calibri" w:cs="Calibri"/>
          <w:sz w:val="22"/>
          <w:szCs w:val="22"/>
        </w:rPr>
        <w:t>£1.9 billion ($2.55 billion).</w:t>
      </w:r>
    </w:p>
    <w:p w14:paraId="57FA4B22" w14:textId="1E8E9DBF" w:rsidR="00040CDB" w:rsidRDefault="00040CDB" w:rsidP="006852C7">
      <w:pPr>
        <w:rPr>
          <w:rFonts w:ascii="Calibri" w:hAnsi="Calibri" w:cs="Calibri"/>
          <w:sz w:val="22"/>
          <w:szCs w:val="22"/>
        </w:rPr>
      </w:pPr>
      <w:r w:rsidRPr="006852C7">
        <w:rPr>
          <w:rFonts w:ascii="Calibri" w:hAnsi="Calibri" w:cs="Calibri"/>
          <w:sz w:val="22"/>
          <w:szCs w:val="22"/>
        </w:rPr>
        <w:t xml:space="preserve">While the technical details remain undisclosed, the scale and symptoms suggest a ransomware attack targeting both IT infrastructure and operational systems. </w:t>
      </w:r>
      <w:r w:rsidR="005E0F56">
        <w:rPr>
          <w:rFonts w:ascii="Calibri" w:hAnsi="Calibri" w:cs="Calibri"/>
          <w:sz w:val="22"/>
          <w:szCs w:val="22"/>
        </w:rPr>
        <w:t>It is likely t</w:t>
      </w:r>
      <w:r w:rsidRPr="006852C7">
        <w:rPr>
          <w:rFonts w:ascii="Calibri" w:hAnsi="Calibri" w:cs="Calibri"/>
          <w:sz w:val="22"/>
          <w:szCs w:val="22"/>
        </w:rPr>
        <w:t xml:space="preserve">he attackers </w:t>
      </w:r>
      <w:r w:rsidR="005E0F56">
        <w:rPr>
          <w:rFonts w:ascii="Calibri" w:hAnsi="Calibri" w:cs="Calibri"/>
          <w:sz w:val="22"/>
          <w:szCs w:val="22"/>
        </w:rPr>
        <w:t xml:space="preserve">would have gained </w:t>
      </w:r>
      <w:r w:rsidRPr="006852C7">
        <w:rPr>
          <w:rFonts w:ascii="Calibri" w:hAnsi="Calibri" w:cs="Calibri"/>
          <w:sz w:val="22"/>
          <w:szCs w:val="22"/>
        </w:rPr>
        <w:t>access via compromised credentials, moved laterally through unsegmented systems, exfiltrated sensitive data, and encrypted core operations</w:t>
      </w:r>
      <w:r w:rsidR="005E0F56">
        <w:rPr>
          <w:rFonts w:ascii="Calibri" w:hAnsi="Calibri" w:cs="Calibri"/>
          <w:sz w:val="22"/>
          <w:szCs w:val="22"/>
        </w:rPr>
        <w:t xml:space="preserve">.  This is </w:t>
      </w:r>
      <w:r w:rsidRPr="006852C7">
        <w:rPr>
          <w:rFonts w:ascii="Calibri" w:hAnsi="Calibri" w:cs="Calibri"/>
          <w:sz w:val="22"/>
          <w:szCs w:val="22"/>
        </w:rPr>
        <w:t>classic asymmetric information warfare.</w:t>
      </w:r>
    </w:p>
    <w:p w14:paraId="06DFF7B8" w14:textId="77777777" w:rsidR="005E0F56" w:rsidRPr="006852C7" w:rsidRDefault="005E0F56" w:rsidP="006852C7">
      <w:pPr>
        <w:rPr>
          <w:rFonts w:ascii="Calibri" w:hAnsi="Calibri" w:cs="Calibri"/>
          <w:sz w:val="22"/>
          <w:szCs w:val="22"/>
        </w:rPr>
      </w:pPr>
    </w:p>
    <w:p w14:paraId="6D20EE31" w14:textId="7FB37958" w:rsidR="00040CDB" w:rsidRPr="006852C7" w:rsidRDefault="00040CDB" w:rsidP="00E20EB2">
      <w:pPr>
        <w:pStyle w:val="Heading3"/>
      </w:pPr>
      <w:r w:rsidRPr="006852C7">
        <w:t>Architectural Vulnerabilities</w:t>
      </w:r>
    </w:p>
    <w:p w14:paraId="235ED25A" w14:textId="7252C740" w:rsidR="00040CDB" w:rsidRPr="006852C7" w:rsidRDefault="00040CDB" w:rsidP="006852C7">
      <w:pPr>
        <w:rPr>
          <w:rFonts w:ascii="Calibri" w:hAnsi="Calibri" w:cs="Calibri"/>
          <w:sz w:val="22"/>
          <w:szCs w:val="22"/>
        </w:rPr>
      </w:pPr>
      <w:r w:rsidRPr="006852C7">
        <w:rPr>
          <w:rFonts w:ascii="Calibri" w:hAnsi="Calibri" w:cs="Calibri"/>
          <w:sz w:val="22"/>
          <w:szCs w:val="22"/>
        </w:rPr>
        <w:t xml:space="preserve">JLR’s systems, like many </w:t>
      </w:r>
      <w:proofErr w:type="gramStart"/>
      <w:r w:rsidR="00E20EB2">
        <w:rPr>
          <w:rFonts w:ascii="Calibri" w:hAnsi="Calibri" w:cs="Calibri"/>
          <w:sz w:val="22"/>
          <w:szCs w:val="22"/>
        </w:rPr>
        <w:t>legacy</w:t>
      </w:r>
      <w:proofErr w:type="gramEnd"/>
      <w:r w:rsidRPr="006852C7">
        <w:rPr>
          <w:rFonts w:ascii="Calibri" w:hAnsi="Calibri" w:cs="Calibri"/>
          <w:sz w:val="22"/>
          <w:szCs w:val="22"/>
        </w:rPr>
        <w:t xml:space="preserve"> industrial environments, suffered from</w:t>
      </w:r>
    </w:p>
    <w:p w14:paraId="72D1E49F" w14:textId="77777777" w:rsidR="005E0F56" w:rsidRPr="005E0F56" w:rsidRDefault="00040CDB" w:rsidP="006852C7">
      <w:pPr>
        <w:numPr>
          <w:ilvl w:val="0"/>
          <w:numId w:val="3"/>
        </w:numPr>
        <w:rPr>
          <w:rFonts w:ascii="Calibri" w:hAnsi="Calibri" w:cs="Calibri"/>
          <w:sz w:val="22"/>
          <w:szCs w:val="22"/>
        </w:rPr>
      </w:pPr>
      <w:r w:rsidRPr="006852C7">
        <w:rPr>
          <w:rFonts w:ascii="Calibri" w:hAnsi="Calibri" w:cs="Calibri"/>
          <w:b/>
          <w:bCs/>
          <w:sz w:val="22"/>
          <w:szCs w:val="22"/>
        </w:rPr>
        <w:t>Credential Exposure</w:t>
      </w:r>
    </w:p>
    <w:p w14:paraId="07B8869D" w14:textId="7F072D63" w:rsidR="00040CDB" w:rsidRPr="006852C7" w:rsidRDefault="00040CDB" w:rsidP="005E0F56">
      <w:pPr>
        <w:numPr>
          <w:ilvl w:val="1"/>
          <w:numId w:val="3"/>
        </w:numPr>
        <w:rPr>
          <w:rFonts w:ascii="Calibri" w:hAnsi="Calibri" w:cs="Calibri"/>
          <w:sz w:val="22"/>
          <w:szCs w:val="22"/>
        </w:rPr>
      </w:pPr>
      <w:r w:rsidRPr="006852C7">
        <w:rPr>
          <w:rFonts w:ascii="Calibri" w:hAnsi="Calibri" w:cs="Calibri"/>
          <w:sz w:val="22"/>
          <w:szCs w:val="22"/>
        </w:rPr>
        <w:t>Static access tokens and passwords vulnerable to phishing and reuse</w:t>
      </w:r>
    </w:p>
    <w:p w14:paraId="3CD28C7A" w14:textId="77777777" w:rsidR="005E0F56" w:rsidRPr="005E0F56" w:rsidRDefault="00040CDB" w:rsidP="006852C7">
      <w:pPr>
        <w:numPr>
          <w:ilvl w:val="0"/>
          <w:numId w:val="3"/>
        </w:numPr>
        <w:rPr>
          <w:rFonts w:ascii="Calibri" w:hAnsi="Calibri" w:cs="Calibri"/>
          <w:sz w:val="22"/>
          <w:szCs w:val="22"/>
        </w:rPr>
      </w:pPr>
      <w:r w:rsidRPr="006852C7">
        <w:rPr>
          <w:rFonts w:ascii="Calibri" w:hAnsi="Calibri" w:cs="Calibri"/>
          <w:b/>
          <w:bCs/>
          <w:sz w:val="22"/>
          <w:szCs w:val="22"/>
        </w:rPr>
        <w:t>Operational Drift</w:t>
      </w:r>
    </w:p>
    <w:p w14:paraId="4D10E630" w14:textId="51651EAF" w:rsidR="00040CDB" w:rsidRPr="006852C7" w:rsidRDefault="00040CDB" w:rsidP="005E0F56">
      <w:pPr>
        <w:numPr>
          <w:ilvl w:val="1"/>
          <w:numId w:val="3"/>
        </w:numPr>
        <w:rPr>
          <w:rFonts w:ascii="Calibri" w:hAnsi="Calibri" w:cs="Calibri"/>
          <w:sz w:val="22"/>
          <w:szCs w:val="22"/>
        </w:rPr>
      </w:pPr>
      <w:r w:rsidRPr="006852C7">
        <w:rPr>
          <w:rFonts w:ascii="Calibri" w:hAnsi="Calibri" w:cs="Calibri"/>
          <w:sz w:val="22"/>
          <w:szCs w:val="22"/>
        </w:rPr>
        <w:t>Lack of formal Operational Design Domain (ODD) boundaries allowed unpredictable behav</w:t>
      </w:r>
      <w:r w:rsidR="0028032B" w:rsidRPr="006852C7">
        <w:rPr>
          <w:rFonts w:ascii="Calibri" w:hAnsi="Calibri" w:cs="Calibri"/>
          <w:sz w:val="22"/>
          <w:szCs w:val="22"/>
        </w:rPr>
        <w:t>iour</w:t>
      </w:r>
    </w:p>
    <w:p w14:paraId="5EE60130" w14:textId="7ECA0E9D" w:rsidR="005E0F56" w:rsidRPr="005E0F56" w:rsidRDefault="00040CDB" w:rsidP="006852C7">
      <w:pPr>
        <w:numPr>
          <w:ilvl w:val="0"/>
          <w:numId w:val="3"/>
        </w:numPr>
        <w:rPr>
          <w:rFonts w:ascii="Calibri" w:hAnsi="Calibri" w:cs="Calibri"/>
          <w:sz w:val="22"/>
          <w:szCs w:val="22"/>
        </w:rPr>
      </w:pPr>
      <w:r w:rsidRPr="006852C7">
        <w:rPr>
          <w:rFonts w:ascii="Calibri" w:hAnsi="Calibri" w:cs="Calibri"/>
          <w:b/>
          <w:bCs/>
          <w:sz w:val="22"/>
          <w:szCs w:val="22"/>
        </w:rPr>
        <w:t>Reactive Security Postur</w:t>
      </w:r>
      <w:r w:rsidR="005E0F56">
        <w:rPr>
          <w:rFonts w:ascii="Calibri" w:hAnsi="Calibri" w:cs="Calibri"/>
          <w:b/>
          <w:bCs/>
          <w:sz w:val="22"/>
          <w:szCs w:val="22"/>
        </w:rPr>
        <w:t>e</w:t>
      </w:r>
    </w:p>
    <w:p w14:paraId="1C5B9F46" w14:textId="2F56F2D2" w:rsidR="00040CDB" w:rsidRPr="006852C7" w:rsidRDefault="006852C7" w:rsidP="005E0F56">
      <w:pPr>
        <w:numPr>
          <w:ilvl w:val="1"/>
          <w:numId w:val="3"/>
        </w:numPr>
        <w:rPr>
          <w:rFonts w:ascii="Calibri" w:hAnsi="Calibri" w:cs="Calibri"/>
          <w:sz w:val="22"/>
          <w:szCs w:val="22"/>
        </w:rPr>
      </w:pPr>
      <w:r w:rsidRPr="006852C7">
        <w:rPr>
          <w:rFonts w:ascii="Calibri" w:hAnsi="Calibri" w:cs="Calibri"/>
          <w:sz w:val="22"/>
          <w:szCs w:val="22"/>
        </w:rPr>
        <w:t>D</w:t>
      </w:r>
      <w:r w:rsidR="005E0F56">
        <w:rPr>
          <w:rFonts w:ascii="Calibri" w:hAnsi="Calibri" w:cs="Calibri"/>
          <w:sz w:val="22"/>
          <w:szCs w:val="22"/>
        </w:rPr>
        <w:t>e</w:t>
      </w:r>
      <w:r w:rsidRPr="006852C7">
        <w:rPr>
          <w:rFonts w:ascii="Calibri" w:hAnsi="Calibri" w:cs="Calibri"/>
          <w:sz w:val="22"/>
          <w:szCs w:val="22"/>
        </w:rPr>
        <w:t>fen</w:t>
      </w:r>
      <w:r w:rsidR="005E0F56">
        <w:rPr>
          <w:rFonts w:ascii="Calibri" w:hAnsi="Calibri" w:cs="Calibri"/>
          <w:sz w:val="22"/>
          <w:szCs w:val="22"/>
        </w:rPr>
        <w:t>c</w:t>
      </w:r>
      <w:r w:rsidRPr="006852C7">
        <w:rPr>
          <w:rFonts w:ascii="Calibri" w:hAnsi="Calibri" w:cs="Calibri"/>
          <w:sz w:val="22"/>
          <w:szCs w:val="22"/>
        </w:rPr>
        <w:t>e</w:t>
      </w:r>
      <w:r w:rsidR="00040CDB" w:rsidRPr="006852C7">
        <w:rPr>
          <w:rFonts w:ascii="Calibri" w:hAnsi="Calibri" w:cs="Calibri"/>
          <w:sz w:val="22"/>
          <w:szCs w:val="22"/>
        </w:rPr>
        <w:t xml:space="preserve"> mechanisms activated post-breach, not pre-execution</w:t>
      </w:r>
    </w:p>
    <w:p w14:paraId="2538497D" w14:textId="77777777" w:rsidR="005E0F56" w:rsidRPr="005E0F56" w:rsidRDefault="00040CDB" w:rsidP="006852C7">
      <w:pPr>
        <w:numPr>
          <w:ilvl w:val="0"/>
          <w:numId w:val="3"/>
        </w:numPr>
        <w:rPr>
          <w:rFonts w:ascii="Calibri" w:hAnsi="Calibri" w:cs="Calibri"/>
          <w:sz w:val="22"/>
          <w:szCs w:val="22"/>
        </w:rPr>
      </w:pPr>
      <w:r w:rsidRPr="006852C7">
        <w:rPr>
          <w:rFonts w:ascii="Calibri" w:hAnsi="Calibri" w:cs="Calibri"/>
          <w:b/>
          <w:bCs/>
          <w:sz w:val="22"/>
          <w:szCs w:val="22"/>
        </w:rPr>
        <w:t>System Coupling</w:t>
      </w:r>
    </w:p>
    <w:p w14:paraId="01FA001F" w14:textId="35AE3490" w:rsidR="00040CDB" w:rsidRDefault="00040CDB" w:rsidP="005E0F56">
      <w:pPr>
        <w:numPr>
          <w:ilvl w:val="1"/>
          <w:numId w:val="3"/>
        </w:numPr>
        <w:rPr>
          <w:rFonts w:ascii="Calibri" w:hAnsi="Calibri" w:cs="Calibri"/>
          <w:sz w:val="22"/>
          <w:szCs w:val="22"/>
        </w:rPr>
      </w:pPr>
      <w:r w:rsidRPr="006852C7">
        <w:rPr>
          <w:rFonts w:ascii="Calibri" w:hAnsi="Calibri" w:cs="Calibri"/>
          <w:sz w:val="22"/>
          <w:szCs w:val="22"/>
        </w:rPr>
        <w:t>Tight integration between business logic and security made updates brittle and slow</w:t>
      </w:r>
    </w:p>
    <w:p w14:paraId="63BB3B4F" w14:textId="77777777" w:rsidR="005E0F56" w:rsidRPr="006852C7" w:rsidRDefault="005E0F56" w:rsidP="005E0F56">
      <w:pPr>
        <w:rPr>
          <w:rFonts w:ascii="Calibri" w:hAnsi="Calibri" w:cs="Calibri"/>
          <w:sz w:val="22"/>
          <w:szCs w:val="22"/>
        </w:rPr>
      </w:pPr>
    </w:p>
    <w:p w14:paraId="286B6743" w14:textId="06F42F68" w:rsidR="00040CDB" w:rsidRPr="006852C7" w:rsidRDefault="00040CDB" w:rsidP="00E20EB2">
      <w:pPr>
        <w:pStyle w:val="Heading2"/>
      </w:pPr>
      <w:r w:rsidRPr="006852C7">
        <w:t>ASA + ZKG Response Simulation</w:t>
      </w:r>
    </w:p>
    <w:p w14:paraId="3B65406B" w14:textId="17BC1EB6" w:rsidR="00040CDB" w:rsidRPr="006852C7" w:rsidRDefault="00040CDB" w:rsidP="006852C7">
      <w:pPr>
        <w:rPr>
          <w:rFonts w:ascii="Calibri" w:hAnsi="Calibri" w:cs="Calibri"/>
          <w:sz w:val="22"/>
          <w:szCs w:val="22"/>
        </w:rPr>
      </w:pPr>
      <w:r w:rsidRPr="006852C7">
        <w:rPr>
          <w:rFonts w:ascii="Calibri" w:hAnsi="Calibri" w:cs="Calibri"/>
          <w:sz w:val="22"/>
          <w:szCs w:val="22"/>
        </w:rPr>
        <w:t>Had JLR deployed the Algorithmic Security Architecture (ASA) with Zero-Knowledge Governance (ZKG), the attack trajectory would have been radically different</w:t>
      </w:r>
      <w:r w:rsidR="00B02F38">
        <w:rPr>
          <w:rFonts w:ascii="Calibri" w:hAnsi="Calibri" w:cs="Calibri"/>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758"/>
      </w:tblGrid>
      <w:tr w:rsidR="00040CDB" w:rsidRPr="006852C7" w14:paraId="0633FF8F" w14:textId="77777777" w:rsidTr="005E0F56">
        <w:trPr>
          <w:tblHeader/>
          <w:tblCellSpacing w:w="15" w:type="dxa"/>
        </w:trPr>
        <w:tc>
          <w:tcPr>
            <w:tcW w:w="2223" w:type="dxa"/>
            <w:vAlign w:val="center"/>
            <w:hideMark/>
          </w:tcPr>
          <w:p w14:paraId="366522DC" w14:textId="77777777" w:rsidR="00040CDB" w:rsidRPr="006852C7" w:rsidRDefault="00040CDB" w:rsidP="006852C7">
            <w:pPr>
              <w:rPr>
                <w:rFonts w:ascii="Calibri" w:hAnsi="Calibri" w:cs="Calibri"/>
                <w:b/>
                <w:bCs/>
                <w:sz w:val="22"/>
                <w:szCs w:val="22"/>
              </w:rPr>
            </w:pPr>
            <w:r w:rsidRPr="006852C7">
              <w:rPr>
                <w:rFonts w:ascii="Calibri" w:hAnsi="Calibri" w:cs="Calibri"/>
                <w:b/>
                <w:bCs/>
                <w:sz w:val="22"/>
                <w:szCs w:val="22"/>
              </w:rPr>
              <w:lastRenderedPageBreak/>
              <w:t>Attack Phase</w:t>
            </w:r>
          </w:p>
        </w:tc>
        <w:tc>
          <w:tcPr>
            <w:tcW w:w="6713" w:type="dxa"/>
            <w:vAlign w:val="center"/>
            <w:hideMark/>
          </w:tcPr>
          <w:p w14:paraId="60F73187" w14:textId="77777777" w:rsidR="00040CDB" w:rsidRPr="006852C7" w:rsidRDefault="00040CDB" w:rsidP="006852C7">
            <w:pPr>
              <w:rPr>
                <w:rFonts w:ascii="Calibri" w:hAnsi="Calibri" w:cs="Calibri"/>
                <w:b/>
                <w:bCs/>
                <w:sz w:val="22"/>
                <w:szCs w:val="22"/>
              </w:rPr>
            </w:pPr>
            <w:r w:rsidRPr="006852C7">
              <w:rPr>
                <w:rFonts w:ascii="Calibri" w:hAnsi="Calibri" w:cs="Calibri"/>
                <w:b/>
                <w:bCs/>
                <w:sz w:val="22"/>
                <w:szCs w:val="22"/>
              </w:rPr>
              <w:t>ASA + ZKG Intervention</w:t>
            </w:r>
          </w:p>
        </w:tc>
      </w:tr>
      <w:tr w:rsidR="00040CDB" w:rsidRPr="006852C7" w14:paraId="5CFB454F" w14:textId="77777777" w:rsidTr="005E0F56">
        <w:trPr>
          <w:tblCellSpacing w:w="15" w:type="dxa"/>
        </w:trPr>
        <w:tc>
          <w:tcPr>
            <w:tcW w:w="2223" w:type="dxa"/>
            <w:vAlign w:val="center"/>
            <w:hideMark/>
          </w:tcPr>
          <w:p w14:paraId="13DFB990" w14:textId="77777777" w:rsidR="00040CDB" w:rsidRPr="006852C7" w:rsidRDefault="00040CDB" w:rsidP="006852C7">
            <w:pPr>
              <w:rPr>
                <w:rFonts w:ascii="Calibri" w:hAnsi="Calibri" w:cs="Calibri"/>
                <w:sz w:val="22"/>
                <w:szCs w:val="22"/>
              </w:rPr>
            </w:pPr>
            <w:r w:rsidRPr="006852C7">
              <w:rPr>
                <w:rFonts w:ascii="Calibri" w:hAnsi="Calibri" w:cs="Calibri"/>
                <w:b/>
                <w:bCs/>
                <w:sz w:val="22"/>
                <w:szCs w:val="22"/>
              </w:rPr>
              <w:t>Initial Access</w:t>
            </w:r>
          </w:p>
        </w:tc>
        <w:tc>
          <w:tcPr>
            <w:tcW w:w="6713" w:type="dxa"/>
            <w:vAlign w:val="center"/>
            <w:hideMark/>
          </w:tcPr>
          <w:p w14:paraId="08DE8E07" w14:textId="0954FF04" w:rsidR="00040CDB" w:rsidRPr="006852C7" w:rsidRDefault="00040CDB" w:rsidP="006852C7">
            <w:pPr>
              <w:rPr>
                <w:rFonts w:ascii="Calibri" w:hAnsi="Calibri" w:cs="Calibri"/>
                <w:sz w:val="22"/>
                <w:szCs w:val="22"/>
              </w:rPr>
            </w:pPr>
            <w:r w:rsidRPr="006852C7">
              <w:rPr>
                <w:rFonts w:ascii="Calibri" w:hAnsi="Calibri" w:cs="Calibri"/>
                <w:sz w:val="22"/>
                <w:szCs w:val="22"/>
              </w:rPr>
              <w:t>API layer issues zero-knowledge challenge. Credentials alone are insufficient. Unauthori</w:t>
            </w:r>
            <w:r w:rsidR="00014F0D">
              <w:rPr>
                <w:rFonts w:ascii="Calibri" w:hAnsi="Calibri" w:cs="Calibri"/>
                <w:sz w:val="22"/>
                <w:szCs w:val="22"/>
              </w:rPr>
              <w:t>s</w:t>
            </w:r>
            <w:r w:rsidRPr="006852C7">
              <w:rPr>
                <w:rFonts w:ascii="Calibri" w:hAnsi="Calibri" w:cs="Calibri"/>
                <w:sz w:val="22"/>
                <w:szCs w:val="22"/>
              </w:rPr>
              <w:t>ed actors fail epistemic validation.</w:t>
            </w:r>
          </w:p>
        </w:tc>
      </w:tr>
      <w:tr w:rsidR="00040CDB" w:rsidRPr="006852C7" w14:paraId="44EEF47B" w14:textId="77777777" w:rsidTr="005E0F56">
        <w:trPr>
          <w:tblCellSpacing w:w="15" w:type="dxa"/>
        </w:trPr>
        <w:tc>
          <w:tcPr>
            <w:tcW w:w="2223" w:type="dxa"/>
            <w:vAlign w:val="center"/>
            <w:hideMark/>
          </w:tcPr>
          <w:p w14:paraId="2E9ECC54" w14:textId="77777777" w:rsidR="00040CDB" w:rsidRPr="006852C7" w:rsidRDefault="00040CDB" w:rsidP="006852C7">
            <w:pPr>
              <w:rPr>
                <w:rFonts w:ascii="Calibri" w:hAnsi="Calibri" w:cs="Calibri"/>
                <w:sz w:val="22"/>
                <w:szCs w:val="22"/>
              </w:rPr>
            </w:pPr>
            <w:r w:rsidRPr="006852C7">
              <w:rPr>
                <w:rFonts w:ascii="Calibri" w:hAnsi="Calibri" w:cs="Calibri"/>
                <w:b/>
                <w:bCs/>
                <w:sz w:val="22"/>
                <w:szCs w:val="22"/>
              </w:rPr>
              <w:t>Lateral Movement</w:t>
            </w:r>
          </w:p>
        </w:tc>
        <w:tc>
          <w:tcPr>
            <w:tcW w:w="6713" w:type="dxa"/>
            <w:vAlign w:val="center"/>
            <w:hideMark/>
          </w:tcPr>
          <w:p w14:paraId="1D118A2F" w14:textId="2C28BAC7" w:rsidR="00040CDB" w:rsidRPr="006852C7" w:rsidRDefault="00040CDB" w:rsidP="006852C7">
            <w:pPr>
              <w:rPr>
                <w:rFonts w:ascii="Calibri" w:hAnsi="Calibri" w:cs="Calibri"/>
                <w:sz w:val="22"/>
                <w:szCs w:val="22"/>
              </w:rPr>
            </w:pPr>
            <w:r w:rsidRPr="006852C7">
              <w:rPr>
                <w:rFonts w:ascii="Calibri" w:hAnsi="Calibri" w:cs="Calibri"/>
                <w:sz w:val="22"/>
                <w:szCs w:val="22"/>
              </w:rPr>
              <w:t>ODD enforcement rejects any behav</w:t>
            </w:r>
            <w:r w:rsidR="0028032B" w:rsidRPr="006852C7">
              <w:rPr>
                <w:rFonts w:ascii="Calibri" w:hAnsi="Calibri" w:cs="Calibri"/>
                <w:sz w:val="22"/>
                <w:szCs w:val="22"/>
              </w:rPr>
              <w:t>iour</w:t>
            </w:r>
            <w:r w:rsidRPr="006852C7">
              <w:rPr>
                <w:rFonts w:ascii="Calibri" w:hAnsi="Calibri" w:cs="Calibri"/>
                <w:sz w:val="22"/>
                <w:szCs w:val="22"/>
              </w:rPr>
              <w:t xml:space="preserve"> outside defined operational bounds. Micro-segmentation isolates anomalies instantly.</w:t>
            </w:r>
          </w:p>
        </w:tc>
      </w:tr>
      <w:tr w:rsidR="00040CDB" w:rsidRPr="006852C7" w14:paraId="6BC81C4A" w14:textId="77777777" w:rsidTr="005E0F56">
        <w:trPr>
          <w:tblCellSpacing w:w="15" w:type="dxa"/>
        </w:trPr>
        <w:tc>
          <w:tcPr>
            <w:tcW w:w="2223" w:type="dxa"/>
            <w:vAlign w:val="center"/>
            <w:hideMark/>
          </w:tcPr>
          <w:p w14:paraId="1E25F07F" w14:textId="77777777" w:rsidR="00040CDB" w:rsidRPr="006852C7" w:rsidRDefault="00040CDB" w:rsidP="006852C7">
            <w:pPr>
              <w:rPr>
                <w:rFonts w:ascii="Calibri" w:hAnsi="Calibri" w:cs="Calibri"/>
                <w:sz w:val="22"/>
                <w:szCs w:val="22"/>
              </w:rPr>
            </w:pPr>
            <w:r w:rsidRPr="006852C7">
              <w:rPr>
                <w:rFonts w:ascii="Calibri" w:hAnsi="Calibri" w:cs="Calibri"/>
                <w:b/>
                <w:bCs/>
                <w:sz w:val="22"/>
                <w:szCs w:val="22"/>
              </w:rPr>
              <w:t>Data Exfiltration</w:t>
            </w:r>
          </w:p>
        </w:tc>
        <w:tc>
          <w:tcPr>
            <w:tcW w:w="6713" w:type="dxa"/>
            <w:vAlign w:val="center"/>
            <w:hideMark/>
          </w:tcPr>
          <w:p w14:paraId="3087FB80" w14:textId="67BC4C52" w:rsidR="00040CDB" w:rsidRPr="006852C7" w:rsidRDefault="00040CDB" w:rsidP="006852C7">
            <w:pPr>
              <w:rPr>
                <w:rFonts w:ascii="Calibri" w:hAnsi="Calibri" w:cs="Calibri"/>
                <w:sz w:val="22"/>
                <w:szCs w:val="22"/>
              </w:rPr>
            </w:pPr>
            <w:r w:rsidRPr="006852C7">
              <w:rPr>
                <w:rFonts w:ascii="Calibri" w:hAnsi="Calibri" w:cs="Calibri"/>
                <w:sz w:val="22"/>
                <w:szCs w:val="22"/>
              </w:rPr>
              <w:t xml:space="preserve">Sensitive data is </w:t>
            </w:r>
            <w:r w:rsidR="006852C7" w:rsidRPr="006852C7">
              <w:rPr>
                <w:rFonts w:ascii="Calibri" w:hAnsi="Calibri" w:cs="Calibri"/>
                <w:sz w:val="22"/>
                <w:szCs w:val="22"/>
              </w:rPr>
              <w:t>encrypted,</w:t>
            </w:r>
            <w:r w:rsidRPr="006852C7">
              <w:rPr>
                <w:rFonts w:ascii="Calibri" w:hAnsi="Calibri" w:cs="Calibri"/>
                <w:sz w:val="22"/>
                <w:szCs w:val="22"/>
              </w:rPr>
              <w:t xml:space="preserve"> and access is governed by zero-knowledge protocols. Attackers cannot extract what they cannot epistemically prove access to.</w:t>
            </w:r>
          </w:p>
        </w:tc>
      </w:tr>
      <w:tr w:rsidR="00040CDB" w:rsidRPr="006852C7" w14:paraId="666D0F0B" w14:textId="77777777" w:rsidTr="005E0F56">
        <w:trPr>
          <w:tblCellSpacing w:w="15" w:type="dxa"/>
        </w:trPr>
        <w:tc>
          <w:tcPr>
            <w:tcW w:w="2223" w:type="dxa"/>
            <w:vAlign w:val="center"/>
            <w:hideMark/>
          </w:tcPr>
          <w:p w14:paraId="76F224F6" w14:textId="77777777" w:rsidR="00040CDB" w:rsidRPr="006852C7" w:rsidRDefault="00040CDB" w:rsidP="006852C7">
            <w:pPr>
              <w:rPr>
                <w:rFonts w:ascii="Calibri" w:hAnsi="Calibri" w:cs="Calibri"/>
                <w:sz w:val="22"/>
                <w:szCs w:val="22"/>
              </w:rPr>
            </w:pPr>
            <w:r w:rsidRPr="006852C7">
              <w:rPr>
                <w:rFonts w:ascii="Calibri" w:hAnsi="Calibri" w:cs="Calibri"/>
                <w:b/>
                <w:bCs/>
                <w:sz w:val="22"/>
                <w:szCs w:val="22"/>
              </w:rPr>
              <w:t>System Encryption</w:t>
            </w:r>
          </w:p>
        </w:tc>
        <w:tc>
          <w:tcPr>
            <w:tcW w:w="6713" w:type="dxa"/>
            <w:vAlign w:val="center"/>
            <w:hideMark/>
          </w:tcPr>
          <w:p w14:paraId="4280E8BA" w14:textId="3E3DC445" w:rsidR="00040CDB" w:rsidRPr="006852C7" w:rsidRDefault="00040CDB" w:rsidP="006852C7">
            <w:pPr>
              <w:rPr>
                <w:rFonts w:ascii="Calibri" w:hAnsi="Calibri" w:cs="Calibri"/>
                <w:sz w:val="22"/>
                <w:szCs w:val="22"/>
              </w:rPr>
            </w:pPr>
            <w:r w:rsidRPr="006852C7">
              <w:rPr>
                <w:rFonts w:ascii="Calibri" w:hAnsi="Calibri" w:cs="Calibri"/>
                <w:sz w:val="22"/>
                <w:szCs w:val="22"/>
              </w:rPr>
              <w:t>Operational code is immutable, anchored by HRoT. Unauthori</w:t>
            </w:r>
            <w:r w:rsidR="00014F0D">
              <w:rPr>
                <w:rFonts w:ascii="Calibri" w:hAnsi="Calibri" w:cs="Calibri"/>
                <w:sz w:val="22"/>
                <w:szCs w:val="22"/>
              </w:rPr>
              <w:t>s</w:t>
            </w:r>
            <w:r w:rsidRPr="006852C7">
              <w:rPr>
                <w:rFonts w:ascii="Calibri" w:hAnsi="Calibri" w:cs="Calibri"/>
                <w:sz w:val="22"/>
                <w:szCs w:val="22"/>
              </w:rPr>
              <w:t>ed changes trigger automated rollback via certified Digital Twin.</w:t>
            </w:r>
          </w:p>
        </w:tc>
      </w:tr>
    </w:tbl>
    <w:p w14:paraId="0D1CE205" w14:textId="77777777" w:rsidR="00B02F38" w:rsidRDefault="00B02F38" w:rsidP="006852C7">
      <w:pPr>
        <w:rPr>
          <w:rFonts w:ascii="Calibri" w:hAnsi="Calibri" w:cs="Calibri"/>
          <w:b/>
          <w:bCs/>
          <w:sz w:val="22"/>
          <w:szCs w:val="22"/>
        </w:rPr>
      </w:pPr>
    </w:p>
    <w:p w14:paraId="3BDB756B" w14:textId="3708B547" w:rsidR="00040CDB" w:rsidRPr="006852C7" w:rsidRDefault="00040CDB" w:rsidP="00E20EB2">
      <w:pPr>
        <w:pStyle w:val="Heading2"/>
      </w:pPr>
      <w:r w:rsidRPr="006852C7">
        <w:t>Cost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0"/>
        <w:gridCol w:w="2551"/>
      </w:tblGrid>
      <w:tr w:rsidR="00040CDB" w:rsidRPr="006852C7" w14:paraId="5618BC8C" w14:textId="77777777" w:rsidTr="00B02F38">
        <w:trPr>
          <w:tblHeader/>
          <w:tblCellSpacing w:w="15" w:type="dxa"/>
        </w:trPr>
        <w:tc>
          <w:tcPr>
            <w:tcW w:w="4775" w:type="dxa"/>
            <w:vAlign w:val="center"/>
            <w:hideMark/>
          </w:tcPr>
          <w:p w14:paraId="6D344F8E" w14:textId="77777777" w:rsidR="00040CDB" w:rsidRPr="006852C7" w:rsidRDefault="00040CDB" w:rsidP="006852C7">
            <w:pPr>
              <w:rPr>
                <w:rFonts w:ascii="Calibri" w:hAnsi="Calibri" w:cs="Calibri"/>
                <w:b/>
                <w:bCs/>
                <w:sz w:val="22"/>
                <w:szCs w:val="22"/>
              </w:rPr>
            </w:pPr>
            <w:r w:rsidRPr="006852C7">
              <w:rPr>
                <w:rFonts w:ascii="Calibri" w:hAnsi="Calibri" w:cs="Calibri"/>
                <w:b/>
                <w:bCs/>
                <w:sz w:val="22"/>
                <w:szCs w:val="22"/>
              </w:rPr>
              <w:t>Category</w:t>
            </w:r>
          </w:p>
        </w:tc>
        <w:tc>
          <w:tcPr>
            <w:tcW w:w="2506" w:type="dxa"/>
            <w:vAlign w:val="center"/>
            <w:hideMark/>
          </w:tcPr>
          <w:p w14:paraId="0ADCDD0C" w14:textId="77777777" w:rsidR="00040CDB" w:rsidRPr="006852C7" w:rsidRDefault="00040CDB" w:rsidP="006852C7">
            <w:pPr>
              <w:rPr>
                <w:rFonts w:ascii="Calibri" w:hAnsi="Calibri" w:cs="Calibri"/>
                <w:b/>
                <w:bCs/>
                <w:sz w:val="22"/>
                <w:szCs w:val="22"/>
              </w:rPr>
            </w:pPr>
            <w:r w:rsidRPr="006852C7">
              <w:rPr>
                <w:rFonts w:ascii="Calibri" w:hAnsi="Calibri" w:cs="Calibri"/>
                <w:b/>
                <w:bCs/>
                <w:sz w:val="22"/>
                <w:szCs w:val="22"/>
              </w:rPr>
              <w:t>Cost</w:t>
            </w:r>
          </w:p>
        </w:tc>
      </w:tr>
      <w:tr w:rsidR="00040CDB" w:rsidRPr="006852C7" w14:paraId="550EF686" w14:textId="77777777" w:rsidTr="00B02F38">
        <w:trPr>
          <w:tblCellSpacing w:w="15" w:type="dxa"/>
        </w:trPr>
        <w:tc>
          <w:tcPr>
            <w:tcW w:w="4775" w:type="dxa"/>
            <w:vAlign w:val="center"/>
            <w:hideMark/>
          </w:tcPr>
          <w:p w14:paraId="0E0620A0" w14:textId="77777777" w:rsidR="00040CDB" w:rsidRPr="006852C7" w:rsidRDefault="00040CDB" w:rsidP="006852C7">
            <w:pPr>
              <w:rPr>
                <w:rFonts w:ascii="Calibri" w:hAnsi="Calibri" w:cs="Calibri"/>
                <w:sz w:val="22"/>
                <w:szCs w:val="22"/>
              </w:rPr>
            </w:pPr>
            <w:r w:rsidRPr="006852C7">
              <w:rPr>
                <w:rFonts w:ascii="Calibri" w:hAnsi="Calibri" w:cs="Calibri"/>
                <w:b/>
                <w:bCs/>
                <w:sz w:val="22"/>
                <w:szCs w:val="22"/>
              </w:rPr>
              <w:t>JLR Hack (2025)</w:t>
            </w:r>
          </w:p>
        </w:tc>
        <w:tc>
          <w:tcPr>
            <w:tcW w:w="2506" w:type="dxa"/>
            <w:vAlign w:val="center"/>
            <w:hideMark/>
          </w:tcPr>
          <w:p w14:paraId="1C1E64D5" w14:textId="77777777" w:rsidR="00040CDB" w:rsidRPr="006852C7" w:rsidRDefault="00040CDB" w:rsidP="006852C7">
            <w:pPr>
              <w:rPr>
                <w:rFonts w:ascii="Calibri" w:hAnsi="Calibri" w:cs="Calibri"/>
                <w:sz w:val="22"/>
                <w:szCs w:val="22"/>
              </w:rPr>
            </w:pPr>
            <w:r w:rsidRPr="006852C7">
              <w:rPr>
                <w:rFonts w:ascii="Calibri" w:hAnsi="Calibri" w:cs="Calibri"/>
                <w:sz w:val="22"/>
                <w:szCs w:val="22"/>
              </w:rPr>
              <w:t>£1.9 billion ($2.55 billion)</w:t>
            </w:r>
          </w:p>
        </w:tc>
      </w:tr>
      <w:tr w:rsidR="00040CDB" w:rsidRPr="006852C7" w14:paraId="3D4F6BD0" w14:textId="77777777" w:rsidTr="00B02F38">
        <w:trPr>
          <w:tblCellSpacing w:w="15" w:type="dxa"/>
        </w:trPr>
        <w:tc>
          <w:tcPr>
            <w:tcW w:w="4775" w:type="dxa"/>
            <w:vAlign w:val="center"/>
            <w:hideMark/>
          </w:tcPr>
          <w:p w14:paraId="3A1466E5" w14:textId="77777777" w:rsidR="00040CDB" w:rsidRPr="006852C7" w:rsidRDefault="00040CDB" w:rsidP="006852C7">
            <w:pPr>
              <w:rPr>
                <w:rFonts w:ascii="Calibri" w:hAnsi="Calibri" w:cs="Calibri"/>
                <w:sz w:val="22"/>
                <w:szCs w:val="22"/>
              </w:rPr>
            </w:pPr>
            <w:r w:rsidRPr="006852C7">
              <w:rPr>
                <w:rFonts w:ascii="Calibri" w:hAnsi="Calibri" w:cs="Calibri"/>
                <w:b/>
                <w:bCs/>
                <w:sz w:val="22"/>
                <w:szCs w:val="22"/>
              </w:rPr>
              <w:t>ASA + ZKG Implementation (Estimated)</w:t>
            </w:r>
          </w:p>
        </w:tc>
        <w:tc>
          <w:tcPr>
            <w:tcW w:w="2506" w:type="dxa"/>
            <w:vAlign w:val="center"/>
            <w:hideMark/>
          </w:tcPr>
          <w:p w14:paraId="3BBC2E77" w14:textId="77777777" w:rsidR="00040CDB" w:rsidRPr="006852C7" w:rsidRDefault="00040CDB" w:rsidP="006852C7">
            <w:pPr>
              <w:rPr>
                <w:rFonts w:ascii="Calibri" w:hAnsi="Calibri" w:cs="Calibri"/>
                <w:sz w:val="22"/>
                <w:szCs w:val="22"/>
              </w:rPr>
            </w:pPr>
            <w:r w:rsidRPr="006852C7">
              <w:rPr>
                <w:rFonts w:ascii="Calibri" w:hAnsi="Calibri" w:cs="Calibri"/>
                <w:sz w:val="22"/>
                <w:szCs w:val="22"/>
              </w:rPr>
              <w:t>£20–50 million (CNI-scale deployment)</w:t>
            </w:r>
          </w:p>
        </w:tc>
      </w:tr>
      <w:tr w:rsidR="00040CDB" w:rsidRPr="006852C7" w14:paraId="5E5A7733" w14:textId="77777777" w:rsidTr="00B02F38">
        <w:trPr>
          <w:tblCellSpacing w:w="15" w:type="dxa"/>
        </w:trPr>
        <w:tc>
          <w:tcPr>
            <w:tcW w:w="4775" w:type="dxa"/>
            <w:vAlign w:val="center"/>
            <w:hideMark/>
          </w:tcPr>
          <w:p w14:paraId="2AE7E993" w14:textId="77777777" w:rsidR="00040CDB" w:rsidRPr="006852C7" w:rsidRDefault="00040CDB" w:rsidP="006852C7">
            <w:pPr>
              <w:rPr>
                <w:rFonts w:ascii="Calibri" w:hAnsi="Calibri" w:cs="Calibri"/>
                <w:sz w:val="22"/>
                <w:szCs w:val="22"/>
              </w:rPr>
            </w:pPr>
            <w:r w:rsidRPr="006852C7">
              <w:rPr>
                <w:rFonts w:ascii="Calibri" w:hAnsi="Calibri" w:cs="Calibri"/>
                <w:b/>
                <w:bCs/>
                <w:sz w:val="22"/>
                <w:szCs w:val="22"/>
              </w:rPr>
              <w:t>Return on Resilience</w:t>
            </w:r>
          </w:p>
        </w:tc>
        <w:tc>
          <w:tcPr>
            <w:tcW w:w="2506" w:type="dxa"/>
            <w:vAlign w:val="center"/>
            <w:hideMark/>
          </w:tcPr>
          <w:p w14:paraId="1DF86C2B" w14:textId="77777777" w:rsidR="00040CDB" w:rsidRPr="006852C7" w:rsidRDefault="00040CDB" w:rsidP="006852C7">
            <w:pPr>
              <w:rPr>
                <w:rFonts w:ascii="Calibri" w:hAnsi="Calibri" w:cs="Calibri"/>
                <w:sz w:val="22"/>
                <w:szCs w:val="22"/>
              </w:rPr>
            </w:pPr>
            <w:r w:rsidRPr="006852C7">
              <w:rPr>
                <w:rFonts w:ascii="Calibri" w:hAnsi="Calibri" w:cs="Calibri"/>
                <w:sz w:val="22"/>
                <w:szCs w:val="22"/>
              </w:rPr>
              <w:t>&gt;50x cost avoidance</w:t>
            </w:r>
          </w:p>
        </w:tc>
      </w:tr>
    </w:tbl>
    <w:p w14:paraId="4F9BC79A" w14:textId="26E42DD3" w:rsidR="00040CDB" w:rsidRDefault="00040CDB" w:rsidP="006852C7">
      <w:pPr>
        <w:rPr>
          <w:rFonts w:ascii="Calibri" w:hAnsi="Calibri" w:cs="Calibri"/>
          <w:sz w:val="22"/>
          <w:szCs w:val="22"/>
        </w:rPr>
      </w:pPr>
      <w:r w:rsidRPr="00B02F38">
        <w:rPr>
          <w:rFonts w:ascii="Calibri" w:hAnsi="Calibri" w:cs="Calibri"/>
          <w:sz w:val="22"/>
          <w:szCs w:val="22"/>
        </w:rPr>
        <w:t>ASA and ZKG don’t just prevent breaches</w:t>
      </w:r>
      <w:r w:rsidR="006852C7" w:rsidRPr="00B02F38">
        <w:rPr>
          <w:rFonts w:ascii="Calibri" w:hAnsi="Calibri" w:cs="Calibri"/>
          <w:sz w:val="22"/>
          <w:szCs w:val="22"/>
        </w:rPr>
        <w:t xml:space="preserve">, </w:t>
      </w:r>
      <w:r w:rsidRPr="00B02F38">
        <w:rPr>
          <w:rFonts w:ascii="Calibri" w:hAnsi="Calibri" w:cs="Calibri"/>
          <w:sz w:val="22"/>
          <w:szCs w:val="22"/>
        </w:rPr>
        <w:t xml:space="preserve">they collapse the economic viability of cyberattacks. </w:t>
      </w:r>
      <w:r w:rsidRPr="006852C7">
        <w:rPr>
          <w:rFonts w:ascii="Calibri" w:hAnsi="Calibri" w:cs="Calibri"/>
          <w:sz w:val="22"/>
          <w:szCs w:val="22"/>
        </w:rPr>
        <w:t>By enforcing trust before execution and rejecting epistemic drift, they transform digital infrastructure into a hostile environment for asymmetric warfare.</w:t>
      </w:r>
    </w:p>
    <w:p w14:paraId="636ECB2B" w14:textId="77777777" w:rsidR="00B02F38" w:rsidRPr="006852C7" w:rsidRDefault="00B02F38" w:rsidP="006852C7">
      <w:pPr>
        <w:rPr>
          <w:rFonts w:ascii="Calibri" w:hAnsi="Calibri" w:cs="Calibri"/>
          <w:sz w:val="22"/>
          <w:szCs w:val="22"/>
        </w:rPr>
      </w:pPr>
    </w:p>
    <w:p w14:paraId="0F749C75" w14:textId="61E40B66" w:rsidR="00040CDB" w:rsidRPr="006852C7" w:rsidRDefault="00040CDB" w:rsidP="00E20EB2">
      <w:pPr>
        <w:pStyle w:val="Heading1"/>
      </w:pPr>
      <w:r w:rsidRPr="006852C7">
        <w:t>Strategic Implications: Governance, Infrastructure, and Asymmetric Warfare</w:t>
      </w:r>
    </w:p>
    <w:p w14:paraId="07A2FE2A" w14:textId="3ACF982A" w:rsidR="00040CDB" w:rsidRDefault="00040CDB" w:rsidP="006852C7">
      <w:pPr>
        <w:rPr>
          <w:rFonts w:ascii="Calibri" w:hAnsi="Calibri" w:cs="Calibri"/>
          <w:sz w:val="22"/>
          <w:szCs w:val="22"/>
        </w:rPr>
      </w:pPr>
      <w:r w:rsidRPr="00B02F38">
        <w:rPr>
          <w:rFonts w:ascii="Calibri" w:hAnsi="Calibri" w:cs="Calibri"/>
          <w:sz w:val="22"/>
          <w:szCs w:val="22"/>
        </w:rPr>
        <w:t xml:space="preserve">Zero-Knowledge Governance (ZKG) is more than a security </w:t>
      </w:r>
      <w:proofErr w:type="gramStart"/>
      <w:r w:rsidRPr="00B02F38">
        <w:rPr>
          <w:rFonts w:ascii="Calibri" w:hAnsi="Calibri" w:cs="Calibri"/>
          <w:sz w:val="22"/>
          <w:szCs w:val="22"/>
        </w:rPr>
        <w:t>mechanism</w:t>
      </w:r>
      <w:r w:rsidR="006852C7" w:rsidRPr="00B02F38">
        <w:rPr>
          <w:rFonts w:ascii="Calibri" w:hAnsi="Calibri" w:cs="Calibri"/>
          <w:sz w:val="22"/>
          <w:szCs w:val="22"/>
        </w:rPr>
        <w:t>,</w:t>
      </w:r>
      <w:proofErr w:type="gramEnd"/>
      <w:r w:rsidR="006852C7" w:rsidRPr="00B02F38">
        <w:rPr>
          <w:rFonts w:ascii="Calibri" w:hAnsi="Calibri" w:cs="Calibri"/>
          <w:sz w:val="22"/>
          <w:szCs w:val="22"/>
        </w:rPr>
        <w:t xml:space="preserve"> </w:t>
      </w:r>
      <w:r w:rsidRPr="00B02F38">
        <w:rPr>
          <w:rFonts w:ascii="Calibri" w:hAnsi="Calibri" w:cs="Calibri"/>
          <w:sz w:val="22"/>
          <w:szCs w:val="22"/>
        </w:rPr>
        <w:t xml:space="preserve">it’s a governance model for digital infrastructure. By enforcing trust without exposure, ZKG shifts the cybersecurity paradigm from reactive </w:t>
      </w:r>
      <w:r w:rsidR="006852C7" w:rsidRPr="00B02F38">
        <w:rPr>
          <w:rFonts w:ascii="Calibri" w:hAnsi="Calibri" w:cs="Calibri"/>
          <w:sz w:val="22"/>
          <w:szCs w:val="22"/>
        </w:rPr>
        <w:t>defence</w:t>
      </w:r>
      <w:r w:rsidRPr="00B02F38">
        <w:rPr>
          <w:rFonts w:ascii="Calibri" w:hAnsi="Calibri" w:cs="Calibri"/>
          <w:sz w:val="22"/>
          <w:szCs w:val="22"/>
        </w:rPr>
        <w:t xml:space="preserve"> to proactive epistemic discipline. This has profound implications for critical </w:t>
      </w:r>
      <w:r w:rsidRPr="006852C7">
        <w:rPr>
          <w:rFonts w:ascii="Calibri" w:hAnsi="Calibri" w:cs="Calibri"/>
          <w:sz w:val="22"/>
          <w:szCs w:val="22"/>
        </w:rPr>
        <w:t>infrastructure, supply chains, and national policy.</w:t>
      </w:r>
    </w:p>
    <w:p w14:paraId="2CB6FB85" w14:textId="77777777" w:rsidR="00B02F38" w:rsidRPr="006852C7" w:rsidRDefault="00B02F38" w:rsidP="006852C7">
      <w:pPr>
        <w:rPr>
          <w:rFonts w:ascii="Calibri" w:hAnsi="Calibri" w:cs="Calibri"/>
          <w:sz w:val="22"/>
          <w:szCs w:val="22"/>
        </w:rPr>
      </w:pPr>
    </w:p>
    <w:p w14:paraId="16B06F96" w14:textId="376E0688" w:rsidR="00040CDB" w:rsidRPr="006852C7" w:rsidRDefault="00040CDB" w:rsidP="00E20EB2">
      <w:pPr>
        <w:pStyle w:val="Heading2"/>
      </w:pPr>
      <w:r w:rsidRPr="006852C7">
        <w:lastRenderedPageBreak/>
        <w:t xml:space="preserve"> Infrastructure Assurance</w:t>
      </w:r>
    </w:p>
    <w:p w14:paraId="1CEF7C41" w14:textId="77777777" w:rsidR="00B02F38" w:rsidRDefault="00040CDB" w:rsidP="006852C7">
      <w:pPr>
        <w:rPr>
          <w:rFonts w:ascii="Calibri" w:hAnsi="Calibri" w:cs="Calibri"/>
          <w:sz w:val="22"/>
          <w:szCs w:val="22"/>
        </w:rPr>
      </w:pPr>
      <w:r w:rsidRPr="006852C7">
        <w:rPr>
          <w:rFonts w:ascii="Calibri" w:hAnsi="Calibri" w:cs="Calibri"/>
          <w:sz w:val="22"/>
          <w:szCs w:val="22"/>
        </w:rPr>
        <w:t>Most critical systems</w:t>
      </w:r>
      <w:r w:rsidR="006852C7">
        <w:rPr>
          <w:rFonts w:ascii="Calibri" w:hAnsi="Calibri" w:cs="Calibri"/>
          <w:sz w:val="22"/>
          <w:szCs w:val="22"/>
        </w:rPr>
        <w:t xml:space="preserve">, </w:t>
      </w:r>
      <w:r w:rsidRPr="006852C7">
        <w:rPr>
          <w:rFonts w:ascii="Calibri" w:hAnsi="Calibri" w:cs="Calibri"/>
          <w:sz w:val="22"/>
          <w:szCs w:val="22"/>
        </w:rPr>
        <w:t>energy grids, transport networks, industrial control systems</w:t>
      </w:r>
      <w:r w:rsidR="006852C7">
        <w:rPr>
          <w:rFonts w:ascii="Calibri" w:hAnsi="Calibri" w:cs="Calibri"/>
          <w:sz w:val="22"/>
          <w:szCs w:val="22"/>
        </w:rPr>
        <w:t xml:space="preserve">, </w:t>
      </w:r>
      <w:r w:rsidRPr="006852C7">
        <w:rPr>
          <w:rFonts w:ascii="Calibri" w:hAnsi="Calibri" w:cs="Calibri"/>
          <w:sz w:val="22"/>
          <w:szCs w:val="22"/>
        </w:rPr>
        <w:t xml:space="preserve">are built on legacy code and brittle integration. ZKG allows these systems to remain operational while enforcing trust at the architectural boundary. </w:t>
      </w:r>
    </w:p>
    <w:p w14:paraId="09B59786" w14:textId="02DBDEE2" w:rsidR="00040CDB" w:rsidRPr="006852C7" w:rsidRDefault="00040CDB" w:rsidP="006852C7">
      <w:pPr>
        <w:rPr>
          <w:rFonts w:ascii="Calibri" w:hAnsi="Calibri" w:cs="Calibri"/>
          <w:sz w:val="22"/>
          <w:szCs w:val="22"/>
        </w:rPr>
      </w:pPr>
      <w:r w:rsidRPr="006852C7">
        <w:rPr>
          <w:rFonts w:ascii="Calibri" w:hAnsi="Calibri" w:cs="Calibri"/>
          <w:sz w:val="22"/>
          <w:szCs w:val="22"/>
        </w:rPr>
        <w:t>It enables</w:t>
      </w:r>
    </w:p>
    <w:p w14:paraId="5328D74C" w14:textId="77777777" w:rsidR="00B02F38" w:rsidRPr="00B02F38" w:rsidRDefault="00040CDB" w:rsidP="006852C7">
      <w:pPr>
        <w:numPr>
          <w:ilvl w:val="0"/>
          <w:numId w:val="4"/>
        </w:numPr>
        <w:rPr>
          <w:rFonts w:ascii="Calibri" w:hAnsi="Calibri" w:cs="Calibri"/>
          <w:sz w:val="22"/>
          <w:szCs w:val="22"/>
        </w:rPr>
      </w:pPr>
      <w:r w:rsidRPr="006852C7">
        <w:rPr>
          <w:rFonts w:ascii="Calibri" w:hAnsi="Calibri" w:cs="Calibri"/>
          <w:b/>
          <w:bCs/>
          <w:sz w:val="22"/>
          <w:szCs w:val="22"/>
        </w:rPr>
        <w:t>Resilience without refactoring</w:t>
      </w:r>
    </w:p>
    <w:p w14:paraId="1682B4D7" w14:textId="522B2A75" w:rsidR="00040CDB" w:rsidRPr="006852C7" w:rsidRDefault="00040CDB" w:rsidP="00B02F38">
      <w:pPr>
        <w:numPr>
          <w:ilvl w:val="1"/>
          <w:numId w:val="4"/>
        </w:numPr>
        <w:rPr>
          <w:rFonts w:ascii="Calibri" w:hAnsi="Calibri" w:cs="Calibri"/>
          <w:sz w:val="22"/>
          <w:szCs w:val="22"/>
        </w:rPr>
      </w:pPr>
      <w:r w:rsidRPr="006852C7">
        <w:rPr>
          <w:rFonts w:ascii="Calibri" w:hAnsi="Calibri" w:cs="Calibri"/>
          <w:sz w:val="22"/>
          <w:szCs w:val="22"/>
        </w:rPr>
        <w:t>Legacy code stays untouched; trust enforcement lives in the API layer</w:t>
      </w:r>
    </w:p>
    <w:p w14:paraId="7CED545E" w14:textId="77777777" w:rsidR="00B02F38" w:rsidRPr="00B02F38" w:rsidRDefault="00040CDB" w:rsidP="006852C7">
      <w:pPr>
        <w:numPr>
          <w:ilvl w:val="0"/>
          <w:numId w:val="4"/>
        </w:numPr>
        <w:rPr>
          <w:rFonts w:ascii="Calibri" w:hAnsi="Calibri" w:cs="Calibri"/>
          <w:sz w:val="22"/>
          <w:szCs w:val="22"/>
        </w:rPr>
      </w:pPr>
      <w:r w:rsidRPr="006852C7">
        <w:rPr>
          <w:rFonts w:ascii="Calibri" w:hAnsi="Calibri" w:cs="Calibri"/>
          <w:b/>
          <w:bCs/>
          <w:sz w:val="22"/>
          <w:szCs w:val="22"/>
        </w:rPr>
        <w:t>Operational sovereignty</w:t>
      </w:r>
    </w:p>
    <w:p w14:paraId="2F6068AF" w14:textId="5D08A35E" w:rsidR="00040CDB" w:rsidRPr="006852C7" w:rsidRDefault="00040CDB" w:rsidP="00B02F38">
      <w:pPr>
        <w:numPr>
          <w:ilvl w:val="1"/>
          <w:numId w:val="4"/>
        </w:numPr>
        <w:rPr>
          <w:rFonts w:ascii="Calibri" w:hAnsi="Calibri" w:cs="Calibri"/>
          <w:sz w:val="22"/>
          <w:szCs w:val="22"/>
        </w:rPr>
      </w:pPr>
      <w:r w:rsidRPr="006852C7">
        <w:rPr>
          <w:rFonts w:ascii="Calibri" w:hAnsi="Calibri" w:cs="Calibri"/>
          <w:sz w:val="22"/>
          <w:szCs w:val="22"/>
        </w:rPr>
        <w:t>Domain experts define the Operational Design Domain (ODD), ensuring security reflects operational reality</w:t>
      </w:r>
    </w:p>
    <w:p w14:paraId="3033E6D4" w14:textId="77777777" w:rsidR="00B02F38" w:rsidRPr="00B02F38" w:rsidRDefault="00040CDB" w:rsidP="006852C7">
      <w:pPr>
        <w:numPr>
          <w:ilvl w:val="0"/>
          <w:numId w:val="4"/>
        </w:numPr>
        <w:rPr>
          <w:rFonts w:ascii="Calibri" w:hAnsi="Calibri" w:cs="Calibri"/>
          <w:sz w:val="22"/>
          <w:szCs w:val="22"/>
        </w:rPr>
      </w:pPr>
      <w:r w:rsidRPr="006852C7">
        <w:rPr>
          <w:rFonts w:ascii="Calibri" w:hAnsi="Calibri" w:cs="Calibri"/>
          <w:b/>
          <w:bCs/>
          <w:sz w:val="22"/>
          <w:szCs w:val="22"/>
        </w:rPr>
        <w:t>Immutable trust anchors</w:t>
      </w:r>
    </w:p>
    <w:p w14:paraId="209CCD7B" w14:textId="2F703753" w:rsidR="00040CDB" w:rsidRPr="006852C7" w:rsidRDefault="00040CDB" w:rsidP="00B02F38">
      <w:pPr>
        <w:numPr>
          <w:ilvl w:val="1"/>
          <w:numId w:val="4"/>
        </w:numPr>
        <w:rPr>
          <w:rFonts w:ascii="Calibri" w:hAnsi="Calibri" w:cs="Calibri"/>
          <w:sz w:val="22"/>
          <w:szCs w:val="22"/>
        </w:rPr>
      </w:pPr>
      <w:r w:rsidRPr="006852C7">
        <w:rPr>
          <w:rFonts w:ascii="Calibri" w:hAnsi="Calibri" w:cs="Calibri"/>
          <w:sz w:val="22"/>
          <w:szCs w:val="22"/>
        </w:rPr>
        <w:t>Hardware Root of Trust (HRoT) ensures tamper resistance and supply chain integrity</w:t>
      </w:r>
    </w:p>
    <w:p w14:paraId="65E7256F" w14:textId="4BFC4867" w:rsidR="00040CDB" w:rsidRPr="006852C7" w:rsidRDefault="00040CDB" w:rsidP="00E20EB2">
      <w:pPr>
        <w:pStyle w:val="Heading2"/>
      </w:pPr>
      <w:r w:rsidRPr="006852C7">
        <w:t xml:space="preserve">Supply Chain </w:t>
      </w:r>
      <w:r w:rsidR="00E20EB2">
        <w:t>Defence</w:t>
      </w:r>
    </w:p>
    <w:p w14:paraId="6F940EF4" w14:textId="77777777" w:rsidR="00040CDB" w:rsidRPr="006852C7" w:rsidRDefault="00040CDB" w:rsidP="006852C7">
      <w:pPr>
        <w:rPr>
          <w:rFonts w:ascii="Calibri" w:hAnsi="Calibri" w:cs="Calibri"/>
          <w:sz w:val="22"/>
          <w:szCs w:val="22"/>
        </w:rPr>
      </w:pPr>
      <w:r w:rsidRPr="006852C7">
        <w:rPr>
          <w:rFonts w:ascii="Calibri" w:hAnsi="Calibri" w:cs="Calibri"/>
          <w:sz w:val="22"/>
          <w:szCs w:val="22"/>
        </w:rPr>
        <w:t>Modern supply chains are hyperconnected and vulnerable to asymmetric attacks. ZKG offers:</w:t>
      </w:r>
    </w:p>
    <w:p w14:paraId="766AD3A7" w14:textId="77777777" w:rsidR="00B02F38" w:rsidRPr="00B02F38" w:rsidRDefault="00040CDB" w:rsidP="006852C7">
      <w:pPr>
        <w:numPr>
          <w:ilvl w:val="0"/>
          <w:numId w:val="5"/>
        </w:numPr>
        <w:rPr>
          <w:rFonts w:ascii="Calibri" w:hAnsi="Calibri" w:cs="Calibri"/>
          <w:sz w:val="22"/>
          <w:szCs w:val="22"/>
        </w:rPr>
      </w:pPr>
      <w:r w:rsidRPr="006852C7">
        <w:rPr>
          <w:rFonts w:ascii="Calibri" w:hAnsi="Calibri" w:cs="Calibri"/>
          <w:b/>
          <w:bCs/>
          <w:sz w:val="22"/>
          <w:szCs w:val="22"/>
        </w:rPr>
        <w:t>Pre-execution validation</w:t>
      </w:r>
    </w:p>
    <w:p w14:paraId="1E0E9B9B" w14:textId="764955BB" w:rsidR="00040CDB" w:rsidRPr="006852C7" w:rsidRDefault="00040CDB" w:rsidP="00B02F38">
      <w:pPr>
        <w:numPr>
          <w:ilvl w:val="1"/>
          <w:numId w:val="5"/>
        </w:numPr>
        <w:rPr>
          <w:rFonts w:ascii="Calibri" w:hAnsi="Calibri" w:cs="Calibri"/>
          <w:sz w:val="22"/>
          <w:szCs w:val="22"/>
        </w:rPr>
      </w:pPr>
      <w:r w:rsidRPr="006852C7">
        <w:rPr>
          <w:rFonts w:ascii="Calibri" w:hAnsi="Calibri" w:cs="Calibri"/>
          <w:sz w:val="22"/>
          <w:szCs w:val="22"/>
        </w:rPr>
        <w:t>Every actor and transaction is epistemically verified before engagement</w:t>
      </w:r>
    </w:p>
    <w:p w14:paraId="6D334231" w14:textId="77777777" w:rsidR="00B02F38" w:rsidRPr="00B02F38" w:rsidRDefault="00040CDB" w:rsidP="006852C7">
      <w:pPr>
        <w:numPr>
          <w:ilvl w:val="0"/>
          <w:numId w:val="5"/>
        </w:numPr>
        <w:rPr>
          <w:rFonts w:ascii="Calibri" w:hAnsi="Calibri" w:cs="Calibri"/>
          <w:sz w:val="22"/>
          <w:szCs w:val="22"/>
        </w:rPr>
      </w:pPr>
      <w:r w:rsidRPr="006852C7">
        <w:rPr>
          <w:rFonts w:ascii="Calibri" w:hAnsi="Calibri" w:cs="Calibri"/>
          <w:b/>
          <w:bCs/>
          <w:sz w:val="22"/>
          <w:szCs w:val="22"/>
        </w:rPr>
        <w:t>Data vaulting</w:t>
      </w:r>
      <w:r w:rsidR="00B02F38">
        <w:rPr>
          <w:rFonts w:ascii="Calibri" w:hAnsi="Calibri" w:cs="Calibri"/>
          <w:b/>
          <w:bCs/>
          <w:sz w:val="22"/>
          <w:szCs w:val="22"/>
        </w:rPr>
        <w:t xml:space="preserve"> </w:t>
      </w:r>
    </w:p>
    <w:p w14:paraId="3174519E" w14:textId="44B4F54C" w:rsidR="00040CDB" w:rsidRPr="006852C7" w:rsidRDefault="00040CDB" w:rsidP="00B02F38">
      <w:pPr>
        <w:numPr>
          <w:ilvl w:val="1"/>
          <w:numId w:val="5"/>
        </w:numPr>
        <w:rPr>
          <w:rFonts w:ascii="Calibri" w:hAnsi="Calibri" w:cs="Calibri"/>
          <w:sz w:val="22"/>
          <w:szCs w:val="22"/>
        </w:rPr>
      </w:pPr>
      <w:r w:rsidRPr="006852C7">
        <w:rPr>
          <w:rFonts w:ascii="Calibri" w:hAnsi="Calibri" w:cs="Calibri"/>
          <w:sz w:val="22"/>
          <w:szCs w:val="22"/>
        </w:rPr>
        <w:t xml:space="preserve">Sensitive information is </w:t>
      </w:r>
      <w:r w:rsidR="006852C7" w:rsidRPr="006852C7">
        <w:rPr>
          <w:rFonts w:ascii="Calibri" w:hAnsi="Calibri" w:cs="Calibri"/>
          <w:sz w:val="22"/>
          <w:szCs w:val="22"/>
        </w:rPr>
        <w:t>encrypted,</w:t>
      </w:r>
      <w:r w:rsidRPr="006852C7">
        <w:rPr>
          <w:rFonts w:ascii="Calibri" w:hAnsi="Calibri" w:cs="Calibri"/>
          <w:sz w:val="22"/>
          <w:szCs w:val="22"/>
        </w:rPr>
        <w:t xml:space="preserve"> and access is governed by zero-knowledge protocols</w:t>
      </w:r>
    </w:p>
    <w:p w14:paraId="0094A00A" w14:textId="77777777" w:rsidR="00B02F38" w:rsidRPr="00B02F38" w:rsidRDefault="00040CDB" w:rsidP="006852C7">
      <w:pPr>
        <w:numPr>
          <w:ilvl w:val="0"/>
          <w:numId w:val="5"/>
        </w:numPr>
        <w:rPr>
          <w:rFonts w:ascii="Calibri" w:hAnsi="Calibri" w:cs="Calibri"/>
          <w:sz w:val="22"/>
          <w:szCs w:val="22"/>
        </w:rPr>
      </w:pPr>
      <w:r w:rsidRPr="006852C7">
        <w:rPr>
          <w:rFonts w:ascii="Calibri" w:hAnsi="Calibri" w:cs="Calibri"/>
          <w:b/>
          <w:bCs/>
          <w:sz w:val="22"/>
          <w:szCs w:val="22"/>
        </w:rPr>
        <w:t>Micro-segmentation</w:t>
      </w:r>
    </w:p>
    <w:p w14:paraId="566BD8BD" w14:textId="02A7F5FD" w:rsidR="00040CDB" w:rsidRPr="006852C7" w:rsidRDefault="00040CDB" w:rsidP="00B02F38">
      <w:pPr>
        <w:numPr>
          <w:ilvl w:val="1"/>
          <w:numId w:val="5"/>
        </w:numPr>
        <w:rPr>
          <w:rFonts w:ascii="Calibri" w:hAnsi="Calibri" w:cs="Calibri"/>
          <w:sz w:val="22"/>
          <w:szCs w:val="22"/>
        </w:rPr>
      </w:pPr>
      <w:r w:rsidRPr="006852C7">
        <w:rPr>
          <w:rFonts w:ascii="Calibri" w:hAnsi="Calibri" w:cs="Calibri"/>
          <w:sz w:val="22"/>
          <w:szCs w:val="22"/>
        </w:rPr>
        <w:t>Compromised components are isolated instantly, preventing lateral movement</w:t>
      </w:r>
    </w:p>
    <w:p w14:paraId="0266A94C" w14:textId="77777777" w:rsidR="00040CDB" w:rsidRPr="00B02F38" w:rsidRDefault="00040CDB" w:rsidP="006852C7">
      <w:pPr>
        <w:rPr>
          <w:rFonts w:ascii="Calibri" w:hAnsi="Calibri" w:cs="Calibri"/>
          <w:sz w:val="22"/>
          <w:szCs w:val="22"/>
        </w:rPr>
      </w:pPr>
      <w:r w:rsidRPr="006852C7">
        <w:rPr>
          <w:rFonts w:ascii="Calibri" w:hAnsi="Calibri" w:cs="Calibri"/>
          <w:sz w:val="22"/>
          <w:szCs w:val="22"/>
        </w:rPr>
        <w:t xml:space="preserve">This transforms supply chains from </w:t>
      </w:r>
      <w:r w:rsidRPr="00B02F38">
        <w:rPr>
          <w:rFonts w:ascii="Calibri" w:hAnsi="Calibri" w:cs="Calibri"/>
          <w:sz w:val="22"/>
          <w:szCs w:val="22"/>
        </w:rPr>
        <w:t>porous networks into algorithmically governed trust phalanxes.</w:t>
      </w:r>
    </w:p>
    <w:p w14:paraId="185E3033" w14:textId="77777777" w:rsidR="00B02F38" w:rsidRDefault="00B02F38" w:rsidP="006852C7">
      <w:pPr>
        <w:rPr>
          <w:rFonts w:ascii="Calibri" w:hAnsi="Calibri" w:cs="Calibri"/>
          <w:b/>
          <w:bCs/>
          <w:sz w:val="22"/>
          <w:szCs w:val="22"/>
        </w:rPr>
      </w:pPr>
    </w:p>
    <w:p w14:paraId="4CF8AE61" w14:textId="27E0D6DB" w:rsidR="00040CDB" w:rsidRPr="006852C7" w:rsidRDefault="00040CDB" w:rsidP="00E20EB2">
      <w:pPr>
        <w:pStyle w:val="Heading1"/>
      </w:pPr>
      <w:r w:rsidRPr="006852C7">
        <w:t>Asymmetric Cyber Warfare</w:t>
      </w:r>
    </w:p>
    <w:p w14:paraId="7B469614" w14:textId="2673D776" w:rsidR="00040CDB" w:rsidRPr="00B02F38" w:rsidRDefault="00040CDB" w:rsidP="006852C7">
      <w:pPr>
        <w:rPr>
          <w:rFonts w:ascii="Calibri" w:hAnsi="Calibri" w:cs="Calibri"/>
          <w:sz w:val="22"/>
          <w:szCs w:val="22"/>
        </w:rPr>
      </w:pPr>
      <w:r w:rsidRPr="006852C7">
        <w:rPr>
          <w:rFonts w:ascii="Calibri" w:hAnsi="Calibri" w:cs="Calibri"/>
          <w:sz w:val="22"/>
          <w:szCs w:val="22"/>
        </w:rPr>
        <w:t xml:space="preserve">Cyberattacks are no longer technical </w:t>
      </w:r>
      <w:r w:rsidRPr="00B02F38">
        <w:rPr>
          <w:rFonts w:ascii="Calibri" w:hAnsi="Calibri" w:cs="Calibri"/>
          <w:sz w:val="22"/>
          <w:szCs w:val="22"/>
        </w:rPr>
        <w:t>anomalies</w:t>
      </w:r>
      <w:r w:rsidR="006852C7" w:rsidRPr="00B02F38">
        <w:rPr>
          <w:rFonts w:ascii="Calibri" w:hAnsi="Calibri" w:cs="Calibri"/>
          <w:sz w:val="22"/>
          <w:szCs w:val="22"/>
        </w:rPr>
        <w:t xml:space="preserve">, </w:t>
      </w:r>
      <w:r w:rsidRPr="00B02F38">
        <w:rPr>
          <w:rFonts w:ascii="Calibri" w:hAnsi="Calibri" w:cs="Calibri"/>
          <w:sz w:val="22"/>
          <w:szCs w:val="22"/>
        </w:rPr>
        <w:t>they are economic weapons. Attackers exploit speed, surprise, and system fragility; defenders bear cost, complexity, and delay. ZKG flips this asymmetry</w:t>
      </w:r>
      <w:r w:rsidR="00B02F38" w:rsidRPr="00B02F38">
        <w:rPr>
          <w:rFonts w:ascii="Calibri" w:hAnsi="Calibri" w:cs="Calibri"/>
          <w:sz w:val="22"/>
          <w:szCs w:val="22"/>
        </w:rPr>
        <w:t>.</w:t>
      </w:r>
    </w:p>
    <w:p w14:paraId="0DA69153" w14:textId="77777777" w:rsidR="00B02F38" w:rsidRPr="00B02F38" w:rsidRDefault="00040CDB" w:rsidP="006852C7">
      <w:pPr>
        <w:numPr>
          <w:ilvl w:val="0"/>
          <w:numId w:val="6"/>
        </w:numPr>
        <w:rPr>
          <w:rFonts w:ascii="Calibri" w:hAnsi="Calibri" w:cs="Calibri"/>
          <w:sz w:val="22"/>
          <w:szCs w:val="22"/>
        </w:rPr>
      </w:pPr>
      <w:r w:rsidRPr="006852C7">
        <w:rPr>
          <w:rFonts w:ascii="Calibri" w:hAnsi="Calibri" w:cs="Calibri"/>
          <w:b/>
          <w:bCs/>
          <w:sz w:val="22"/>
          <w:szCs w:val="22"/>
        </w:rPr>
        <w:t>Default rejection</w:t>
      </w:r>
    </w:p>
    <w:p w14:paraId="5DF86B1C" w14:textId="0D04D686" w:rsidR="00040CDB" w:rsidRPr="006852C7" w:rsidRDefault="00040CDB" w:rsidP="00B02F38">
      <w:pPr>
        <w:numPr>
          <w:ilvl w:val="1"/>
          <w:numId w:val="6"/>
        </w:numPr>
        <w:rPr>
          <w:rFonts w:ascii="Calibri" w:hAnsi="Calibri" w:cs="Calibri"/>
          <w:sz w:val="22"/>
          <w:szCs w:val="22"/>
        </w:rPr>
      </w:pPr>
      <w:r w:rsidRPr="006852C7">
        <w:rPr>
          <w:rFonts w:ascii="Calibri" w:hAnsi="Calibri" w:cs="Calibri"/>
          <w:sz w:val="22"/>
          <w:szCs w:val="22"/>
        </w:rPr>
        <w:t>Systems reject unknown behav</w:t>
      </w:r>
      <w:r w:rsidR="0028032B" w:rsidRPr="006852C7">
        <w:rPr>
          <w:rFonts w:ascii="Calibri" w:hAnsi="Calibri" w:cs="Calibri"/>
          <w:sz w:val="22"/>
          <w:szCs w:val="22"/>
        </w:rPr>
        <w:t>iour</w:t>
      </w:r>
      <w:r w:rsidRPr="006852C7">
        <w:rPr>
          <w:rFonts w:ascii="Calibri" w:hAnsi="Calibri" w:cs="Calibri"/>
          <w:sz w:val="22"/>
          <w:szCs w:val="22"/>
        </w:rPr>
        <w:t xml:space="preserve"> by default, collapsing attacker ROI</w:t>
      </w:r>
    </w:p>
    <w:p w14:paraId="39DF4756" w14:textId="77777777" w:rsidR="00B02F38" w:rsidRPr="00B02F38" w:rsidRDefault="00040CDB" w:rsidP="006852C7">
      <w:pPr>
        <w:numPr>
          <w:ilvl w:val="0"/>
          <w:numId w:val="6"/>
        </w:numPr>
        <w:rPr>
          <w:rFonts w:ascii="Calibri" w:hAnsi="Calibri" w:cs="Calibri"/>
          <w:sz w:val="22"/>
          <w:szCs w:val="22"/>
        </w:rPr>
      </w:pPr>
      <w:r w:rsidRPr="006852C7">
        <w:rPr>
          <w:rFonts w:ascii="Calibri" w:hAnsi="Calibri" w:cs="Calibri"/>
          <w:b/>
          <w:bCs/>
          <w:sz w:val="22"/>
          <w:szCs w:val="22"/>
        </w:rPr>
        <w:t>Dynamic trust rotation</w:t>
      </w:r>
    </w:p>
    <w:p w14:paraId="1E31F61A" w14:textId="119FC899" w:rsidR="00040CDB" w:rsidRPr="006852C7" w:rsidRDefault="00040CDB" w:rsidP="00B02F38">
      <w:pPr>
        <w:numPr>
          <w:ilvl w:val="1"/>
          <w:numId w:val="6"/>
        </w:numPr>
        <w:rPr>
          <w:rFonts w:ascii="Calibri" w:hAnsi="Calibri" w:cs="Calibri"/>
          <w:sz w:val="22"/>
          <w:szCs w:val="22"/>
        </w:rPr>
      </w:pPr>
      <w:r w:rsidRPr="006852C7">
        <w:rPr>
          <w:rFonts w:ascii="Calibri" w:hAnsi="Calibri" w:cs="Calibri"/>
          <w:sz w:val="22"/>
          <w:szCs w:val="22"/>
        </w:rPr>
        <w:t>Protocols evolve faster than reconnaissance can track</w:t>
      </w:r>
    </w:p>
    <w:p w14:paraId="2EF0A375" w14:textId="77777777" w:rsidR="00B02F38" w:rsidRPr="00B02F38" w:rsidRDefault="00040CDB" w:rsidP="006852C7">
      <w:pPr>
        <w:numPr>
          <w:ilvl w:val="0"/>
          <w:numId w:val="6"/>
        </w:numPr>
        <w:rPr>
          <w:rFonts w:ascii="Calibri" w:hAnsi="Calibri" w:cs="Calibri"/>
          <w:sz w:val="22"/>
          <w:szCs w:val="22"/>
        </w:rPr>
      </w:pPr>
      <w:r w:rsidRPr="006852C7">
        <w:rPr>
          <w:rFonts w:ascii="Calibri" w:hAnsi="Calibri" w:cs="Calibri"/>
          <w:b/>
          <w:bCs/>
          <w:sz w:val="22"/>
          <w:szCs w:val="22"/>
        </w:rPr>
        <w:lastRenderedPageBreak/>
        <w:t>No exposed surface</w:t>
      </w:r>
    </w:p>
    <w:p w14:paraId="7DBB109E" w14:textId="081F2C3C" w:rsidR="00040CDB" w:rsidRPr="006852C7" w:rsidRDefault="00040CDB" w:rsidP="00B02F38">
      <w:pPr>
        <w:numPr>
          <w:ilvl w:val="1"/>
          <w:numId w:val="6"/>
        </w:numPr>
        <w:rPr>
          <w:rFonts w:ascii="Calibri" w:hAnsi="Calibri" w:cs="Calibri"/>
          <w:sz w:val="22"/>
          <w:szCs w:val="22"/>
        </w:rPr>
      </w:pPr>
      <w:r w:rsidRPr="006852C7">
        <w:rPr>
          <w:rFonts w:ascii="Calibri" w:hAnsi="Calibri" w:cs="Calibri"/>
          <w:sz w:val="22"/>
          <w:szCs w:val="22"/>
        </w:rPr>
        <w:t>Attackers cannot extract what they cannot epistemically access</w:t>
      </w:r>
    </w:p>
    <w:p w14:paraId="0C79810D" w14:textId="0D674439" w:rsidR="00040CDB" w:rsidRPr="006852C7" w:rsidRDefault="00040CDB" w:rsidP="006852C7">
      <w:pPr>
        <w:rPr>
          <w:rFonts w:ascii="Calibri" w:hAnsi="Calibri" w:cs="Calibri"/>
          <w:sz w:val="22"/>
          <w:szCs w:val="22"/>
        </w:rPr>
      </w:pPr>
      <w:r w:rsidRPr="006852C7">
        <w:rPr>
          <w:rFonts w:ascii="Calibri" w:hAnsi="Calibri" w:cs="Calibri"/>
          <w:sz w:val="22"/>
          <w:szCs w:val="22"/>
        </w:rPr>
        <w:t xml:space="preserve">ZKG renders cyberattacks </w:t>
      </w:r>
      <w:r w:rsidRPr="00B02F38">
        <w:rPr>
          <w:rFonts w:ascii="Calibri" w:hAnsi="Calibri" w:cs="Calibri"/>
          <w:sz w:val="22"/>
          <w:szCs w:val="22"/>
        </w:rPr>
        <w:t>economically unviable, transforming digital infrastructure into a hostile environment for adversarial engagement</w:t>
      </w:r>
    </w:p>
    <w:p w14:paraId="59BD48C0" w14:textId="77777777" w:rsidR="00014F0D" w:rsidRDefault="00014F0D" w:rsidP="006852C7">
      <w:pPr>
        <w:rPr>
          <w:rFonts w:ascii="Calibri" w:hAnsi="Calibri" w:cs="Calibri"/>
          <w:b/>
          <w:bCs/>
          <w:sz w:val="22"/>
          <w:szCs w:val="22"/>
        </w:rPr>
      </w:pPr>
    </w:p>
    <w:p w14:paraId="5B82C3A1" w14:textId="686278DD" w:rsidR="00040CDB" w:rsidRPr="006852C7" w:rsidRDefault="00040CDB" w:rsidP="00E20EB2">
      <w:pPr>
        <w:pStyle w:val="Heading1"/>
      </w:pPr>
      <w:r w:rsidRPr="006852C7">
        <w:t>National Policy and Certification</w:t>
      </w:r>
    </w:p>
    <w:p w14:paraId="4297D2D3" w14:textId="24C3AABA" w:rsidR="00040CDB" w:rsidRPr="006852C7" w:rsidRDefault="00040CDB" w:rsidP="006852C7">
      <w:pPr>
        <w:rPr>
          <w:rFonts w:ascii="Calibri" w:hAnsi="Calibri" w:cs="Calibri"/>
          <w:sz w:val="22"/>
          <w:szCs w:val="22"/>
        </w:rPr>
      </w:pPr>
      <w:r w:rsidRPr="006852C7">
        <w:rPr>
          <w:rFonts w:ascii="Calibri" w:hAnsi="Calibri" w:cs="Calibri"/>
          <w:sz w:val="22"/>
          <w:szCs w:val="22"/>
        </w:rPr>
        <w:t>ZKG can be embedded into national infrastructure policy as a condition for</w:t>
      </w:r>
    </w:p>
    <w:p w14:paraId="557FD29A" w14:textId="77777777" w:rsidR="00040CDB" w:rsidRPr="00014F0D" w:rsidRDefault="00040CDB" w:rsidP="006852C7">
      <w:pPr>
        <w:numPr>
          <w:ilvl w:val="0"/>
          <w:numId w:val="7"/>
        </w:numPr>
        <w:rPr>
          <w:rFonts w:ascii="Calibri" w:hAnsi="Calibri" w:cs="Calibri"/>
          <w:sz w:val="22"/>
          <w:szCs w:val="22"/>
        </w:rPr>
      </w:pPr>
      <w:r w:rsidRPr="00014F0D">
        <w:rPr>
          <w:rFonts w:ascii="Calibri" w:hAnsi="Calibri" w:cs="Calibri"/>
          <w:sz w:val="22"/>
          <w:szCs w:val="22"/>
        </w:rPr>
        <w:t>Public funding</w:t>
      </w:r>
    </w:p>
    <w:p w14:paraId="23BF31A4" w14:textId="77777777" w:rsidR="00040CDB" w:rsidRPr="00014F0D" w:rsidRDefault="00040CDB" w:rsidP="006852C7">
      <w:pPr>
        <w:numPr>
          <w:ilvl w:val="0"/>
          <w:numId w:val="7"/>
        </w:numPr>
        <w:rPr>
          <w:rFonts w:ascii="Calibri" w:hAnsi="Calibri" w:cs="Calibri"/>
          <w:sz w:val="22"/>
          <w:szCs w:val="22"/>
        </w:rPr>
      </w:pPr>
      <w:r w:rsidRPr="00014F0D">
        <w:rPr>
          <w:rFonts w:ascii="Calibri" w:hAnsi="Calibri" w:cs="Calibri"/>
          <w:sz w:val="22"/>
          <w:szCs w:val="22"/>
        </w:rPr>
        <w:t>Insurance eligibility</w:t>
      </w:r>
    </w:p>
    <w:p w14:paraId="78E0364B" w14:textId="77777777" w:rsidR="00040CDB" w:rsidRPr="00014F0D" w:rsidRDefault="00040CDB" w:rsidP="006852C7">
      <w:pPr>
        <w:numPr>
          <w:ilvl w:val="0"/>
          <w:numId w:val="7"/>
        </w:numPr>
        <w:rPr>
          <w:rFonts w:ascii="Calibri" w:hAnsi="Calibri" w:cs="Calibri"/>
          <w:sz w:val="22"/>
          <w:szCs w:val="22"/>
        </w:rPr>
      </w:pPr>
      <w:r w:rsidRPr="00014F0D">
        <w:rPr>
          <w:rFonts w:ascii="Calibri" w:hAnsi="Calibri" w:cs="Calibri"/>
          <w:sz w:val="22"/>
          <w:szCs w:val="22"/>
        </w:rPr>
        <w:t>Regulatory compliance</w:t>
      </w:r>
    </w:p>
    <w:p w14:paraId="4C8FD3A8" w14:textId="01795F64" w:rsidR="00040CDB" w:rsidRPr="006852C7" w:rsidRDefault="00040CDB" w:rsidP="006852C7">
      <w:pPr>
        <w:rPr>
          <w:rFonts w:ascii="Calibri" w:hAnsi="Calibri" w:cs="Calibri"/>
          <w:sz w:val="22"/>
          <w:szCs w:val="22"/>
        </w:rPr>
      </w:pPr>
      <w:r w:rsidRPr="006852C7">
        <w:rPr>
          <w:rFonts w:ascii="Calibri" w:hAnsi="Calibri" w:cs="Calibri"/>
          <w:sz w:val="22"/>
          <w:szCs w:val="22"/>
        </w:rPr>
        <w:t>Certification could include</w:t>
      </w:r>
    </w:p>
    <w:p w14:paraId="44B7A9F9" w14:textId="77777777" w:rsidR="00040CDB" w:rsidRPr="006852C7" w:rsidRDefault="00040CDB" w:rsidP="006852C7">
      <w:pPr>
        <w:numPr>
          <w:ilvl w:val="0"/>
          <w:numId w:val="8"/>
        </w:numPr>
        <w:rPr>
          <w:rFonts w:ascii="Calibri" w:hAnsi="Calibri" w:cs="Calibri"/>
          <w:sz w:val="22"/>
          <w:szCs w:val="22"/>
        </w:rPr>
      </w:pPr>
      <w:r w:rsidRPr="006852C7">
        <w:rPr>
          <w:rFonts w:ascii="Calibri" w:hAnsi="Calibri" w:cs="Calibri"/>
          <w:sz w:val="22"/>
          <w:szCs w:val="22"/>
        </w:rPr>
        <w:t>Formal specification of ODD</w:t>
      </w:r>
    </w:p>
    <w:p w14:paraId="55009C68" w14:textId="77777777" w:rsidR="00040CDB" w:rsidRPr="006852C7" w:rsidRDefault="00040CDB" w:rsidP="006852C7">
      <w:pPr>
        <w:numPr>
          <w:ilvl w:val="0"/>
          <w:numId w:val="8"/>
        </w:numPr>
        <w:rPr>
          <w:rFonts w:ascii="Calibri" w:hAnsi="Calibri" w:cs="Calibri"/>
          <w:sz w:val="22"/>
          <w:szCs w:val="22"/>
        </w:rPr>
      </w:pPr>
      <w:r w:rsidRPr="006852C7">
        <w:rPr>
          <w:rFonts w:ascii="Calibri" w:hAnsi="Calibri" w:cs="Calibri"/>
          <w:sz w:val="22"/>
          <w:szCs w:val="22"/>
        </w:rPr>
        <w:t>Adversarial simulation via Digital Twin</w:t>
      </w:r>
    </w:p>
    <w:p w14:paraId="137D31A7" w14:textId="77777777" w:rsidR="00040CDB" w:rsidRPr="006852C7" w:rsidRDefault="00040CDB" w:rsidP="006852C7">
      <w:pPr>
        <w:numPr>
          <w:ilvl w:val="0"/>
          <w:numId w:val="8"/>
        </w:numPr>
        <w:rPr>
          <w:rFonts w:ascii="Calibri" w:hAnsi="Calibri" w:cs="Calibri"/>
          <w:sz w:val="22"/>
          <w:szCs w:val="22"/>
        </w:rPr>
      </w:pPr>
      <w:r w:rsidRPr="006852C7">
        <w:rPr>
          <w:rFonts w:ascii="Calibri" w:hAnsi="Calibri" w:cs="Calibri"/>
          <w:sz w:val="22"/>
          <w:szCs w:val="22"/>
        </w:rPr>
        <w:t>Epistemic validation protocols</w:t>
      </w:r>
    </w:p>
    <w:p w14:paraId="44E68E69" w14:textId="77777777" w:rsidR="00040CDB" w:rsidRPr="00014F0D" w:rsidRDefault="00040CDB" w:rsidP="006852C7">
      <w:pPr>
        <w:rPr>
          <w:rFonts w:ascii="Calibri" w:hAnsi="Calibri" w:cs="Calibri"/>
          <w:sz w:val="22"/>
          <w:szCs w:val="22"/>
        </w:rPr>
      </w:pPr>
      <w:r w:rsidRPr="006852C7">
        <w:rPr>
          <w:rFonts w:ascii="Calibri" w:hAnsi="Calibri" w:cs="Calibri"/>
          <w:sz w:val="22"/>
          <w:szCs w:val="22"/>
        </w:rPr>
        <w:t xml:space="preserve">This positions </w:t>
      </w:r>
      <w:r w:rsidRPr="00014F0D">
        <w:rPr>
          <w:rFonts w:ascii="Calibri" w:hAnsi="Calibri" w:cs="Calibri"/>
          <w:sz w:val="22"/>
          <w:szCs w:val="22"/>
        </w:rPr>
        <w:t>ZKG as a strategic standard for infrastructure resilience.</w:t>
      </w:r>
    </w:p>
    <w:p w14:paraId="55A5106B" w14:textId="77777777" w:rsidR="00014F0D" w:rsidRDefault="00014F0D" w:rsidP="006852C7">
      <w:pPr>
        <w:rPr>
          <w:rFonts w:ascii="Calibri" w:hAnsi="Calibri" w:cs="Calibri"/>
          <w:b/>
          <w:bCs/>
          <w:sz w:val="22"/>
          <w:szCs w:val="22"/>
        </w:rPr>
      </w:pPr>
    </w:p>
    <w:p w14:paraId="13211BBC" w14:textId="0187E692" w:rsidR="00040CDB" w:rsidRPr="006852C7" w:rsidRDefault="00040CDB" w:rsidP="00E20EB2">
      <w:pPr>
        <w:pStyle w:val="Heading1"/>
      </w:pPr>
      <w:r w:rsidRPr="006852C7">
        <w:t>Conclusion: Trust as Discipline, Not Exposure</w:t>
      </w:r>
    </w:p>
    <w:p w14:paraId="7831BD75" w14:textId="77777777" w:rsidR="00040CDB" w:rsidRPr="00014F0D" w:rsidRDefault="00040CDB" w:rsidP="006852C7">
      <w:pPr>
        <w:rPr>
          <w:rFonts w:ascii="Calibri" w:hAnsi="Calibri" w:cs="Calibri"/>
          <w:sz w:val="22"/>
          <w:szCs w:val="22"/>
        </w:rPr>
      </w:pPr>
      <w:r w:rsidRPr="00014F0D">
        <w:rPr>
          <w:rFonts w:ascii="Calibri" w:hAnsi="Calibri" w:cs="Calibri"/>
          <w:sz w:val="22"/>
          <w:szCs w:val="22"/>
        </w:rPr>
        <w:t>Zero-Knowledge Governance (ZKG) reframes cybersecurity as a discipline of architectural trust, not reactive exposure. By validating actors and actions through recognition-based protocols embedded in a dynamic API layer, ZKG enforces operational integrity without revealing sensitive data or system internals. It transforms digital infrastructure into a hostile terrain for asymmetric cyber warfare, where attackers face high cost, low yield, and zero leverage.</w:t>
      </w:r>
    </w:p>
    <w:p w14:paraId="273E1A41" w14:textId="1946D1DC" w:rsidR="00040CDB" w:rsidRPr="00014F0D" w:rsidRDefault="00040CDB" w:rsidP="006852C7">
      <w:pPr>
        <w:rPr>
          <w:rFonts w:ascii="Calibri" w:hAnsi="Calibri" w:cs="Calibri"/>
          <w:sz w:val="22"/>
          <w:szCs w:val="22"/>
        </w:rPr>
      </w:pPr>
      <w:r w:rsidRPr="00014F0D">
        <w:rPr>
          <w:rFonts w:ascii="Calibri" w:hAnsi="Calibri" w:cs="Calibri"/>
          <w:sz w:val="22"/>
          <w:szCs w:val="22"/>
        </w:rPr>
        <w:t>The 2025 Jaguar Land Rover cyberattack illustrates the stakes: £1.9 billion lost to a breach that exploited exposed credentials, brittle integration, and reactive tooling. ZKG, as a certified submodule of the Algorithmic Security Architecture (ASA), offers a strategic alternative</w:t>
      </w:r>
      <w:r w:rsidR="006852C7" w:rsidRPr="00014F0D">
        <w:rPr>
          <w:rFonts w:ascii="Calibri" w:hAnsi="Calibri" w:cs="Calibri"/>
          <w:sz w:val="22"/>
          <w:szCs w:val="22"/>
        </w:rPr>
        <w:t xml:space="preserve">, </w:t>
      </w:r>
      <w:r w:rsidRPr="00014F0D">
        <w:rPr>
          <w:rFonts w:ascii="Calibri" w:hAnsi="Calibri" w:cs="Calibri"/>
          <w:sz w:val="22"/>
          <w:szCs w:val="22"/>
        </w:rPr>
        <w:t>one that enforces trust before execution, isolates anomalies instantly, and anchors resilience in formal governance.</w:t>
      </w:r>
    </w:p>
    <w:p w14:paraId="1482070F" w14:textId="30F084FA" w:rsidR="00040CDB" w:rsidRPr="00014F0D" w:rsidRDefault="00040CDB" w:rsidP="006852C7">
      <w:pPr>
        <w:rPr>
          <w:rFonts w:ascii="Calibri" w:hAnsi="Calibri" w:cs="Calibri"/>
          <w:sz w:val="22"/>
          <w:szCs w:val="22"/>
        </w:rPr>
      </w:pPr>
      <w:r w:rsidRPr="00014F0D">
        <w:rPr>
          <w:rFonts w:ascii="Calibri" w:hAnsi="Calibri" w:cs="Calibri"/>
          <w:sz w:val="22"/>
          <w:szCs w:val="22"/>
        </w:rPr>
        <w:t>This is not a technical fix. It is a governance imperative. ZKG empowers domain experts to define the Operational Design Domain (ODD)</w:t>
      </w:r>
      <w:r w:rsidR="00014F0D" w:rsidRPr="00014F0D">
        <w:rPr>
          <w:rFonts w:ascii="Calibri" w:hAnsi="Calibri" w:cs="Calibri"/>
          <w:sz w:val="22"/>
          <w:szCs w:val="22"/>
        </w:rPr>
        <w:t>.  It</w:t>
      </w:r>
      <w:r w:rsidRPr="00014F0D">
        <w:rPr>
          <w:rFonts w:ascii="Calibri" w:hAnsi="Calibri" w:cs="Calibri"/>
          <w:sz w:val="22"/>
          <w:szCs w:val="22"/>
        </w:rPr>
        <w:t xml:space="preserve"> ensures that every system action reflects operational reality, and collapses the economic viability of cyberattacks. It is a blueprint for infrastructure assurance, supply chain </w:t>
      </w:r>
      <w:r w:rsidR="006852C7" w:rsidRPr="00014F0D">
        <w:rPr>
          <w:rFonts w:ascii="Calibri" w:hAnsi="Calibri" w:cs="Calibri"/>
          <w:sz w:val="22"/>
          <w:szCs w:val="22"/>
        </w:rPr>
        <w:t>defence</w:t>
      </w:r>
      <w:r w:rsidRPr="00014F0D">
        <w:rPr>
          <w:rFonts w:ascii="Calibri" w:hAnsi="Calibri" w:cs="Calibri"/>
          <w:sz w:val="22"/>
          <w:szCs w:val="22"/>
        </w:rPr>
        <w:t>, and national policy.</w:t>
      </w:r>
    </w:p>
    <w:p w14:paraId="5B557CF3" w14:textId="1C7FC002" w:rsidR="00040CDB" w:rsidRPr="00014F0D" w:rsidRDefault="00040CDB" w:rsidP="006852C7">
      <w:pPr>
        <w:rPr>
          <w:rFonts w:ascii="Calibri" w:hAnsi="Calibri" w:cs="Calibri"/>
          <w:sz w:val="22"/>
          <w:szCs w:val="22"/>
        </w:rPr>
      </w:pPr>
      <w:r w:rsidRPr="00014F0D">
        <w:rPr>
          <w:rFonts w:ascii="Calibri" w:hAnsi="Calibri" w:cs="Calibri"/>
          <w:sz w:val="22"/>
          <w:szCs w:val="22"/>
        </w:rPr>
        <w:lastRenderedPageBreak/>
        <w:t>In a world where exposure is weaponi</w:t>
      </w:r>
      <w:r w:rsidR="00014F0D" w:rsidRPr="00014F0D">
        <w:rPr>
          <w:rFonts w:ascii="Calibri" w:hAnsi="Calibri" w:cs="Calibri"/>
          <w:sz w:val="22"/>
          <w:szCs w:val="22"/>
        </w:rPr>
        <w:t>s</w:t>
      </w:r>
      <w:r w:rsidRPr="00014F0D">
        <w:rPr>
          <w:rFonts w:ascii="Calibri" w:hAnsi="Calibri" w:cs="Calibri"/>
          <w:sz w:val="22"/>
          <w:szCs w:val="22"/>
        </w:rPr>
        <w:t>ed and trust is fragile, Zero-Knowledge Governance offers a path to resilient sovereignty</w:t>
      </w:r>
      <w:r w:rsidR="006852C7" w:rsidRPr="00014F0D">
        <w:rPr>
          <w:rFonts w:ascii="Calibri" w:hAnsi="Calibri" w:cs="Calibri"/>
          <w:sz w:val="22"/>
          <w:szCs w:val="22"/>
        </w:rPr>
        <w:t xml:space="preserve">, </w:t>
      </w:r>
      <w:r w:rsidRPr="00014F0D">
        <w:rPr>
          <w:rFonts w:ascii="Calibri" w:hAnsi="Calibri" w:cs="Calibri"/>
          <w:sz w:val="22"/>
          <w:szCs w:val="22"/>
        </w:rPr>
        <w:t>where systems know themselves, reject what they don’t recogni</w:t>
      </w:r>
      <w:r w:rsidR="00014F0D">
        <w:rPr>
          <w:rFonts w:ascii="Calibri" w:hAnsi="Calibri" w:cs="Calibri"/>
          <w:sz w:val="22"/>
          <w:szCs w:val="22"/>
        </w:rPr>
        <w:t>s</w:t>
      </w:r>
      <w:r w:rsidRPr="00014F0D">
        <w:rPr>
          <w:rFonts w:ascii="Calibri" w:hAnsi="Calibri" w:cs="Calibri"/>
          <w:sz w:val="22"/>
          <w:szCs w:val="22"/>
        </w:rPr>
        <w:t>e, and defend not just data, but purpose.</w:t>
      </w:r>
    </w:p>
    <w:p w14:paraId="2FB4501C" w14:textId="77777777" w:rsidR="00BA79B7" w:rsidRPr="006852C7" w:rsidRDefault="00BA79B7" w:rsidP="006852C7">
      <w:pPr>
        <w:rPr>
          <w:rFonts w:ascii="Calibri" w:hAnsi="Calibri" w:cs="Calibri"/>
          <w:sz w:val="22"/>
          <w:szCs w:val="22"/>
        </w:rPr>
      </w:pPr>
    </w:p>
    <w:sectPr w:rsidR="00BA79B7" w:rsidRPr="006852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578E"/>
    <w:multiLevelType w:val="multilevel"/>
    <w:tmpl w:val="5CC2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A7B49"/>
    <w:multiLevelType w:val="multilevel"/>
    <w:tmpl w:val="E70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65173"/>
    <w:multiLevelType w:val="multilevel"/>
    <w:tmpl w:val="FBA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F122A"/>
    <w:multiLevelType w:val="multilevel"/>
    <w:tmpl w:val="0A82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26079"/>
    <w:multiLevelType w:val="multilevel"/>
    <w:tmpl w:val="7F48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D6552"/>
    <w:multiLevelType w:val="multilevel"/>
    <w:tmpl w:val="7F1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E4CBB"/>
    <w:multiLevelType w:val="multilevel"/>
    <w:tmpl w:val="F49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F7B6E"/>
    <w:multiLevelType w:val="multilevel"/>
    <w:tmpl w:val="D956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5679B"/>
    <w:multiLevelType w:val="multilevel"/>
    <w:tmpl w:val="D00E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8570B"/>
    <w:multiLevelType w:val="multilevel"/>
    <w:tmpl w:val="21AE6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614BB"/>
    <w:multiLevelType w:val="multilevel"/>
    <w:tmpl w:val="1E6A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04C7E"/>
    <w:multiLevelType w:val="multilevel"/>
    <w:tmpl w:val="7AF2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E6BC2"/>
    <w:multiLevelType w:val="multilevel"/>
    <w:tmpl w:val="6770A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19011">
    <w:abstractNumId w:val="10"/>
  </w:num>
  <w:num w:numId="2" w16cid:durableId="164174143">
    <w:abstractNumId w:val="1"/>
  </w:num>
  <w:num w:numId="3" w16cid:durableId="704914503">
    <w:abstractNumId w:val="0"/>
  </w:num>
  <w:num w:numId="4" w16cid:durableId="1471173835">
    <w:abstractNumId w:val="9"/>
  </w:num>
  <w:num w:numId="5" w16cid:durableId="192888411">
    <w:abstractNumId w:val="3"/>
  </w:num>
  <w:num w:numId="6" w16cid:durableId="1448549549">
    <w:abstractNumId w:val="12"/>
  </w:num>
  <w:num w:numId="7" w16cid:durableId="1062023680">
    <w:abstractNumId w:val="7"/>
  </w:num>
  <w:num w:numId="8" w16cid:durableId="1532299639">
    <w:abstractNumId w:val="11"/>
  </w:num>
  <w:num w:numId="9" w16cid:durableId="1406104300">
    <w:abstractNumId w:val="6"/>
  </w:num>
  <w:num w:numId="10" w16cid:durableId="842859278">
    <w:abstractNumId w:val="2"/>
  </w:num>
  <w:num w:numId="11" w16cid:durableId="517742992">
    <w:abstractNumId w:val="4"/>
  </w:num>
  <w:num w:numId="12" w16cid:durableId="1335957931">
    <w:abstractNumId w:val="5"/>
  </w:num>
  <w:num w:numId="13" w16cid:durableId="1022896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25"/>
    <w:rsid w:val="00014F0D"/>
    <w:rsid w:val="00040CDB"/>
    <w:rsid w:val="00072125"/>
    <w:rsid w:val="0022589C"/>
    <w:rsid w:val="0028032B"/>
    <w:rsid w:val="004725C3"/>
    <w:rsid w:val="005B67BC"/>
    <w:rsid w:val="005E0F56"/>
    <w:rsid w:val="006852C7"/>
    <w:rsid w:val="00AC3C4F"/>
    <w:rsid w:val="00B02F38"/>
    <w:rsid w:val="00BA79B7"/>
    <w:rsid w:val="00CA7448"/>
    <w:rsid w:val="00E20EB2"/>
    <w:rsid w:val="00E30B34"/>
    <w:rsid w:val="00E62613"/>
    <w:rsid w:val="00F01A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A68C"/>
  <w15:chartTrackingRefBased/>
  <w15:docId w15:val="{7E32690D-CF26-4616-A75B-643EE3A8A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2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125"/>
    <w:rPr>
      <w:rFonts w:eastAsiaTheme="majorEastAsia" w:cstheme="majorBidi"/>
      <w:color w:val="272727" w:themeColor="text1" w:themeTint="D8"/>
    </w:rPr>
  </w:style>
  <w:style w:type="paragraph" w:styleId="Title">
    <w:name w:val="Title"/>
    <w:basedOn w:val="Normal"/>
    <w:next w:val="Normal"/>
    <w:link w:val="TitleChar"/>
    <w:uiPriority w:val="10"/>
    <w:qFormat/>
    <w:rsid w:val="00072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25"/>
    <w:pPr>
      <w:spacing w:before="160"/>
      <w:jc w:val="center"/>
    </w:pPr>
    <w:rPr>
      <w:i/>
      <w:iCs/>
      <w:color w:val="404040" w:themeColor="text1" w:themeTint="BF"/>
    </w:rPr>
  </w:style>
  <w:style w:type="character" w:customStyle="1" w:styleId="QuoteChar">
    <w:name w:val="Quote Char"/>
    <w:basedOn w:val="DefaultParagraphFont"/>
    <w:link w:val="Quote"/>
    <w:uiPriority w:val="29"/>
    <w:rsid w:val="00072125"/>
    <w:rPr>
      <w:i/>
      <w:iCs/>
      <w:color w:val="404040" w:themeColor="text1" w:themeTint="BF"/>
    </w:rPr>
  </w:style>
  <w:style w:type="paragraph" w:styleId="ListParagraph">
    <w:name w:val="List Paragraph"/>
    <w:basedOn w:val="Normal"/>
    <w:uiPriority w:val="34"/>
    <w:qFormat/>
    <w:rsid w:val="00072125"/>
    <w:pPr>
      <w:ind w:left="720"/>
      <w:contextualSpacing/>
    </w:pPr>
  </w:style>
  <w:style w:type="character" w:styleId="IntenseEmphasis">
    <w:name w:val="Intense Emphasis"/>
    <w:basedOn w:val="DefaultParagraphFont"/>
    <w:uiPriority w:val="21"/>
    <w:qFormat/>
    <w:rsid w:val="00072125"/>
    <w:rPr>
      <w:i/>
      <w:iCs/>
      <w:color w:val="0F4761" w:themeColor="accent1" w:themeShade="BF"/>
    </w:rPr>
  </w:style>
  <w:style w:type="paragraph" w:styleId="IntenseQuote">
    <w:name w:val="Intense Quote"/>
    <w:basedOn w:val="Normal"/>
    <w:next w:val="Normal"/>
    <w:link w:val="IntenseQuoteChar"/>
    <w:uiPriority w:val="30"/>
    <w:qFormat/>
    <w:rsid w:val="00072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125"/>
    <w:rPr>
      <w:i/>
      <w:iCs/>
      <w:color w:val="0F4761" w:themeColor="accent1" w:themeShade="BF"/>
    </w:rPr>
  </w:style>
  <w:style w:type="character" w:styleId="IntenseReference">
    <w:name w:val="Intense Reference"/>
    <w:basedOn w:val="DefaultParagraphFont"/>
    <w:uiPriority w:val="32"/>
    <w:qFormat/>
    <w:rsid w:val="00072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2025-11-09T18:50:00Z</dcterms:created>
  <dcterms:modified xsi:type="dcterms:W3CDTF">2025-11-09T18:50:00Z</dcterms:modified>
</cp:coreProperties>
</file>