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Minhas férias quando eu era criança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3714750</wp:posOffset>
            </wp:positionH>
            <wp:positionV relativeFrom="paragraph">
              <wp:posOffset>372224</wp:posOffset>
            </wp:positionV>
            <wp:extent cx="2019300" cy="3396411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33964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eu era criança minhas férias eram sempre muito divertidas. Eu passava o tempo na praia ou em casa brincando.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casa eu jogava muito videogame com meus primos e primas.  E quando viajávamos eu sempre ia com minha cachorrinha, meus pais e minha família.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verão era minha estação favorita para passear porque eu podia tomar sorvete todos os dias. Além disso, adorava comer ceviche, melancia e beber suco de abacaxi. Uma das melhores lembranças que eu tenho foi quando acampamos perto do mar. Passamos a noite ouvindo o som das ondas e rindo juntos.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3219450</wp:posOffset>
            </wp:positionH>
            <wp:positionV relativeFrom="paragraph">
              <wp:posOffset>828675</wp:posOffset>
            </wp:positionV>
            <wp:extent cx="1666875" cy="1655763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6557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4600575</wp:posOffset>
            </wp:positionH>
            <wp:positionV relativeFrom="paragraph">
              <wp:posOffset>828675</wp:posOffset>
            </wp:positionV>
            <wp:extent cx="1386207" cy="1552552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6207" cy="15525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as férias acabavam eu sempre ficava um pouco triste, mas também feliz por ter aproveitado tanto tempo com minha família.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