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DB3" w:rsidRDefault="00110B55">
      <w:pPr>
        <w:pStyle w:val="Title"/>
        <w:rPr>
          <w:b/>
          <w:sz w:val="21"/>
          <w:szCs w:val="21"/>
        </w:rPr>
      </w:pPr>
      <w:r>
        <w:rPr>
          <w:b/>
        </w:rPr>
        <w:t>PaNOSC position paper on the EOSC</w:t>
      </w:r>
    </w:p>
    <w:p w:rsidR="00703DB3" w:rsidRPr="00ED3AC5" w:rsidRDefault="00110B55">
      <w:pPr>
        <w:pStyle w:val="Subtitle"/>
        <w:spacing w:line="240" w:lineRule="auto"/>
        <w:rPr>
          <w:b/>
        </w:rPr>
      </w:pPr>
      <w:r w:rsidRPr="00ED3AC5">
        <w:rPr>
          <w:b/>
        </w:rPr>
        <w:t>endorsed by the PaNOSC Executive and Management Board</w:t>
      </w:r>
    </w:p>
    <w:p w:rsidR="00703DB3" w:rsidRDefault="003B1E99">
      <w:pPr>
        <w:pStyle w:val="Subtitle"/>
        <w:spacing w:line="240" w:lineRule="auto"/>
      </w:pPr>
      <w:r>
        <w:t>Version 1.0 on</w:t>
      </w:r>
      <w:r w:rsidR="00110B55">
        <w:t xml:space="preserve"> the 2</w:t>
      </w:r>
      <w:r>
        <w:t>2</w:t>
      </w:r>
      <w:r w:rsidR="00110B55">
        <w:t xml:space="preserve"> November 2019</w:t>
      </w:r>
    </w:p>
    <w:p w:rsidR="00703DB3" w:rsidRDefault="00110B55">
      <w:pPr>
        <w:pStyle w:val="Heading1"/>
        <w:spacing w:line="240" w:lineRule="auto"/>
        <w:rPr>
          <w:sz w:val="21"/>
          <w:szCs w:val="21"/>
        </w:rPr>
      </w:pPr>
      <w:r>
        <w:t>Introduction</w:t>
      </w:r>
    </w:p>
    <w:p w:rsidR="00ED3AC5" w:rsidRPr="00737A49" w:rsidRDefault="00110B55" w:rsidP="00ED3AC5">
      <w:pPr>
        <w:pBdr>
          <w:top w:val="nil"/>
          <w:left w:val="nil"/>
          <w:bottom w:val="nil"/>
          <w:right w:val="nil"/>
          <w:between w:val="nil"/>
        </w:pBdr>
        <w:spacing w:after="0" w:line="240" w:lineRule="auto"/>
        <w:rPr>
          <w:sz w:val="21"/>
          <w:szCs w:val="21"/>
        </w:rPr>
      </w:pPr>
      <w:r>
        <w:rPr>
          <w:color w:val="000000"/>
          <w:sz w:val="21"/>
          <w:szCs w:val="21"/>
        </w:rPr>
        <w:t xml:space="preserve">PaNOSC is an INFRAEOSC-04 cluster project of 6 </w:t>
      </w:r>
      <w:r>
        <w:rPr>
          <w:sz w:val="21"/>
          <w:szCs w:val="21"/>
        </w:rPr>
        <w:t xml:space="preserve">European </w:t>
      </w:r>
      <w:r>
        <w:rPr>
          <w:color w:val="000000"/>
          <w:sz w:val="21"/>
          <w:szCs w:val="21"/>
        </w:rPr>
        <w:t>Photon and Neutron sources</w:t>
      </w:r>
      <w:r w:rsidR="00737A49">
        <w:rPr>
          <w:color w:val="000000"/>
          <w:sz w:val="21"/>
          <w:szCs w:val="21"/>
        </w:rPr>
        <w:t xml:space="preserve"> on the ESFRI roadmap [1]</w:t>
      </w:r>
      <w:r>
        <w:rPr>
          <w:color w:val="000000"/>
          <w:sz w:val="21"/>
          <w:szCs w:val="21"/>
        </w:rPr>
        <w:t xml:space="preserve">. The science done at the research institutes represents a huge variety of scientific disciplines using photon and neutron sources to study almost any kind of material on a wide range of length scales </w:t>
      </w:r>
      <w:r>
        <w:rPr>
          <w:sz w:val="21"/>
          <w:szCs w:val="21"/>
        </w:rPr>
        <w:t>–</w:t>
      </w:r>
      <w:r>
        <w:rPr>
          <w:color w:val="000000"/>
          <w:sz w:val="21"/>
          <w:szCs w:val="21"/>
        </w:rPr>
        <w:t xml:space="preserve"> from angstroms to microns – </w:t>
      </w:r>
      <w:r>
        <w:rPr>
          <w:sz w:val="21"/>
          <w:szCs w:val="21"/>
        </w:rPr>
        <w:t>and time scales</w:t>
      </w:r>
      <w:r>
        <w:rPr>
          <w:color w:val="000000"/>
          <w:sz w:val="21"/>
          <w:szCs w:val="21"/>
        </w:rPr>
        <w:t xml:space="preserve">. The ESFRI and national sources (an additional 15 RIs </w:t>
      </w:r>
      <w:r>
        <w:rPr>
          <w:sz w:val="21"/>
          <w:szCs w:val="21"/>
        </w:rPr>
        <w:t xml:space="preserve">involved in </w:t>
      </w:r>
      <w:r w:rsidR="00737A49">
        <w:rPr>
          <w:color w:val="000000"/>
          <w:sz w:val="21"/>
          <w:szCs w:val="21"/>
        </w:rPr>
        <w:t xml:space="preserve"> the ExPaNDS project [2</w:t>
      </w:r>
      <w:r>
        <w:rPr>
          <w:color w:val="000000"/>
          <w:sz w:val="21"/>
          <w:szCs w:val="21"/>
        </w:rPr>
        <w:t xml:space="preserve">]) represent a large user community of roughly 30 000 </w:t>
      </w:r>
      <w:r>
        <w:rPr>
          <w:sz w:val="21"/>
          <w:szCs w:val="21"/>
        </w:rPr>
        <w:t xml:space="preserve">scientists </w:t>
      </w:r>
      <w:r>
        <w:rPr>
          <w:color w:val="000000"/>
          <w:sz w:val="21"/>
          <w:szCs w:val="21"/>
        </w:rPr>
        <w:t xml:space="preserve">annually </w:t>
      </w:r>
      <w:r w:rsidR="00F4134E">
        <w:rPr>
          <w:color w:val="000000"/>
          <w:sz w:val="21"/>
          <w:szCs w:val="21"/>
        </w:rPr>
        <w:t xml:space="preserve">who </w:t>
      </w:r>
      <w:r>
        <w:rPr>
          <w:sz w:val="21"/>
          <w:szCs w:val="21"/>
        </w:rPr>
        <w:t>use</w:t>
      </w:r>
      <w:r>
        <w:rPr>
          <w:color w:val="000000"/>
          <w:sz w:val="21"/>
          <w:szCs w:val="21"/>
        </w:rPr>
        <w:t xml:space="preserve"> the Photon and Neutron sources in Europe for their research projects. The science carried out at these institutes addresses a</w:t>
      </w:r>
      <w:r>
        <w:rPr>
          <w:sz w:val="21"/>
          <w:szCs w:val="21"/>
        </w:rPr>
        <w:t xml:space="preserve">t least five out of the seven </w:t>
      </w:r>
      <w:r>
        <w:rPr>
          <w:color w:val="000000"/>
          <w:sz w:val="21"/>
          <w:szCs w:val="21"/>
        </w:rPr>
        <w:t xml:space="preserve">societal challenges defined by the </w:t>
      </w:r>
      <w:r w:rsidR="00737A49">
        <w:rPr>
          <w:sz w:val="21"/>
          <w:szCs w:val="21"/>
        </w:rPr>
        <w:t>EC [3</w:t>
      </w:r>
      <w:r>
        <w:rPr>
          <w:sz w:val="21"/>
          <w:szCs w:val="21"/>
        </w:rPr>
        <w:t xml:space="preserve">] </w:t>
      </w:r>
      <w:r w:rsidR="00737A49">
        <w:rPr>
          <w:sz w:val="21"/>
          <w:szCs w:val="21"/>
        </w:rPr>
        <w:t xml:space="preserve">which range </w:t>
      </w:r>
      <w:r>
        <w:rPr>
          <w:color w:val="000000"/>
          <w:sz w:val="21"/>
          <w:szCs w:val="21"/>
        </w:rPr>
        <w:t xml:space="preserve">from climate change, renewable and efficient energy sources, to drug discovery. </w:t>
      </w:r>
    </w:p>
    <w:p w:rsidR="00ED3AC5" w:rsidRDefault="00ED3AC5" w:rsidP="00ED3AC5">
      <w:pPr>
        <w:pBdr>
          <w:top w:val="nil"/>
          <w:left w:val="nil"/>
          <w:bottom w:val="nil"/>
          <w:right w:val="nil"/>
          <w:between w:val="nil"/>
        </w:pBdr>
        <w:spacing w:after="0" w:line="240" w:lineRule="auto"/>
        <w:rPr>
          <w:color w:val="000000"/>
          <w:sz w:val="21"/>
          <w:szCs w:val="21"/>
        </w:rPr>
      </w:pPr>
    </w:p>
    <w:p w:rsidR="00703DB3" w:rsidRDefault="00110B55" w:rsidP="00ED3AC5">
      <w:pPr>
        <w:pStyle w:val="Heading1"/>
      </w:pPr>
      <w:r>
        <w:t>PaNOSC Objectives</w:t>
      </w:r>
    </w:p>
    <w:p w:rsidR="00ED3AC5" w:rsidRDefault="00ED3AC5" w:rsidP="007D76A0">
      <w:pPr>
        <w:pStyle w:val="ListParagraph"/>
        <w:numPr>
          <w:ilvl w:val="0"/>
          <w:numId w:val="4"/>
        </w:numPr>
        <w:spacing w:line="240" w:lineRule="auto"/>
        <w:rPr>
          <w:color w:val="000000"/>
        </w:rPr>
      </w:pPr>
      <w:r w:rsidRPr="00A93128">
        <w:rPr>
          <w:i/>
          <w:noProof/>
        </w:rPr>
        <w:drawing>
          <wp:anchor distT="0" distB="0" distL="114300" distR="114300" simplePos="0" relativeHeight="251659264" behindDoc="1" locked="0" layoutInCell="1" hidden="0" allowOverlap="1" wp14:anchorId="16770C5D" wp14:editId="4241F94C">
            <wp:simplePos x="0" y="0"/>
            <wp:positionH relativeFrom="column">
              <wp:posOffset>271780</wp:posOffset>
            </wp:positionH>
            <wp:positionV relativeFrom="paragraph">
              <wp:posOffset>90106</wp:posOffset>
            </wp:positionV>
            <wp:extent cx="2156400" cy="2520000"/>
            <wp:effectExtent l="0" t="0" r="0" b="0"/>
            <wp:wrapTight wrapText="bothSides">
              <wp:wrapPolygon edited="0">
                <wp:start x="0" y="0"/>
                <wp:lineTo x="0" y="21393"/>
                <wp:lineTo x="21377" y="21393"/>
                <wp:lineTo x="21377" y="0"/>
                <wp:lineTo x="0" y="0"/>
              </wp:wrapPolygon>
            </wp:wrapTight>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56400" cy="2520000"/>
                    </a:xfrm>
                    <a:prstGeom prst="rect">
                      <a:avLst/>
                    </a:prstGeom>
                    <a:ln/>
                  </pic:spPr>
                </pic:pic>
              </a:graphicData>
            </a:graphic>
            <wp14:sizeRelH relativeFrom="margin">
              <wp14:pctWidth>0</wp14:pctWidth>
            </wp14:sizeRelH>
            <wp14:sizeRelV relativeFrom="margin">
              <wp14:pctHeight>0</wp14:pctHeight>
            </wp14:sizeRelV>
          </wp:anchor>
        </w:drawing>
      </w:r>
      <w:r w:rsidR="00110B55" w:rsidRPr="00A93128">
        <w:rPr>
          <w:i/>
          <w:color w:val="000000"/>
        </w:rPr>
        <w:t>Participate in the construction of the EOSC by linking with the e-infrastructures and other ESFRI clusters.</w:t>
      </w:r>
      <w:r w:rsidR="00110B55" w:rsidRPr="00ED3AC5">
        <w:rPr>
          <w:color w:val="000000"/>
        </w:rPr>
        <w:t xml:space="preserve"> </w:t>
      </w:r>
      <w:r w:rsidR="00110B55" w:rsidRPr="00ED3AC5">
        <w:rPr>
          <w:b/>
          <w:i/>
          <w:color w:val="000000"/>
        </w:rPr>
        <w:t>Concretely</w:t>
      </w:r>
      <w:r w:rsidR="00110B55" w:rsidRPr="00ED3AC5">
        <w:rPr>
          <w:i/>
          <w:color w:val="000000"/>
        </w:rPr>
        <w:t xml:space="preserve"> </w:t>
      </w:r>
      <w:r w:rsidR="00110B55" w:rsidRPr="00ED3AC5">
        <w:rPr>
          <w:color w:val="000000"/>
        </w:rPr>
        <w:t xml:space="preserve">PaNOSC is working with EGI and GÉANT, participating in the Architecture Working Group </w:t>
      </w:r>
      <w:r w:rsidR="002D292A">
        <w:rPr>
          <w:color w:val="000000"/>
        </w:rPr>
        <w:t>and EOSC meetings. PaNOSC is developing a shared vision with the  other INFRAEOSC-04 cluster projects to identify common areas of collaboration.</w:t>
      </w:r>
      <w:r>
        <w:rPr>
          <w:color w:val="000000"/>
        </w:rPr>
        <w:br/>
      </w:r>
    </w:p>
    <w:p w:rsidR="00ED3AC5" w:rsidRDefault="00110B55" w:rsidP="00B260AC">
      <w:pPr>
        <w:pStyle w:val="ListParagraph"/>
        <w:numPr>
          <w:ilvl w:val="0"/>
          <w:numId w:val="4"/>
        </w:numPr>
        <w:spacing w:line="240" w:lineRule="auto"/>
        <w:rPr>
          <w:color w:val="000000"/>
        </w:rPr>
      </w:pPr>
      <w:r w:rsidRPr="00A93128">
        <w:rPr>
          <w:i/>
          <w:color w:val="000000"/>
        </w:rPr>
        <w:t>Make scientific data produced at Europe’s major Photon and Neutron sources fully compatible with the FAIR principles</w:t>
      </w:r>
      <w:r w:rsidRPr="00ED3AC5">
        <w:rPr>
          <w:color w:val="000000"/>
        </w:rPr>
        <w:t xml:space="preserve">. </w:t>
      </w:r>
      <w:r w:rsidRPr="00ED3AC5">
        <w:rPr>
          <w:b/>
          <w:i/>
          <w:color w:val="000000"/>
        </w:rPr>
        <w:t>Concretely</w:t>
      </w:r>
      <w:r w:rsidRPr="00ED3AC5">
        <w:rPr>
          <w:i/>
          <w:color w:val="000000"/>
        </w:rPr>
        <w:t xml:space="preserve"> </w:t>
      </w:r>
      <w:r w:rsidRPr="00ED3AC5">
        <w:rPr>
          <w:color w:val="000000"/>
        </w:rPr>
        <w:t>PaNOSC is updating the PaNdata data policy framework</w:t>
      </w:r>
      <w:r w:rsidR="00737A49">
        <w:rPr>
          <w:color w:val="000000"/>
        </w:rPr>
        <w:t xml:space="preserve"> to be FAIR compliant and implementing Data Management Plans (DMPs).</w:t>
      </w:r>
      <w:r w:rsidR="00ED3AC5">
        <w:rPr>
          <w:color w:val="000000"/>
        </w:rPr>
        <w:br/>
      </w:r>
    </w:p>
    <w:p w:rsidR="00ED3AC5" w:rsidRDefault="00110B55" w:rsidP="002C0D5A">
      <w:pPr>
        <w:pStyle w:val="ListParagraph"/>
        <w:numPr>
          <w:ilvl w:val="0"/>
          <w:numId w:val="4"/>
        </w:numPr>
        <w:spacing w:line="240" w:lineRule="auto"/>
        <w:rPr>
          <w:color w:val="000000"/>
        </w:rPr>
      </w:pPr>
      <w:r w:rsidRPr="00A93128">
        <w:rPr>
          <w:i/>
          <w:color w:val="000000"/>
        </w:rPr>
        <w:t>Generalise the adoption of open data policies, standard metadata and data stewardship from 15 photon and neutron RIs and physics institutes across Europe.</w:t>
      </w:r>
      <w:r w:rsidRPr="00ED3AC5">
        <w:rPr>
          <w:color w:val="000000"/>
        </w:rPr>
        <w:t xml:space="preserve"> </w:t>
      </w:r>
      <w:r w:rsidRPr="00ED3AC5">
        <w:rPr>
          <w:b/>
          <w:i/>
          <w:color w:val="000000"/>
        </w:rPr>
        <w:t>Concretely</w:t>
      </w:r>
      <w:r w:rsidRPr="00ED3AC5">
        <w:rPr>
          <w:i/>
          <w:color w:val="000000"/>
        </w:rPr>
        <w:t xml:space="preserve"> </w:t>
      </w:r>
      <w:r w:rsidRPr="00ED3AC5">
        <w:rPr>
          <w:color w:val="000000"/>
        </w:rPr>
        <w:t>PaNOSC partners are updating/adopting their data policies.</w:t>
      </w:r>
      <w:r w:rsidR="00ED3AC5" w:rsidRPr="00ED3AC5">
        <w:rPr>
          <w:color w:val="000000"/>
        </w:rPr>
        <w:t xml:space="preserve"> </w:t>
      </w:r>
      <w:r w:rsidR="00ED3AC5">
        <w:rPr>
          <w:color w:val="000000"/>
        </w:rPr>
        <w:br/>
      </w:r>
    </w:p>
    <w:p w:rsidR="00ED3AC5" w:rsidRDefault="00110B55" w:rsidP="00FA589B">
      <w:pPr>
        <w:pStyle w:val="ListParagraph"/>
        <w:numPr>
          <w:ilvl w:val="0"/>
          <w:numId w:val="4"/>
        </w:numPr>
        <w:spacing w:after="200" w:line="240" w:lineRule="auto"/>
        <w:rPr>
          <w:color w:val="000000"/>
        </w:rPr>
      </w:pPr>
      <w:r w:rsidRPr="00A93128">
        <w:rPr>
          <w:i/>
          <w:color w:val="000000"/>
        </w:rPr>
        <w:t>Provide innovative data and simulation services to the users of these facilities locally and the scientific community at large via the European Open Science Cloud (EOSC).</w:t>
      </w:r>
      <w:r w:rsidRPr="00ED3AC5">
        <w:rPr>
          <w:color w:val="000000"/>
        </w:rPr>
        <w:t xml:space="preserve"> </w:t>
      </w:r>
      <w:r w:rsidRPr="00ED3AC5">
        <w:rPr>
          <w:b/>
          <w:i/>
          <w:color w:val="000000"/>
        </w:rPr>
        <w:t>Concretely</w:t>
      </w:r>
      <w:r w:rsidRPr="00ED3AC5">
        <w:rPr>
          <w:i/>
          <w:color w:val="000000"/>
        </w:rPr>
        <w:t xml:space="preserve"> </w:t>
      </w:r>
      <w:r w:rsidRPr="00ED3AC5">
        <w:rPr>
          <w:color w:val="000000"/>
        </w:rPr>
        <w:t xml:space="preserve">PaNOSC is making it possible to run bespoke services for the PaN community from Jupyter or through remote desktops and providing Jupyter and remote desktops as a service as part of their local infrastructure </w:t>
      </w:r>
      <w:r w:rsidR="00737A49">
        <w:rPr>
          <w:color w:val="000000"/>
        </w:rPr>
        <w:t xml:space="preserve">close to the data </w:t>
      </w:r>
      <w:r w:rsidRPr="00ED3AC5">
        <w:rPr>
          <w:color w:val="000000"/>
        </w:rPr>
        <w:t xml:space="preserve">and </w:t>
      </w:r>
      <w:r w:rsidR="00737A49">
        <w:rPr>
          <w:color w:val="000000"/>
        </w:rPr>
        <w:t xml:space="preserve">on the </w:t>
      </w:r>
      <w:r w:rsidRPr="00ED3AC5">
        <w:rPr>
          <w:color w:val="000000"/>
        </w:rPr>
        <w:t>e-infrastructures.</w:t>
      </w:r>
      <w:r w:rsidR="00ED3AC5">
        <w:rPr>
          <w:color w:val="000000"/>
        </w:rPr>
        <w:br/>
      </w:r>
    </w:p>
    <w:p w:rsidR="00703DB3" w:rsidRPr="00ED3AC5" w:rsidRDefault="00110B55" w:rsidP="00FA589B">
      <w:pPr>
        <w:pStyle w:val="ListParagraph"/>
        <w:numPr>
          <w:ilvl w:val="0"/>
          <w:numId w:val="4"/>
        </w:numPr>
        <w:spacing w:after="200" w:line="240" w:lineRule="auto"/>
        <w:rPr>
          <w:color w:val="000000"/>
        </w:rPr>
      </w:pPr>
      <w:r w:rsidRPr="00A93128">
        <w:rPr>
          <w:i/>
          <w:color w:val="000000"/>
        </w:rPr>
        <w:t>Increase the impact of RIs by ensuring data from user experiments can be used beyond the initial scope.</w:t>
      </w:r>
      <w:r w:rsidRPr="00ED3AC5">
        <w:rPr>
          <w:color w:val="000000"/>
        </w:rPr>
        <w:t xml:space="preserve"> </w:t>
      </w:r>
      <w:r w:rsidRPr="00ED3AC5">
        <w:rPr>
          <w:b/>
          <w:i/>
          <w:color w:val="000000"/>
        </w:rPr>
        <w:t>Concretely</w:t>
      </w:r>
      <w:r w:rsidRPr="00ED3AC5">
        <w:rPr>
          <w:i/>
          <w:color w:val="000000"/>
        </w:rPr>
        <w:t xml:space="preserve"> </w:t>
      </w:r>
      <w:r w:rsidRPr="00ED3AC5">
        <w:rPr>
          <w:color w:val="000000"/>
        </w:rPr>
        <w:t xml:space="preserve">PaNOSC partners are working on providing richer metadata by extending the </w:t>
      </w:r>
      <w:r w:rsidR="00737A49">
        <w:rPr>
          <w:color w:val="000000"/>
        </w:rPr>
        <w:t xml:space="preserve">photon and neutron </w:t>
      </w:r>
      <w:r w:rsidRPr="00ED3AC5">
        <w:rPr>
          <w:color w:val="000000"/>
        </w:rPr>
        <w:t>comm</w:t>
      </w:r>
      <w:r w:rsidR="00737A49">
        <w:rPr>
          <w:color w:val="000000"/>
        </w:rPr>
        <w:t>unity metadata standard Nexus [4</w:t>
      </w:r>
      <w:r w:rsidRPr="00ED3AC5">
        <w:rPr>
          <w:color w:val="000000"/>
        </w:rPr>
        <w:t xml:space="preserve">] and adopting electronic logbooks for </w:t>
      </w:r>
      <w:r w:rsidR="00737A49">
        <w:rPr>
          <w:color w:val="000000"/>
        </w:rPr>
        <w:t xml:space="preserve">capturing </w:t>
      </w:r>
      <w:r w:rsidRPr="00ED3AC5">
        <w:rPr>
          <w:color w:val="000000"/>
        </w:rPr>
        <w:t xml:space="preserve">user experiments. The goal is to enable open data to be used </w:t>
      </w:r>
      <w:r w:rsidRPr="00ED3AC5">
        <w:rPr>
          <w:color w:val="000000"/>
        </w:rPr>
        <w:lastRenderedPageBreak/>
        <w:t>by the scientific community at large. PaNOSC will also provide training for scientists to understand FAIR and adopt FAIR practices for their data.</w:t>
      </w:r>
    </w:p>
    <w:p w:rsidR="00703DB3" w:rsidRDefault="00110B55">
      <w:pPr>
        <w:numPr>
          <w:ilvl w:val="0"/>
          <w:numId w:val="4"/>
        </w:numPr>
      </w:pPr>
      <w:r w:rsidRPr="00A93128">
        <w:rPr>
          <w:i/>
        </w:rPr>
        <w:t>Provide training in the use of the involved facilities, services developed in PaNOSC, and data stewardship as an important tool for dissemination.</w:t>
      </w:r>
      <w:r>
        <w:t xml:space="preserve"> </w:t>
      </w:r>
      <w:r>
        <w:rPr>
          <w:b/>
          <w:i/>
        </w:rPr>
        <w:t>Concretely</w:t>
      </w:r>
      <w:r>
        <w:t xml:space="preserve"> PaNOSC partners are extending the scope of </w:t>
      </w:r>
      <w:r w:rsidR="00115E01">
        <w:t xml:space="preserve">the </w:t>
      </w:r>
      <w:r>
        <w:t xml:space="preserve">e-learning platform </w:t>
      </w:r>
      <w:hyperlink r:id="rId9" w:history="1">
        <w:r w:rsidR="00737A49" w:rsidRPr="002E6222">
          <w:rPr>
            <w:rStyle w:val="Hyperlink"/>
          </w:rPr>
          <w:t>e-neutrons.org</w:t>
        </w:r>
      </w:hyperlink>
      <w:r w:rsidR="00737A49">
        <w:t xml:space="preserve"> </w:t>
      </w:r>
      <w:r>
        <w:t xml:space="preserve"> to cover </w:t>
      </w:r>
      <w:r w:rsidR="00115E01">
        <w:t xml:space="preserve">the domains represented by all </w:t>
      </w:r>
      <w:r>
        <w:t>the PaNOSC partners (i.e. including the photon sources)</w:t>
      </w:r>
      <w:r w:rsidR="00115E01">
        <w:t>,</w:t>
      </w:r>
      <w:r>
        <w:t xml:space="preserve"> and developing courses and training material for that platform</w:t>
      </w:r>
      <w:r w:rsidR="00115E01">
        <w:t xml:space="preserve">. PaNOSC will hold </w:t>
      </w:r>
      <w:r>
        <w:t>workshops and a summer school.</w:t>
      </w:r>
    </w:p>
    <w:p w:rsidR="00703DB3" w:rsidRDefault="00110B55">
      <w:pPr>
        <w:numPr>
          <w:ilvl w:val="0"/>
          <w:numId w:val="4"/>
        </w:numPr>
        <w:pBdr>
          <w:top w:val="nil"/>
          <w:left w:val="nil"/>
          <w:bottom w:val="nil"/>
          <w:right w:val="nil"/>
          <w:between w:val="nil"/>
        </w:pBdr>
        <w:spacing w:line="240" w:lineRule="auto"/>
      </w:pPr>
      <w:r w:rsidRPr="00A93128">
        <w:rPr>
          <w:i/>
          <w:color w:val="000000"/>
        </w:rPr>
        <w:t xml:space="preserve">Share the outcomes with the national RIs who are observers in the </w:t>
      </w:r>
      <w:r w:rsidRPr="00A93128">
        <w:rPr>
          <w:i/>
        </w:rPr>
        <w:t xml:space="preserve">PaNOSC project, </w:t>
      </w:r>
      <w:r w:rsidRPr="00A93128">
        <w:rPr>
          <w:i/>
          <w:color w:val="000000"/>
        </w:rPr>
        <w:t>the community at large and the EOSC, to promote the adoption of FAIR data principles</w:t>
      </w:r>
      <w:r w:rsidRPr="00A93128">
        <w:rPr>
          <w:i/>
        </w:rPr>
        <w:t xml:space="preserve"> and </w:t>
      </w:r>
      <w:r w:rsidRPr="00A93128">
        <w:rPr>
          <w:i/>
          <w:color w:val="000000"/>
        </w:rPr>
        <w:t>data stewardship.</w:t>
      </w:r>
      <w:r>
        <w:rPr>
          <w:color w:val="000000"/>
        </w:rPr>
        <w:t xml:space="preserve"> </w:t>
      </w:r>
      <w:r>
        <w:rPr>
          <w:b/>
          <w:i/>
        </w:rPr>
        <w:t>Concretel</w:t>
      </w:r>
      <w:r>
        <w:rPr>
          <w:b/>
          <w:i/>
          <w:color w:val="000000"/>
        </w:rPr>
        <w:t>y</w:t>
      </w:r>
      <w:r>
        <w:rPr>
          <w:color w:val="000000"/>
        </w:rPr>
        <w:t xml:space="preserve"> PaNOSC is </w:t>
      </w:r>
      <w:r w:rsidR="00737A49">
        <w:rPr>
          <w:color w:val="000000"/>
        </w:rPr>
        <w:t>collaborating</w:t>
      </w:r>
      <w:r>
        <w:rPr>
          <w:color w:val="000000"/>
        </w:rPr>
        <w:t xml:space="preserve"> </w:t>
      </w:r>
      <w:r w:rsidR="00737A49">
        <w:rPr>
          <w:color w:val="000000"/>
        </w:rPr>
        <w:t xml:space="preserve">closely </w:t>
      </w:r>
      <w:r>
        <w:rPr>
          <w:color w:val="000000"/>
        </w:rPr>
        <w:t>with the ExPaNDS project which is implementing FAIR data for the national photon and neutron RIs. PaNOSC is providing training and engaging with users at User Meetings to explain and train.</w:t>
      </w:r>
    </w:p>
    <w:p w:rsidR="00703DB3" w:rsidRDefault="00703DB3">
      <w:pPr>
        <w:spacing w:line="240" w:lineRule="auto"/>
      </w:pPr>
    </w:p>
    <w:p w:rsidR="00703DB3" w:rsidRDefault="00110B55">
      <w:pPr>
        <w:pStyle w:val="Heading1"/>
        <w:spacing w:line="240" w:lineRule="auto"/>
        <w:rPr>
          <w:sz w:val="21"/>
          <w:szCs w:val="21"/>
        </w:rPr>
      </w:pPr>
      <w:r>
        <w:t>EOSC Minimum Viable Ecosystem</w:t>
      </w:r>
    </w:p>
    <w:p w:rsidR="00703DB3" w:rsidRDefault="00110B55">
      <w:pPr>
        <w:pBdr>
          <w:top w:val="nil"/>
          <w:left w:val="nil"/>
          <w:bottom w:val="nil"/>
          <w:right w:val="nil"/>
          <w:between w:val="nil"/>
        </w:pBdr>
        <w:spacing w:after="0" w:line="240" w:lineRule="auto"/>
        <w:rPr>
          <w:color w:val="000000"/>
          <w:sz w:val="21"/>
          <w:szCs w:val="21"/>
        </w:rPr>
      </w:pPr>
      <w:r>
        <w:rPr>
          <w:color w:val="000000"/>
          <w:sz w:val="21"/>
          <w:szCs w:val="21"/>
        </w:rPr>
        <w:t xml:space="preserve">PaNOSC sees EOSC as an opportunity to generalise the adoption of FAIR data </w:t>
      </w:r>
      <w:r>
        <w:rPr>
          <w:sz w:val="21"/>
          <w:szCs w:val="21"/>
        </w:rPr>
        <w:t xml:space="preserve">practices </w:t>
      </w:r>
      <w:r>
        <w:rPr>
          <w:color w:val="000000"/>
          <w:sz w:val="21"/>
          <w:szCs w:val="21"/>
        </w:rPr>
        <w:t xml:space="preserve">at the 6 Photon and Neutron research facility partner institutes and eventually at all photon and neutron sources. Adopting FAIR data will enable data sharing across a wider community and the provisioning of services for remote data analysis. In order for these objectives to be realised </w:t>
      </w:r>
      <w:r w:rsidRPr="00A93128">
        <w:rPr>
          <w:color w:val="000000"/>
          <w:sz w:val="21"/>
          <w:szCs w:val="21"/>
        </w:rPr>
        <w:t>the</w:t>
      </w:r>
      <w:r>
        <w:rPr>
          <w:b/>
          <w:color w:val="000000"/>
          <w:sz w:val="21"/>
          <w:szCs w:val="21"/>
        </w:rPr>
        <w:t xml:space="preserve"> EOSC must provide</w:t>
      </w:r>
      <w:r>
        <w:rPr>
          <w:color w:val="000000"/>
          <w:sz w:val="21"/>
          <w:szCs w:val="21"/>
        </w:rPr>
        <w:t xml:space="preserve"> the following services: </w:t>
      </w:r>
    </w:p>
    <w:p w:rsidR="00703DB3" w:rsidRDefault="00703DB3">
      <w:pPr>
        <w:pBdr>
          <w:top w:val="nil"/>
          <w:left w:val="nil"/>
          <w:bottom w:val="nil"/>
          <w:right w:val="nil"/>
          <w:between w:val="nil"/>
        </w:pBdr>
        <w:spacing w:after="0" w:line="240" w:lineRule="auto"/>
        <w:rPr>
          <w:color w:val="000000"/>
          <w:sz w:val="21"/>
          <w:szCs w:val="21"/>
        </w:rPr>
      </w:pPr>
    </w:p>
    <w:p w:rsidR="00703DB3" w:rsidRDefault="00250429">
      <w:pPr>
        <w:numPr>
          <w:ilvl w:val="0"/>
          <w:numId w:val="1"/>
        </w:numPr>
        <w:pBdr>
          <w:top w:val="nil"/>
          <w:left w:val="nil"/>
          <w:bottom w:val="nil"/>
          <w:right w:val="nil"/>
          <w:between w:val="nil"/>
        </w:pBdr>
        <w:spacing w:after="0" w:line="240" w:lineRule="auto"/>
        <w:rPr>
          <w:color w:val="000000"/>
          <w:sz w:val="21"/>
          <w:szCs w:val="21"/>
        </w:rPr>
      </w:pPr>
      <w:sdt>
        <w:sdtPr>
          <w:tag w:val="goog_rdk_0"/>
          <w:id w:val="-995874561"/>
        </w:sdtPr>
        <w:sdtEndPr/>
        <w:sdtContent/>
      </w:sdt>
      <w:sdt>
        <w:sdtPr>
          <w:tag w:val="goog_rdk_1"/>
          <w:id w:val="20910451"/>
        </w:sdtPr>
        <w:sdtEndPr/>
        <w:sdtContent/>
      </w:sdt>
      <w:r w:rsidR="00110B55">
        <w:rPr>
          <w:sz w:val="21"/>
          <w:szCs w:val="21"/>
        </w:rPr>
        <w:t>A</w:t>
      </w:r>
      <w:r w:rsidR="00110B55">
        <w:rPr>
          <w:color w:val="000000"/>
          <w:sz w:val="21"/>
          <w:szCs w:val="21"/>
        </w:rPr>
        <w:t xml:space="preserve"> common way of identifying, authenticating, and authorising users (</w:t>
      </w:r>
      <w:r w:rsidR="00110B55">
        <w:rPr>
          <w:b/>
          <w:color w:val="000000"/>
          <w:sz w:val="21"/>
          <w:szCs w:val="21"/>
        </w:rPr>
        <w:t>AAI</w:t>
      </w:r>
      <w:r w:rsidR="00110B55">
        <w:rPr>
          <w:color w:val="000000"/>
          <w:sz w:val="21"/>
          <w:szCs w:val="21"/>
        </w:rPr>
        <w:t>) across Europe</w:t>
      </w:r>
      <w:r w:rsidR="00110B55">
        <w:rPr>
          <w:sz w:val="21"/>
          <w:szCs w:val="21"/>
        </w:rPr>
        <w:t xml:space="preserve">. The EOSC should operate and sustain </w:t>
      </w:r>
      <w:r w:rsidR="00115E01">
        <w:rPr>
          <w:sz w:val="21"/>
          <w:szCs w:val="21"/>
        </w:rPr>
        <w:t xml:space="preserve">AAI </w:t>
      </w:r>
      <w:r w:rsidR="00A93128">
        <w:rPr>
          <w:sz w:val="21"/>
          <w:szCs w:val="21"/>
        </w:rPr>
        <w:t>as part of</w:t>
      </w:r>
      <w:r w:rsidR="00110B55">
        <w:rPr>
          <w:sz w:val="21"/>
          <w:szCs w:val="21"/>
        </w:rPr>
        <w:t xml:space="preserve"> the EOSC infrastructure. The </w:t>
      </w:r>
      <w:r w:rsidR="00A93128">
        <w:rPr>
          <w:sz w:val="21"/>
          <w:szCs w:val="21"/>
        </w:rPr>
        <w:t xml:space="preserve">EOSC AAI should support </w:t>
      </w:r>
      <w:r w:rsidR="00115E01">
        <w:rPr>
          <w:sz w:val="21"/>
          <w:szCs w:val="21"/>
        </w:rPr>
        <w:t>the AAI features</w:t>
      </w:r>
      <w:r w:rsidR="00A93128">
        <w:rPr>
          <w:sz w:val="21"/>
          <w:szCs w:val="21"/>
        </w:rPr>
        <w:t xml:space="preserve"> PaNOSC is implementing </w:t>
      </w:r>
      <w:r w:rsidR="00115E01">
        <w:rPr>
          <w:sz w:val="21"/>
          <w:szCs w:val="21"/>
        </w:rPr>
        <w:t>on</w:t>
      </w:r>
      <w:r w:rsidR="00A93128">
        <w:rPr>
          <w:sz w:val="21"/>
          <w:szCs w:val="21"/>
        </w:rPr>
        <w:t xml:space="preserve"> </w:t>
      </w:r>
      <w:r w:rsidR="00110B55">
        <w:rPr>
          <w:sz w:val="21"/>
          <w:szCs w:val="21"/>
        </w:rPr>
        <w:t xml:space="preserve">the </w:t>
      </w:r>
      <w:r w:rsidR="00A93128">
        <w:rPr>
          <w:sz w:val="21"/>
          <w:szCs w:val="21"/>
        </w:rPr>
        <w:t>UmbrellaId AAI</w:t>
      </w:r>
      <w:r w:rsidR="00115E01">
        <w:rPr>
          <w:sz w:val="21"/>
          <w:szCs w:val="21"/>
        </w:rPr>
        <w:t xml:space="preserve"> [6]</w:t>
      </w:r>
      <w:r w:rsidR="00110B55">
        <w:rPr>
          <w:sz w:val="21"/>
          <w:szCs w:val="21"/>
        </w:rPr>
        <w:t>.</w:t>
      </w:r>
      <w:r w:rsidR="00110B55">
        <w:rPr>
          <w:color w:val="000000"/>
          <w:sz w:val="21"/>
          <w:szCs w:val="21"/>
        </w:rPr>
        <w:br/>
      </w:r>
    </w:p>
    <w:p w:rsidR="00703DB3" w:rsidRDefault="00110B55">
      <w:pPr>
        <w:numPr>
          <w:ilvl w:val="0"/>
          <w:numId w:val="1"/>
        </w:numPr>
        <w:pBdr>
          <w:top w:val="nil"/>
          <w:left w:val="nil"/>
          <w:bottom w:val="nil"/>
          <w:right w:val="nil"/>
          <w:between w:val="nil"/>
        </w:pBdr>
        <w:spacing w:after="0" w:line="240" w:lineRule="auto"/>
        <w:rPr>
          <w:color w:val="000000"/>
          <w:sz w:val="21"/>
          <w:szCs w:val="21"/>
        </w:rPr>
      </w:pPr>
      <w:r>
        <w:rPr>
          <w:sz w:val="21"/>
          <w:szCs w:val="21"/>
        </w:rPr>
        <w:t>A</w:t>
      </w:r>
      <w:r>
        <w:rPr>
          <w:color w:val="000000"/>
          <w:sz w:val="21"/>
          <w:szCs w:val="21"/>
        </w:rPr>
        <w:t xml:space="preserve"> service for </w:t>
      </w:r>
      <w:r>
        <w:rPr>
          <w:b/>
          <w:sz w:val="21"/>
          <w:szCs w:val="21"/>
        </w:rPr>
        <w:t xml:space="preserve">transferring and downloading </w:t>
      </w:r>
      <w:r>
        <w:rPr>
          <w:b/>
          <w:color w:val="000000"/>
          <w:sz w:val="21"/>
          <w:szCs w:val="21"/>
        </w:rPr>
        <w:t>data efficiently</w:t>
      </w:r>
      <w:r>
        <w:rPr>
          <w:color w:val="000000"/>
          <w:sz w:val="21"/>
          <w:szCs w:val="21"/>
        </w:rPr>
        <w:t xml:space="preserve"> (distributed and high bandwidth); </w:t>
      </w:r>
      <w:r>
        <w:rPr>
          <w:color w:val="000000"/>
          <w:sz w:val="21"/>
          <w:szCs w:val="21"/>
        </w:rPr>
        <w:br/>
      </w:r>
    </w:p>
    <w:p w:rsidR="00703DB3" w:rsidRDefault="00110B55">
      <w:pPr>
        <w:numPr>
          <w:ilvl w:val="0"/>
          <w:numId w:val="1"/>
        </w:numPr>
        <w:pBdr>
          <w:top w:val="nil"/>
          <w:left w:val="nil"/>
          <w:bottom w:val="nil"/>
          <w:right w:val="nil"/>
          <w:between w:val="nil"/>
        </w:pBdr>
        <w:spacing w:after="0" w:line="240" w:lineRule="auto"/>
        <w:rPr>
          <w:color w:val="000000"/>
          <w:sz w:val="21"/>
          <w:szCs w:val="21"/>
        </w:rPr>
      </w:pPr>
      <w:r>
        <w:rPr>
          <w:sz w:val="21"/>
          <w:szCs w:val="21"/>
        </w:rPr>
        <w:t>A</w:t>
      </w:r>
      <w:r>
        <w:rPr>
          <w:color w:val="000000"/>
          <w:sz w:val="21"/>
          <w:szCs w:val="21"/>
        </w:rPr>
        <w:t xml:space="preserve"> solution for </w:t>
      </w:r>
      <w:r>
        <w:rPr>
          <w:b/>
          <w:color w:val="000000"/>
          <w:sz w:val="21"/>
          <w:szCs w:val="21"/>
        </w:rPr>
        <w:t>long</w:t>
      </w:r>
      <w:r>
        <w:rPr>
          <w:b/>
          <w:sz w:val="21"/>
          <w:szCs w:val="21"/>
        </w:rPr>
        <w:t>-</w:t>
      </w:r>
      <w:r>
        <w:rPr>
          <w:b/>
          <w:color w:val="000000"/>
          <w:sz w:val="21"/>
          <w:szCs w:val="21"/>
        </w:rPr>
        <w:t>term archiving of large quantities of open data</w:t>
      </w:r>
      <w:r>
        <w:rPr>
          <w:color w:val="000000"/>
          <w:sz w:val="21"/>
          <w:szCs w:val="21"/>
        </w:rPr>
        <w:t xml:space="preserve"> (petabytes) coupled to high-performance storage and compute resources for the (re)analysis of open data; </w:t>
      </w:r>
      <w:r>
        <w:rPr>
          <w:color w:val="000000"/>
          <w:sz w:val="21"/>
          <w:szCs w:val="21"/>
        </w:rPr>
        <w:br/>
      </w:r>
    </w:p>
    <w:p w:rsidR="00703DB3" w:rsidRDefault="00110B55">
      <w:pPr>
        <w:numPr>
          <w:ilvl w:val="0"/>
          <w:numId w:val="1"/>
        </w:numPr>
        <w:pBdr>
          <w:top w:val="nil"/>
          <w:left w:val="nil"/>
          <w:bottom w:val="nil"/>
          <w:right w:val="nil"/>
          <w:between w:val="nil"/>
        </w:pBdr>
        <w:spacing w:after="0" w:line="240" w:lineRule="auto"/>
        <w:rPr>
          <w:color w:val="000000"/>
          <w:sz w:val="21"/>
          <w:szCs w:val="21"/>
        </w:rPr>
      </w:pPr>
      <w:r>
        <w:rPr>
          <w:sz w:val="21"/>
          <w:szCs w:val="21"/>
        </w:rPr>
        <w:t>A</w:t>
      </w:r>
      <w:r>
        <w:rPr>
          <w:color w:val="000000"/>
          <w:sz w:val="21"/>
          <w:szCs w:val="21"/>
        </w:rPr>
        <w:t xml:space="preserve"> </w:t>
      </w:r>
      <w:r>
        <w:rPr>
          <w:b/>
          <w:sz w:val="21"/>
          <w:szCs w:val="21"/>
        </w:rPr>
        <w:t xml:space="preserve">federated </w:t>
      </w:r>
      <w:r>
        <w:rPr>
          <w:b/>
          <w:color w:val="000000"/>
          <w:sz w:val="21"/>
          <w:szCs w:val="21"/>
        </w:rPr>
        <w:t xml:space="preserve">search </w:t>
      </w:r>
      <w:r>
        <w:rPr>
          <w:b/>
          <w:sz w:val="21"/>
          <w:szCs w:val="21"/>
        </w:rPr>
        <w:t>capability</w:t>
      </w:r>
      <w:r w:rsidR="00A93128">
        <w:rPr>
          <w:b/>
          <w:sz w:val="21"/>
          <w:szCs w:val="21"/>
        </w:rPr>
        <w:t xml:space="preserve"> </w:t>
      </w:r>
      <w:r>
        <w:rPr>
          <w:color w:val="000000"/>
          <w:sz w:val="21"/>
          <w:szCs w:val="21"/>
        </w:rPr>
        <w:t xml:space="preserve">for searching and finding scientific data in a wide variety of domains; </w:t>
      </w:r>
      <w:r>
        <w:rPr>
          <w:color w:val="000000"/>
          <w:sz w:val="21"/>
          <w:szCs w:val="21"/>
        </w:rPr>
        <w:br/>
      </w:r>
    </w:p>
    <w:p w:rsidR="00703DB3" w:rsidRDefault="00110B55">
      <w:pPr>
        <w:numPr>
          <w:ilvl w:val="0"/>
          <w:numId w:val="1"/>
        </w:numPr>
        <w:pBdr>
          <w:top w:val="nil"/>
          <w:left w:val="nil"/>
          <w:bottom w:val="nil"/>
          <w:right w:val="nil"/>
          <w:between w:val="nil"/>
        </w:pBdr>
        <w:spacing w:after="0" w:line="240" w:lineRule="auto"/>
        <w:rPr>
          <w:color w:val="000000"/>
          <w:sz w:val="21"/>
          <w:szCs w:val="21"/>
        </w:rPr>
      </w:pPr>
      <w:r>
        <w:rPr>
          <w:sz w:val="21"/>
          <w:szCs w:val="21"/>
        </w:rPr>
        <w:t xml:space="preserve">A set of </w:t>
      </w:r>
      <w:r>
        <w:rPr>
          <w:b/>
          <w:color w:val="000000"/>
          <w:sz w:val="21"/>
          <w:szCs w:val="21"/>
        </w:rPr>
        <w:t xml:space="preserve">services for data </w:t>
      </w:r>
      <w:r>
        <w:rPr>
          <w:b/>
          <w:sz w:val="21"/>
          <w:szCs w:val="21"/>
        </w:rPr>
        <w:t>simulation and</w:t>
      </w:r>
      <w:r>
        <w:rPr>
          <w:b/>
          <w:color w:val="000000"/>
          <w:sz w:val="21"/>
          <w:szCs w:val="21"/>
        </w:rPr>
        <w:t xml:space="preserve"> analysis</w:t>
      </w:r>
      <w:r>
        <w:rPr>
          <w:sz w:val="21"/>
          <w:szCs w:val="21"/>
        </w:rPr>
        <w:t xml:space="preserve"> </w:t>
      </w:r>
      <w:r>
        <w:rPr>
          <w:color w:val="000000"/>
          <w:sz w:val="21"/>
          <w:szCs w:val="21"/>
        </w:rPr>
        <w:t xml:space="preserve">ranging from generic services like Jupyter notebooks to domain specific applications per scientific </w:t>
      </w:r>
      <w:r>
        <w:rPr>
          <w:sz w:val="21"/>
          <w:szCs w:val="21"/>
        </w:rPr>
        <w:t>application</w:t>
      </w:r>
      <w:r w:rsidR="00A93128">
        <w:rPr>
          <w:sz w:val="21"/>
          <w:szCs w:val="21"/>
        </w:rPr>
        <w:t xml:space="preserve"> in the PaN software catalogue [5]</w:t>
      </w:r>
      <w:r>
        <w:rPr>
          <w:color w:val="000000"/>
          <w:sz w:val="21"/>
          <w:szCs w:val="21"/>
        </w:rPr>
        <w:t xml:space="preserve">. These data services could be remote from the data source if the data are easy to move </w:t>
      </w:r>
      <w:r>
        <w:rPr>
          <w:sz w:val="21"/>
          <w:szCs w:val="21"/>
        </w:rPr>
        <w:t xml:space="preserve">but </w:t>
      </w:r>
      <w:r>
        <w:rPr>
          <w:color w:val="000000"/>
          <w:sz w:val="21"/>
          <w:szCs w:val="21"/>
        </w:rPr>
        <w:t xml:space="preserve">should be </w:t>
      </w:r>
      <w:r>
        <w:rPr>
          <w:sz w:val="21"/>
          <w:szCs w:val="21"/>
        </w:rPr>
        <w:t xml:space="preserve">available close to the data if the data are difficult to move. </w:t>
      </w:r>
    </w:p>
    <w:p w:rsidR="00703DB3" w:rsidRDefault="00703DB3">
      <w:pPr>
        <w:pBdr>
          <w:top w:val="nil"/>
          <w:left w:val="nil"/>
          <w:bottom w:val="nil"/>
          <w:right w:val="nil"/>
          <w:between w:val="nil"/>
        </w:pBdr>
        <w:spacing w:after="0" w:line="240" w:lineRule="auto"/>
        <w:rPr>
          <w:color w:val="000000"/>
          <w:sz w:val="21"/>
          <w:szCs w:val="21"/>
        </w:rPr>
      </w:pPr>
    </w:p>
    <w:p w:rsidR="00703DB3" w:rsidRDefault="00110B55">
      <w:pPr>
        <w:pBdr>
          <w:top w:val="nil"/>
          <w:left w:val="nil"/>
          <w:bottom w:val="nil"/>
          <w:right w:val="nil"/>
          <w:between w:val="nil"/>
        </w:pBdr>
        <w:spacing w:after="0" w:line="240" w:lineRule="auto"/>
        <w:rPr>
          <w:color w:val="B45F06"/>
          <w:sz w:val="21"/>
          <w:szCs w:val="21"/>
        </w:rPr>
      </w:pPr>
      <w:r>
        <w:rPr>
          <w:color w:val="000000"/>
          <w:sz w:val="21"/>
          <w:szCs w:val="21"/>
        </w:rPr>
        <w:t xml:space="preserve">The above </w:t>
      </w:r>
      <w:r w:rsidR="00F4134E">
        <w:rPr>
          <w:color w:val="000000"/>
          <w:sz w:val="21"/>
          <w:szCs w:val="21"/>
        </w:rPr>
        <w:t xml:space="preserve">services </w:t>
      </w:r>
      <w:r w:rsidR="004E273B">
        <w:rPr>
          <w:color w:val="000000"/>
          <w:sz w:val="21"/>
          <w:szCs w:val="21"/>
        </w:rPr>
        <w:t>are</w:t>
      </w:r>
      <w:r>
        <w:rPr>
          <w:color w:val="000000"/>
          <w:sz w:val="21"/>
          <w:szCs w:val="21"/>
        </w:rPr>
        <w:t xml:space="preserve"> considered </w:t>
      </w:r>
      <w:r w:rsidR="003B1E99">
        <w:rPr>
          <w:color w:val="000000"/>
          <w:sz w:val="21"/>
          <w:szCs w:val="21"/>
        </w:rPr>
        <w:t xml:space="preserve">as </w:t>
      </w:r>
      <w:r>
        <w:rPr>
          <w:color w:val="000000"/>
          <w:sz w:val="21"/>
          <w:szCs w:val="21"/>
        </w:rPr>
        <w:t xml:space="preserve">the </w:t>
      </w:r>
      <w:r>
        <w:rPr>
          <w:b/>
          <w:color w:val="000000"/>
          <w:sz w:val="21"/>
          <w:szCs w:val="21"/>
        </w:rPr>
        <w:t>Minimum Viable Ecosystem</w:t>
      </w:r>
      <w:r>
        <w:rPr>
          <w:color w:val="000000"/>
          <w:sz w:val="21"/>
          <w:szCs w:val="21"/>
        </w:rPr>
        <w:t xml:space="preserve"> for the EOSC from the PaNOSC point of view. </w:t>
      </w:r>
      <w:r w:rsidRPr="00D873CF">
        <w:rPr>
          <w:sz w:val="21"/>
          <w:szCs w:val="21"/>
        </w:rPr>
        <w:t>Only if the EOSC provided these services it would encourage and help many medium and small institutes, as well as individual scientific groups to make FAIR data available, to re-use FAIR data for new scientific findings, but as well to make appropriate use of the EOSC</w:t>
      </w:r>
      <w:r>
        <w:rPr>
          <w:color w:val="B45F06"/>
          <w:sz w:val="21"/>
          <w:szCs w:val="21"/>
        </w:rPr>
        <w:t>.</w:t>
      </w:r>
    </w:p>
    <w:p w:rsidR="00703DB3" w:rsidRDefault="00703DB3">
      <w:pPr>
        <w:pBdr>
          <w:top w:val="nil"/>
          <w:left w:val="nil"/>
          <w:bottom w:val="nil"/>
          <w:right w:val="nil"/>
          <w:between w:val="nil"/>
        </w:pBdr>
        <w:spacing w:after="0" w:line="240" w:lineRule="auto"/>
        <w:rPr>
          <w:color w:val="000000"/>
          <w:sz w:val="21"/>
          <w:szCs w:val="21"/>
        </w:rPr>
      </w:pPr>
    </w:p>
    <w:p w:rsidR="00703DB3" w:rsidRDefault="00110B55">
      <w:pPr>
        <w:pBdr>
          <w:top w:val="nil"/>
          <w:left w:val="nil"/>
          <w:bottom w:val="nil"/>
          <w:right w:val="nil"/>
          <w:between w:val="nil"/>
        </w:pBdr>
        <w:spacing w:after="0" w:line="240" w:lineRule="auto"/>
        <w:rPr>
          <w:color w:val="000000"/>
          <w:sz w:val="21"/>
          <w:szCs w:val="21"/>
        </w:rPr>
      </w:pPr>
      <w:r>
        <w:rPr>
          <w:color w:val="000000"/>
          <w:sz w:val="21"/>
          <w:szCs w:val="21"/>
        </w:rPr>
        <w:t xml:space="preserve">Once the implementation of FAIR data is standard practice, then it would be desirable for the EOSC to be extended to be more than a source of FAIR data. The EOSC could become the </w:t>
      </w:r>
      <w:r>
        <w:rPr>
          <w:b/>
          <w:color w:val="000000"/>
          <w:sz w:val="21"/>
          <w:szCs w:val="21"/>
        </w:rPr>
        <w:t>GitHub of Open Science in Europe</w:t>
      </w:r>
      <w:r>
        <w:rPr>
          <w:color w:val="000000"/>
          <w:sz w:val="21"/>
          <w:szCs w:val="21"/>
        </w:rPr>
        <w:t xml:space="preserve">. This means making it a platform for scientists to share their data analysis and workflows and link </w:t>
      </w:r>
      <w:r w:rsidR="00115E01">
        <w:rPr>
          <w:color w:val="000000"/>
          <w:sz w:val="21"/>
          <w:szCs w:val="21"/>
        </w:rPr>
        <w:t>these</w:t>
      </w:r>
      <w:r>
        <w:rPr>
          <w:color w:val="000000"/>
          <w:sz w:val="21"/>
          <w:szCs w:val="21"/>
        </w:rPr>
        <w:t xml:space="preserve"> back to open data and other workflows – either their own, or that of other scientists. To achieve this, it will be necessary to provide scientists with a personal space where they can create content (data analysis </w:t>
      </w:r>
      <w:r>
        <w:rPr>
          <w:color w:val="000000"/>
          <w:sz w:val="21"/>
          <w:szCs w:val="21"/>
        </w:rPr>
        <w:lastRenderedPageBreak/>
        <w:t xml:space="preserve">recipes, workflows, publications), store analysed data and share their work with collaborators via a versioning system like git. </w:t>
      </w:r>
    </w:p>
    <w:p w:rsidR="00703DB3" w:rsidRDefault="00703DB3">
      <w:pPr>
        <w:pBdr>
          <w:top w:val="nil"/>
          <w:left w:val="nil"/>
          <w:bottom w:val="nil"/>
          <w:right w:val="nil"/>
          <w:between w:val="nil"/>
        </w:pBdr>
        <w:spacing w:after="0" w:line="240" w:lineRule="auto"/>
        <w:rPr>
          <w:color w:val="000000"/>
          <w:sz w:val="21"/>
          <w:szCs w:val="21"/>
        </w:rPr>
      </w:pPr>
    </w:p>
    <w:p w:rsidR="00703DB3" w:rsidRDefault="00110B55">
      <w:pPr>
        <w:pStyle w:val="Heading1"/>
        <w:spacing w:line="240" w:lineRule="auto"/>
        <w:rPr>
          <w:sz w:val="21"/>
          <w:szCs w:val="21"/>
        </w:rPr>
      </w:pPr>
      <w:r>
        <w:t>PaNOSC provides</w:t>
      </w:r>
    </w:p>
    <w:p w:rsidR="00ED3AC5" w:rsidRDefault="00110B55">
      <w:pPr>
        <w:pBdr>
          <w:top w:val="nil"/>
          <w:left w:val="nil"/>
          <w:bottom w:val="nil"/>
          <w:right w:val="nil"/>
          <w:between w:val="nil"/>
        </w:pBdr>
        <w:spacing w:after="0" w:line="240" w:lineRule="auto"/>
        <w:rPr>
          <w:color w:val="000000"/>
          <w:sz w:val="21"/>
          <w:szCs w:val="21"/>
        </w:rPr>
      </w:pPr>
      <w:r>
        <w:rPr>
          <w:color w:val="000000"/>
          <w:sz w:val="21"/>
          <w:szCs w:val="21"/>
        </w:rPr>
        <w:t xml:space="preserve">The PaNOSC </w:t>
      </w:r>
      <w:r w:rsidR="00115E01">
        <w:rPr>
          <w:color w:val="000000"/>
          <w:sz w:val="21"/>
          <w:szCs w:val="21"/>
        </w:rPr>
        <w:t xml:space="preserve">Research </w:t>
      </w:r>
      <w:r w:rsidR="003B1E99">
        <w:rPr>
          <w:color w:val="000000"/>
          <w:sz w:val="21"/>
          <w:szCs w:val="21"/>
        </w:rPr>
        <w:t>Institutes</w:t>
      </w:r>
      <w:r>
        <w:rPr>
          <w:color w:val="000000"/>
          <w:sz w:val="21"/>
          <w:szCs w:val="21"/>
        </w:rPr>
        <w:t xml:space="preserve"> will be an essential part of the EOSC as sources of data and providers of data services. </w:t>
      </w:r>
    </w:p>
    <w:p w:rsidR="00ED3AC5" w:rsidRDefault="00ED3AC5">
      <w:pPr>
        <w:pBdr>
          <w:top w:val="nil"/>
          <w:left w:val="nil"/>
          <w:bottom w:val="nil"/>
          <w:right w:val="nil"/>
          <w:between w:val="nil"/>
        </w:pBdr>
        <w:spacing w:after="0" w:line="240" w:lineRule="auto"/>
        <w:rPr>
          <w:color w:val="000000"/>
          <w:sz w:val="21"/>
          <w:szCs w:val="21"/>
        </w:rPr>
      </w:pPr>
    </w:p>
    <w:p w:rsidR="00703DB3" w:rsidRDefault="00110B55">
      <w:pPr>
        <w:pBdr>
          <w:top w:val="nil"/>
          <w:left w:val="nil"/>
          <w:bottom w:val="nil"/>
          <w:right w:val="nil"/>
          <w:between w:val="nil"/>
        </w:pBdr>
        <w:spacing w:after="0" w:line="240" w:lineRule="auto"/>
        <w:rPr>
          <w:color w:val="000000"/>
          <w:sz w:val="21"/>
          <w:szCs w:val="21"/>
        </w:rPr>
      </w:pPr>
      <w:r>
        <w:rPr>
          <w:color w:val="000000"/>
          <w:sz w:val="21"/>
          <w:szCs w:val="21"/>
        </w:rPr>
        <w:t xml:space="preserve">The PaNOSC partners </w:t>
      </w:r>
      <w:r>
        <w:rPr>
          <w:sz w:val="21"/>
          <w:szCs w:val="21"/>
        </w:rPr>
        <w:t xml:space="preserve">aim to </w:t>
      </w:r>
      <w:r>
        <w:rPr>
          <w:color w:val="000000"/>
          <w:sz w:val="21"/>
          <w:szCs w:val="21"/>
        </w:rPr>
        <w:t>provide:</w:t>
      </w:r>
    </w:p>
    <w:p w:rsidR="00703DB3" w:rsidRDefault="00703DB3">
      <w:pPr>
        <w:pBdr>
          <w:top w:val="nil"/>
          <w:left w:val="nil"/>
          <w:bottom w:val="nil"/>
          <w:right w:val="nil"/>
          <w:between w:val="nil"/>
        </w:pBdr>
        <w:spacing w:after="0" w:line="240" w:lineRule="auto"/>
        <w:rPr>
          <w:color w:val="000000"/>
          <w:sz w:val="21"/>
          <w:szCs w:val="21"/>
        </w:rPr>
      </w:pPr>
    </w:p>
    <w:p w:rsidR="00703DB3" w:rsidRDefault="00110B55">
      <w:pPr>
        <w:numPr>
          <w:ilvl w:val="0"/>
          <w:numId w:val="2"/>
        </w:numPr>
        <w:pBdr>
          <w:top w:val="nil"/>
          <w:left w:val="nil"/>
          <w:bottom w:val="nil"/>
          <w:right w:val="nil"/>
          <w:between w:val="nil"/>
        </w:pBdr>
        <w:spacing w:after="0" w:line="240" w:lineRule="auto"/>
        <w:rPr>
          <w:color w:val="000000"/>
          <w:sz w:val="21"/>
          <w:szCs w:val="21"/>
        </w:rPr>
      </w:pPr>
      <w:r>
        <w:rPr>
          <w:b/>
          <w:sz w:val="21"/>
          <w:szCs w:val="21"/>
        </w:rPr>
        <w:t>P</w:t>
      </w:r>
      <w:r>
        <w:rPr>
          <w:b/>
          <w:color w:val="000000"/>
          <w:sz w:val="21"/>
          <w:szCs w:val="21"/>
        </w:rPr>
        <w:t>etabytes</w:t>
      </w:r>
      <w:r>
        <w:rPr>
          <w:color w:val="000000"/>
          <w:sz w:val="21"/>
          <w:szCs w:val="21"/>
        </w:rPr>
        <w:t xml:space="preserve"> of raw and processed data in a wide variety of scientific domains</w:t>
      </w:r>
    </w:p>
    <w:p w:rsidR="00703DB3" w:rsidRDefault="00110B55">
      <w:pPr>
        <w:numPr>
          <w:ilvl w:val="0"/>
          <w:numId w:val="2"/>
        </w:numPr>
        <w:pBdr>
          <w:top w:val="nil"/>
          <w:left w:val="nil"/>
          <w:bottom w:val="nil"/>
          <w:right w:val="nil"/>
          <w:between w:val="nil"/>
        </w:pBdr>
        <w:spacing w:after="0" w:line="240" w:lineRule="auto"/>
        <w:rPr>
          <w:sz w:val="21"/>
          <w:szCs w:val="21"/>
        </w:rPr>
      </w:pPr>
      <w:r>
        <w:rPr>
          <w:b/>
          <w:sz w:val="21"/>
          <w:szCs w:val="21"/>
        </w:rPr>
        <w:t>Meta-data</w:t>
      </w:r>
      <w:r>
        <w:rPr>
          <w:sz w:val="21"/>
          <w:szCs w:val="21"/>
        </w:rPr>
        <w:t xml:space="preserve"> that will create </w:t>
      </w:r>
      <w:r>
        <w:rPr>
          <w:b/>
          <w:sz w:val="21"/>
          <w:szCs w:val="21"/>
        </w:rPr>
        <w:t xml:space="preserve">FAIR </w:t>
      </w:r>
      <w:r>
        <w:rPr>
          <w:sz w:val="21"/>
          <w:szCs w:val="21"/>
        </w:rPr>
        <w:t xml:space="preserve">raw and processed scientific data  </w:t>
      </w:r>
    </w:p>
    <w:p w:rsidR="00703DB3" w:rsidRDefault="00110B55">
      <w:pPr>
        <w:numPr>
          <w:ilvl w:val="0"/>
          <w:numId w:val="2"/>
        </w:numPr>
        <w:pBdr>
          <w:top w:val="nil"/>
          <w:left w:val="nil"/>
          <w:bottom w:val="nil"/>
          <w:right w:val="nil"/>
          <w:between w:val="nil"/>
        </w:pBdr>
        <w:spacing w:after="0" w:line="240" w:lineRule="auto"/>
        <w:rPr>
          <w:color w:val="000000"/>
          <w:sz w:val="21"/>
          <w:szCs w:val="21"/>
        </w:rPr>
      </w:pPr>
      <w:r>
        <w:rPr>
          <w:b/>
          <w:sz w:val="21"/>
          <w:szCs w:val="21"/>
        </w:rPr>
        <w:t>S</w:t>
      </w:r>
      <w:r>
        <w:rPr>
          <w:b/>
          <w:color w:val="000000"/>
          <w:sz w:val="21"/>
          <w:szCs w:val="21"/>
        </w:rPr>
        <w:t>oftware</w:t>
      </w:r>
      <w:r>
        <w:rPr>
          <w:color w:val="000000"/>
          <w:sz w:val="21"/>
          <w:szCs w:val="21"/>
        </w:rPr>
        <w:t xml:space="preserve"> for generic and specific data simulation and data analysis </w:t>
      </w:r>
    </w:p>
    <w:p w:rsidR="00703DB3" w:rsidRDefault="00110B55">
      <w:pPr>
        <w:numPr>
          <w:ilvl w:val="0"/>
          <w:numId w:val="2"/>
        </w:numPr>
        <w:pBdr>
          <w:top w:val="nil"/>
          <w:left w:val="nil"/>
          <w:bottom w:val="nil"/>
          <w:right w:val="nil"/>
          <w:between w:val="nil"/>
        </w:pBdr>
        <w:spacing w:after="0" w:line="240" w:lineRule="auto"/>
        <w:rPr>
          <w:color w:val="000000"/>
          <w:sz w:val="21"/>
          <w:szCs w:val="21"/>
        </w:rPr>
      </w:pPr>
      <w:r>
        <w:rPr>
          <w:b/>
          <w:sz w:val="21"/>
          <w:szCs w:val="21"/>
        </w:rPr>
        <w:t>W</w:t>
      </w:r>
      <w:r>
        <w:rPr>
          <w:b/>
          <w:color w:val="000000"/>
          <w:sz w:val="21"/>
          <w:szCs w:val="21"/>
        </w:rPr>
        <w:t>orkflows</w:t>
      </w:r>
      <w:r>
        <w:rPr>
          <w:color w:val="000000"/>
          <w:sz w:val="21"/>
          <w:szCs w:val="21"/>
        </w:rPr>
        <w:t xml:space="preserve"> </w:t>
      </w:r>
      <w:r>
        <w:rPr>
          <w:b/>
          <w:color w:val="000000"/>
          <w:sz w:val="21"/>
          <w:szCs w:val="21"/>
        </w:rPr>
        <w:t>and expertise</w:t>
      </w:r>
      <w:r>
        <w:rPr>
          <w:color w:val="000000"/>
          <w:sz w:val="21"/>
          <w:szCs w:val="21"/>
        </w:rPr>
        <w:t xml:space="preserve"> for reducing and analysing data</w:t>
      </w:r>
    </w:p>
    <w:p w:rsidR="00703DB3" w:rsidRDefault="00110B55">
      <w:pPr>
        <w:numPr>
          <w:ilvl w:val="0"/>
          <w:numId w:val="2"/>
        </w:numPr>
        <w:pBdr>
          <w:top w:val="nil"/>
          <w:left w:val="nil"/>
          <w:bottom w:val="nil"/>
          <w:right w:val="nil"/>
          <w:between w:val="nil"/>
        </w:pBdr>
        <w:spacing w:after="0" w:line="240" w:lineRule="auto"/>
        <w:rPr>
          <w:color w:val="000000"/>
          <w:sz w:val="21"/>
          <w:szCs w:val="21"/>
        </w:rPr>
      </w:pPr>
      <w:r>
        <w:rPr>
          <w:b/>
          <w:sz w:val="21"/>
          <w:szCs w:val="21"/>
        </w:rPr>
        <w:t xml:space="preserve">Reference training </w:t>
      </w:r>
      <w:r>
        <w:rPr>
          <w:b/>
          <w:color w:val="000000"/>
          <w:sz w:val="21"/>
          <w:szCs w:val="21"/>
        </w:rPr>
        <w:t>material</w:t>
      </w:r>
      <w:r>
        <w:rPr>
          <w:color w:val="000000"/>
          <w:sz w:val="21"/>
          <w:szCs w:val="21"/>
        </w:rPr>
        <w:t xml:space="preserve"> and </w:t>
      </w:r>
      <w:r>
        <w:rPr>
          <w:b/>
          <w:color w:val="000000"/>
          <w:sz w:val="21"/>
          <w:szCs w:val="21"/>
        </w:rPr>
        <w:t>training platform</w:t>
      </w:r>
      <w:r>
        <w:rPr>
          <w:color w:val="000000"/>
          <w:sz w:val="21"/>
          <w:szCs w:val="21"/>
        </w:rPr>
        <w:t xml:space="preserve"> for understanding photon and neutron science and associated </w:t>
      </w:r>
      <w:r>
        <w:rPr>
          <w:sz w:val="21"/>
          <w:szCs w:val="21"/>
        </w:rPr>
        <w:t xml:space="preserve">handling of </w:t>
      </w:r>
      <w:r>
        <w:rPr>
          <w:color w:val="000000"/>
          <w:sz w:val="21"/>
          <w:szCs w:val="21"/>
        </w:rPr>
        <w:t>data</w:t>
      </w:r>
    </w:p>
    <w:p w:rsidR="00703DB3" w:rsidRDefault="00110B55">
      <w:pPr>
        <w:numPr>
          <w:ilvl w:val="0"/>
          <w:numId w:val="2"/>
        </w:numPr>
        <w:pBdr>
          <w:top w:val="nil"/>
          <w:left w:val="nil"/>
          <w:bottom w:val="nil"/>
          <w:right w:val="nil"/>
          <w:between w:val="nil"/>
        </w:pBdr>
        <w:spacing w:after="0" w:line="240" w:lineRule="auto"/>
        <w:rPr>
          <w:color w:val="000000"/>
          <w:sz w:val="21"/>
          <w:szCs w:val="21"/>
        </w:rPr>
      </w:pPr>
      <w:r>
        <w:rPr>
          <w:sz w:val="21"/>
          <w:szCs w:val="21"/>
        </w:rPr>
        <w:t>Liaison with l</w:t>
      </w:r>
      <w:sdt>
        <w:sdtPr>
          <w:tag w:val="goog_rdk_2"/>
          <w:id w:val="1286924242"/>
        </w:sdtPr>
        <w:sdtEndPr/>
        <w:sdtContent/>
      </w:sdt>
      <w:sdt>
        <w:sdtPr>
          <w:tag w:val="goog_rdk_3"/>
          <w:id w:val="-633173260"/>
        </w:sdtPr>
        <w:sdtEndPr/>
        <w:sdtContent/>
      </w:sdt>
      <w:r>
        <w:rPr>
          <w:sz w:val="21"/>
          <w:szCs w:val="21"/>
        </w:rPr>
        <w:t xml:space="preserve">arge </w:t>
      </w:r>
      <w:r>
        <w:rPr>
          <w:b/>
          <w:color w:val="000000"/>
          <w:sz w:val="21"/>
          <w:szCs w:val="21"/>
        </w:rPr>
        <w:t xml:space="preserve">user communities </w:t>
      </w:r>
      <w:r>
        <w:rPr>
          <w:color w:val="000000"/>
          <w:sz w:val="21"/>
          <w:szCs w:val="21"/>
        </w:rPr>
        <w:t>of photon and neutron sources</w:t>
      </w:r>
      <w:r>
        <w:rPr>
          <w:sz w:val="21"/>
          <w:szCs w:val="21"/>
        </w:rPr>
        <w:t xml:space="preserve"> and their expectations for services</w:t>
      </w:r>
    </w:p>
    <w:p w:rsidR="00703DB3" w:rsidRDefault="00703DB3">
      <w:pPr>
        <w:pBdr>
          <w:top w:val="nil"/>
          <w:left w:val="nil"/>
          <w:bottom w:val="nil"/>
          <w:right w:val="nil"/>
          <w:between w:val="nil"/>
        </w:pBdr>
        <w:spacing w:after="0" w:line="240" w:lineRule="auto"/>
        <w:rPr>
          <w:color w:val="000000"/>
          <w:sz w:val="21"/>
          <w:szCs w:val="21"/>
        </w:rPr>
      </w:pPr>
    </w:p>
    <w:p w:rsidR="00703DB3" w:rsidRDefault="00110B55">
      <w:pPr>
        <w:pBdr>
          <w:top w:val="nil"/>
          <w:left w:val="nil"/>
          <w:bottom w:val="nil"/>
          <w:right w:val="nil"/>
          <w:between w:val="nil"/>
        </w:pBdr>
        <w:spacing w:after="0" w:line="240" w:lineRule="auto"/>
        <w:rPr>
          <w:color w:val="000000"/>
          <w:sz w:val="21"/>
          <w:szCs w:val="21"/>
        </w:rPr>
      </w:pPr>
      <w:r>
        <w:rPr>
          <w:color w:val="000000"/>
          <w:sz w:val="21"/>
          <w:szCs w:val="21"/>
        </w:rPr>
        <w:t>A summary of the PaNOSC work packages can be found in the publication [</w:t>
      </w:r>
      <w:r w:rsidR="00115E01">
        <w:rPr>
          <w:sz w:val="21"/>
          <w:szCs w:val="21"/>
        </w:rPr>
        <w:t>6</w:t>
      </w:r>
      <w:r w:rsidR="003B1E99">
        <w:rPr>
          <w:color w:val="000000"/>
          <w:sz w:val="21"/>
          <w:szCs w:val="21"/>
        </w:rPr>
        <w:t xml:space="preserve">] and </w:t>
      </w:r>
      <w:r w:rsidR="003B1E99" w:rsidRPr="003B1E99">
        <w:rPr>
          <w:color w:val="000000"/>
          <w:sz w:val="21"/>
          <w:szCs w:val="21"/>
        </w:rPr>
        <w:t>on the website [4</w:t>
      </w:r>
      <w:r w:rsidR="003B1E99">
        <w:rPr>
          <w:color w:val="000000"/>
          <w:sz w:val="21"/>
          <w:szCs w:val="21"/>
        </w:rPr>
        <w:t>].</w:t>
      </w:r>
    </w:p>
    <w:p w:rsidR="00703DB3" w:rsidRDefault="00110B55">
      <w:pPr>
        <w:pStyle w:val="Heading1"/>
        <w:spacing w:line="240" w:lineRule="auto"/>
      </w:pPr>
      <w:r>
        <w:t>Feedback to the EOSC Executive Board</w:t>
      </w:r>
    </w:p>
    <w:p w:rsidR="00703DB3" w:rsidRDefault="00110B55">
      <w:pPr>
        <w:spacing w:line="240" w:lineRule="auto"/>
      </w:pPr>
      <w:r>
        <w:t xml:space="preserve">PaNOSC is a bottom-up approach to making data FAIR and making FAIR data sustainable for the Photon and Neutron community to help users do better science, be more efficient with the help of better data management and to make science more reproducible. The EOSC </w:t>
      </w:r>
      <w:r w:rsidR="003538DD">
        <w:t xml:space="preserve">Executive Board </w:t>
      </w:r>
      <w:bookmarkStart w:id="0" w:name="_GoBack"/>
      <w:bookmarkEnd w:id="0"/>
      <w:r>
        <w:t>can play an important role in this by bringing in a top-down approach in the following areas:</w:t>
      </w:r>
    </w:p>
    <w:p w:rsidR="003B1E99" w:rsidRPr="003B1E99" w:rsidRDefault="003B1E99" w:rsidP="003B1E99">
      <w:pPr>
        <w:numPr>
          <w:ilvl w:val="0"/>
          <w:numId w:val="3"/>
        </w:numPr>
        <w:pBdr>
          <w:top w:val="nil"/>
          <w:left w:val="nil"/>
          <w:bottom w:val="nil"/>
          <w:right w:val="nil"/>
          <w:between w:val="nil"/>
        </w:pBdr>
        <w:spacing w:after="0" w:line="240" w:lineRule="auto"/>
        <w:rPr>
          <w:color w:val="000000"/>
        </w:rPr>
      </w:pPr>
      <w:r w:rsidRPr="003B1E99">
        <w:rPr>
          <w:color w:val="000000"/>
        </w:rPr>
        <w:t>provid</w:t>
      </w:r>
      <w:r>
        <w:rPr>
          <w:color w:val="000000"/>
        </w:rPr>
        <w:t>e</w:t>
      </w:r>
      <w:r w:rsidRPr="003B1E99">
        <w:rPr>
          <w:color w:val="000000"/>
        </w:rPr>
        <w:t xml:space="preserve"> a clear concise answer to the question “what is the EOSC?”. This should be incorporated in the architecture being developed by the EOSC working group dedicated to this</w:t>
      </w:r>
    </w:p>
    <w:p w:rsidR="00703DB3" w:rsidRDefault="00110B55">
      <w:pPr>
        <w:numPr>
          <w:ilvl w:val="0"/>
          <w:numId w:val="3"/>
        </w:numPr>
        <w:pBdr>
          <w:top w:val="nil"/>
          <w:left w:val="nil"/>
          <w:bottom w:val="nil"/>
          <w:right w:val="nil"/>
          <w:between w:val="nil"/>
        </w:pBdr>
        <w:spacing w:after="0" w:line="240" w:lineRule="auto"/>
      </w:pPr>
      <w:r>
        <w:rPr>
          <w:color w:val="000000"/>
        </w:rPr>
        <w:t>defin</w:t>
      </w:r>
      <w:r w:rsidR="003B1E99">
        <w:rPr>
          <w:color w:val="000000"/>
        </w:rPr>
        <w:t>e</w:t>
      </w:r>
      <w:r>
        <w:rPr>
          <w:color w:val="000000"/>
        </w:rPr>
        <w:t xml:space="preserve"> common standards for FAIR data so that the different scientific fields have a common approach and understanding, e.g., FAIRsFAIR could provide clear guidelines with examples on how to implement FAIR by different communities</w:t>
      </w:r>
    </w:p>
    <w:p w:rsidR="003B1E99" w:rsidRPr="003B1E99" w:rsidRDefault="003B1E99" w:rsidP="003B1E99">
      <w:pPr>
        <w:numPr>
          <w:ilvl w:val="0"/>
          <w:numId w:val="3"/>
        </w:numPr>
        <w:pBdr>
          <w:top w:val="nil"/>
          <w:left w:val="nil"/>
          <w:bottom w:val="nil"/>
          <w:right w:val="nil"/>
          <w:between w:val="nil"/>
        </w:pBdr>
        <w:spacing w:after="0" w:line="240" w:lineRule="auto"/>
      </w:pPr>
      <w:r w:rsidRPr="003B1E99">
        <w:t>provid</w:t>
      </w:r>
      <w:r>
        <w:t>e</w:t>
      </w:r>
      <w:r w:rsidRPr="003B1E99">
        <w:t xml:space="preserve"> long-term sustainable plan for how the EOSC will be maintained and financed</w:t>
      </w:r>
    </w:p>
    <w:p w:rsidR="00703DB3" w:rsidRDefault="00110B55" w:rsidP="00E87B38">
      <w:pPr>
        <w:numPr>
          <w:ilvl w:val="0"/>
          <w:numId w:val="3"/>
        </w:numPr>
        <w:pBdr>
          <w:top w:val="nil"/>
          <w:left w:val="nil"/>
          <w:bottom w:val="nil"/>
          <w:right w:val="nil"/>
          <w:between w:val="nil"/>
        </w:pBdr>
        <w:spacing w:line="240" w:lineRule="auto"/>
      </w:pPr>
      <w:r>
        <w:t>provid</w:t>
      </w:r>
      <w:r w:rsidR="003B1E99">
        <w:t>e</w:t>
      </w:r>
      <w:r>
        <w:t xml:space="preserve"> cloud resources for running data analysis workflows and simulations, ideally unlimited but at least enough to make a significant difference for users needing access to computing resources beyond what can be</w:t>
      </w:r>
      <w:r w:rsidR="00C83361">
        <w:t xml:space="preserve"> offered by the PaNOSC partners</w:t>
      </w:r>
    </w:p>
    <w:p w:rsidR="003B1E99" w:rsidRPr="003B1E99" w:rsidRDefault="003B1E99" w:rsidP="003B1E99">
      <w:pPr>
        <w:numPr>
          <w:ilvl w:val="0"/>
          <w:numId w:val="3"/>
        </w:numPr>
        <w:pBdr>
          <w:top w:val="nil"/>
          <w:left w:val="nil"/>
          <w:bottom w:val="nil"/>
          <w:right w:val="nil"/>
          <w:between w:val="nil"/>
        </w:pBdr>
        <w:spacing w:line="240" w:lineRule="auto"/>
      </w:pPr>
      <w:r w:rsidRPr="003B1E99">
        <w:t>collaborat</w:t>
      </w:r>
      <w:r>
        <w:t>e</w:t>
      </w:r>
      <w:r w:rsidRPr="003B1E99">
        <w:t xml:space="preserve"> with publishers to generalise the requirement for citing data in publications and making open data a publication in its own right </w:t>
      </w:r>
    </w:p>
    <w:p w:rsidR="003B1E99" w:rsidRPr="003B1E99" w:rsidRDefault="003B1E99" w:rsidP="003B1E99">
      <w:pPr>
        <w:numPr>
          <w:ilvl w:val="0"/>
          <w:numId w:val="3"/>
        </w:numPr>
        <w:pBdr>
          <w:top w:val="nil"/>
          <w:left w:val="nil"/>
          <w:bottom w:val="nil"/>
          <w:right w:val="nil"/>
          <w:between w:val="nil"/>
        </w:pBdr>
        <w:spacing w:line="240" w:lineRule="auto"/>
      </w:pPr>
      <w:r w:rsidRPr="003B1E99">
        <w:t>provid</w:t>
      </w:r>
      <w:r>
        <w:t>e</w:t>
      </w:r>
      <w:r w:rsidRPr="003B1E99">
        <w:t xml:space="preserve"> documentation and training material on how to join and use the EOSC</w:t>
      </w:r>
    </w:p>
    <w:p w:rsidR="00C83361" w:rsidRDefault="00C83361" w:rsidP="00E87B38">
      <w:pPr>
        <w:numPr>
          <w:ilvl w:val="0"/>
          <w:numId w:val="3"/>
        </w:numPr>
        <w:pBdr>
          <w:top w:val="nil"/>
          <w:left w:val="nil"/>
          <w:bottom w:val="nil"/>
          <w:right w:val="nil"/>
          <w:between w:val="nil"/>
        </w:pBdr>
        <w:spacing w:line="240" w:lineRule="auto"/>
      </w:pPr>
      <w:r>
        <w:t>do a cost-benefit analysis of what the EOSC provides to the Photon and Neutron communities and comparing the benefits with the cost thereof.</w:t>
      </w:r>
    </w:p>
    <w:p w:rsidR="00A93128" w:rsidRDefault="00A93128">
      <w:pPr>
        <w:rPr>
          <w:rFonts w:asciiTheme="majorHAnsi" w:eastAsiaTheme="majorEastAsia" w:hAnsiTheme="majorHAnsi" w:cstheme="majorBidi"/>
          <w:color w:val="2E74B5" w:themeColor="accent1" w:themeShade="BF"/>
          <w:sz w:val="32"/>
          <w:szCs w:val="32"/>
        </w:rPr>
      </w:pPr>
      <w:r>
        <w:br w:type="page"/>
      </w:r>
    </w:p>
    <w:p w:rsidR="003B1E99" w:rsidRDefault="00110B55">
      <w:pPr>
        <w:pStyle w:val="Heading1"/>
        <w:spacing w:line="240" w:lineRule="auto"/>
      </w:pPr>
      <w:r>
        <w:lastRenderedPageBreak/>
        <w:t>Example data</w:t>
      </w:r>
    </w:p>
    <w:p w:rsidR="00703DB3" w:rsidRDefault="003B1E99">
      <w:pPr>
        <w:pBdr>
          <w:top w:val="nil"/>
          <w:left w:val="nil"/>
          <w:bottom w:val="nil"/>
          <w:right w:val="nil"/>
          <w:between w:val="nil"/>
        </w:pBdr>
        <w:spacing w:after="0" w:line="240" w:lineRule="auto"/>
        <w:rPr>
          <w:color w:val="000000"/>
          <w:sz w:val="21"/>
          <w:szCs w:val="21"/>
        </w:rPr>
      </w:pPr>
      <w:bookmarkStart w:id="1" w:name="_heading=h.gjdgxs" w:colFirst="0" w:colLast="0"/>
      <w:bookmarkEnd w:id="1"/>
      <w:r>
        <w:rPr>
          <w:color w:val="000000"/>
          <w:sz w:val="21"/>
          <w:szCs w:val="21"/>
        </w:rPr>
        <w:br/>
      </w:r>
      <w:r w:rsidR="00110B55">
        <w:rPr>
          <w:color w:val="000000"/>
          <w:sz w:val="21"/>
          <w:szCs w:val="21"/>
        </w:rPr>
        <w:t xml:space="preserve">Some of the PaNOSC RIs have databases of data collected over the last decades that are currently under-exploited e.g. paleontology data in the </w:t>
      </w:r>
      <w:hyperlink r:id="rId10">
        <w:r w:rsidR="00110B55">
          <w:rPr>
            <w:color w:val="0563C1"/>
            <w:sz w:val="21"/>
            <w:szCs w:val="21"/>
            <w:u w:val="single"/>
          </w:rPr>
          <w:t>http://paleo.esrf.fr</w:t>
        </w:r>
      </w:hyperlink>
      <w:r w:rsidR="00110B55">
        <w:rPr>
          <w:color w:val="000000"/>
          <w:sz w:val="21"/>
          <w:szCs w:val="21"/>
        </w:rPr>
        <w:t xml:space="preserve"> is an example of processed data which are not widely known or exploited yet. These data are ideal for cross-disciplinary applications and linking up with data from museums and other scientific disciplines. PaNOSC will provide raw</w:t>
      </w:r>
      <w:r w:rsidR="00110B55">
        <w:rPr>
          <w:sz w:val="21"/>
          <w:szCs w:val="21"/>
        </w:rPr>
        <w:t xml:space="preserve"> and processed data with metadata of a far higher quality. In turn, this will allow opportunities for useful data mining to take place, to the benefit of the community and its wider stakeholders. </w:t>
      </w:r>
      <w:r w:rsidR="00110B55">
        <w:rPr>
          <w:color w:val="000000"/>
          <w:sz w:val="21"/>
          <w:szCs w:val="21"/>
        </w:rPr>
        <w:t>The EOSC wi</w:t>
      </w:r>
      <w:r w:rsidR="00110B55">
        <w:rPr>
          <w:sz w:val="21"/>
          <w:szCs w:val="21"/>
        </w:rPr>
        <w:t xml:space="preserve">ll </w:t>
      </w:r>
      <w:r w:rsidR="00110B55">
        <w:rPr>
          <w:color w:val="000000"/>
          <w:sz w:val="21"/>
          <w:szCs w:val="21"/>
        </w:rPr>
        <w:t>offer an excellent opportunity to make such data more widely known and used by different communities.</w:t>
      </w:r>
    </w:p>
    <w:p w:rsidR="00703DB3" w:rsidRDefault="00703DB3">
      <w:pPr>
        <w:pBdr>
          <w:top w:val="nil"/>
          <w:left w:val="nil"/>
          <w:bottom w:val="nil"/>
          <w:right w:val="nil"/>
          <w:between w:val="nil"/>
        </w:pBdr>
        <w:spacing w:after="0" w:line="240" w:lineRule="auto"/>
        <w:rPr>
          <w:color w:val="000000"/>
          <w:sz w:val="21"/>
          <w:szCs w:val="21"/>
        </w:rPr>
      </w:pPr>
    </w:p>
    <w:p w:rsidR="00703DB3" w:rsidRDefault="00110B55">
      <w:pPr>
        <w:pBdr>
          <w:top w:val="nil"/>
          <w:left w:val="nil"/>
          <w:bottom w:val="nil"/>
          <w:right w:val="nil"/>
          <w:between w:val="nil"/>
        </w:pBdr>
        <w:spacing w:after="0" w:line="240" w:lineRule="auto"/>
        <w:rPr>
          <w:color w:val="000000"/>
          <w:sz w:val="21"/>
          <w:szCs w:val="21"/>
        </w:rPr>
      </w:pPr>
      <w:r>
        <w:rPr>
          <w:noProof/>
          <w:color w:val="000000"/>
          <w:sz w:val="21"/>
          <w:szCs w:val="21"/>
        </w:rPr>
        <w:drawing>
          <wp:inline distT="0" distB="0" distL="0" distR="0">
            <wp:extent cx="5299272" cy="2980841"/>
            <wp:effectExtent l="0" t="0" r="0" b="0"/>
            <wp:docPr id="12" name="image2.jpg" descr="Crocodylus_90001591.jpg"/>
            <wp:cNvGraphicFramePr/>
            <a:graphic xmlns:a="http://schemas.openxmlformats.org/drawingml/2006/main">
              <a:graphicData uri="http://schemas.openxmlformats.org/drawingml/2006/picture">
                <pic:pic xmlns:pic="http://schemas.openxmlformats.org/drawingml/2006/picture">
                  <pic:nvPicPr>
                    <pic:cNvPr id="0" name="image2.jpg" descr="Crocodylus_90001591.jpg"/>
                    <pic:cNvPicPr preferRelativeResize="0"/>
                  </pic:nvPicPr>
                  <pic:blipFill>
                    <a:blip r:embed="rId11"/>
                    <a:srcRect/>
                    <a:stretch>
                      <a:fillRect/>
                    </a:stretch>
                  </pic:blipFill>
                  <pic:spPr>
                    <a:xfrm>
                      <a:off x="0" y="0"/>
                      <a:ext cx="5299272" cy="2980841"/>
                    </a:xfrm>
                    <a:prstGeom prst="rect">
                      <a:avLst/>
                    </a:prstGeom>
                    <a:ln/>
                  </pic:spPr>
                </pic:pic>
              </a:graphicData>
            </a:graphic>
          </wp:inline>
        </w:drawing>
      </w:r>
    </w:p>
    <w:p w:rsidR="00703DB3" w:rsidRDefault="00110B55">
      <w:pPr>
        <w:pBdr>
          <w:top w:val="nil"/>
          <w:left w:val="nil"/>
          <w:bottom w:val="nil"/>
          <w:right w:val="nil"/>
          <w:between w:val="nil"/>
        </w:pBdr>
        <w:spacing w:after="0" w:line="240" w:lineRule="auto"/>
        <w:rPr>
          <w:b/>
          <w:i/>
          <w:color w:val="000000"/>
          <w:sz w:val="21"/>
          <w:szCs w:val="21"/>
        </w:rPr>
      </w:pPr>
      <w:r>
        <w:rPr>
          <w:i/>
          <w:color w:val="000000"/>
          <w:sz w:val="21"/>
          <w:szCs w:val="21"/>
        </w:rPr>
        <w:t>Picture 1: Synchrotron tomographic data (from the ESRF) used for the study of the Egyptian crocodile mummy 90001591 to establish the cause of death, its age at death, and its diet, demonstrating that it was a wild animal hunted to make a mummy. Data from original publication [</w:t>
      </w:r>
      <w:r w:rsidR="00A93128">
        <w:rPr>
          <w:i/>
          <w:sz w:val="21"/>
          <w:szCs w:val="21"/>
        </w:rPr>
        <w:t>7</w:t>
      </w:r>
      <w:r>
        <w:rPr>
          <w:i/>
          <w:color w:val="000000"/>
          <w:sz w:val="21"/>
          <w:szCs w:val="21"/>
        </w:rPr>
        <w:t>] can be downloaded from [</w:t>
      </w:r>
      <w:r w:rsidR="00A93128">
        <w:rPr>
          <w:i/>
          <w:sz w:val="21"/>
          <w:szCs w:val="21"/>
        </w:rPr>
        <w:t>8</w:t>
      </w:r>
      <w:r>
        <w:rPr>
          <w:i/>
          <w:color w:val="000000"/>
          <w:sz w:val="21"/>
          <w:szCs w:val="21"/>
        </w:rPr>
        <w:t>].</w:t>
      </w:r>
      <w:r>
        <w:rPr>
          <w:b/>
          <w:i/>
          <w:color w:val="000000"/>
          <w:sz w:val="21"/>
          <w:szCs w:val="21"/>
        </w:rPr>
        <w:t xml:space="preserve"> </w:t>
      </w:r>
    </w:p>
    <w:p w:rsidR="00703DB3" w:rsidRDefault="00703DB3">
      <w:pPr>
        <w:pBdr>
          <w:top w:val="nil"/>
          <w:left w:val="nil"/>
          <w:bottom w:val="nil"/>
          <w:right w:val="nil"/>
          <w:between w:val="nil"/>
        </w:pBdr>
        <w:spacing w:after="0" w:line="240" w:lineRule="auto"/>
        <w:rPr>
          <w:color w:val="000000"/>
          <w:sz w:val="21"/>
          <w:szCs w:val="21"/>
        </w:rPr>
      </w:pPr>
    </w:p>
    <w:p w:rsidR="00703DB3" w:rsidRDefault="00703DB3">
      <w:pPr>
        <w:pBdr>
          <w:top w:val="nil"/>
          <w:left w:val="nil"/>
          <w:bottom w:val="nil"/>
          <w:right w:val="nil"/>
          <w:between w:val="nil"/>
        </w:pBdr>
        <w:spacing w:after="0" w:line="240" w:lineRule="auto"/>
        <w:rPr>
          <w:color w:val="000000"/>
          <w:sz w:val="21"/>
          <w:szCs w:val="21"/>
        </w:rPr>
      </w:pPr>
    </w:p>
    <w:p w:rsidR="00703DB3" w:rsidRDefault="00110B55">
      <w:pPr>
        <w:pBdr>
          <w:top w:val="nil"/>
          <w:left w:val="nil"/>
          <w:bottom w:val="nil"/>
          <w:right w:val="nil"/>
          <w:between w:val="nil"/>
        </w:pBdr>
        <w:spacing w:after="0" w:line="240" w:lineRule="auto"/>
        <w:rPr>
          <w:color w:val="000000"/>
          <w:sz w:val="21"/>
          <w:szCs w:val="21"/>
        </w:rPr>
      </w:pPr>
      <w:r>
        <w:rPr>
          <w:color w:val="000000"/>
          <w:sz w:val="21"/>
          <w:szCs w:val="21"/>
        </w:rPr>
        <w:t xml:space="preserve">Other examples of open data are the ILL and ESRF data portals, respectively </w:t>
      </w:r>
      <w:hyperlink r:id="rId12">
        <w:r>
          <w:rPr>
            <w:color w:val="0563C1"/>
            <w:sz w:val="21"/>
            <w:szCs w:val="21"/>
            <w:u w:val="single"/>
          </w:rPr>
          <w:t>https://data.ill.fr</w:t>
        </w:r>
      </w:hyperlink>
      <w:r>
        <w:rPr>
          <w:color w:val="000000"/>
          <w:sz w:val="21"/>
          <w:szCs w:val="21"/>
        </w:rPr>
        <w:t xml:space="preserve"> and </w:t>
      </w:r>
      <w:hyperlink r:id="rId13">
        <w:r>
          <w:rPr>
            <w:color w:val="0563C1"/>
            <w:sz w:val="21"/>
            <w:szCs w:val="21"/>
            <w:u w:val="single"/>
          </w:rPr>
          <w:t>https://data.esrf.fr</w:t>
        </w:r>
      </w:hyperlink>
      <w:r>
        <w:rPr>
          <w:color w:val="000000"/>
          <w:sz w:val="21"/>
          <w:szCs w:val="21"/>
        </w:rPr>
        <w:t>.</w:t>
      </w:r>
    </w:p>
    <w:p w:rsidR="00703DB3" w:rsidRDefault="00703DB3">
      <w:pPr>
        <w:pBdr>
          <w:top w:val="nil"/>
          <w:left w:val="nil"/>
          <w:bottom w:val="nil"/>
          <w:right w:val="nil"/>
          <w:between w:val="nil"/>
        </w:pBdr>
        <w:spacing w:after="0" w:line="240" w:lineRule="auto"/>
        <w:rPr>
          <w:color w:val="000000"/>
          <w:sz w:val="21"/>
          <w:szCs w:val="21"/>
        </w:rPr>
      </w:pPr>
    </w:p>
    <w:p w:rsidR="00A93128" w:rsidRDefault="00A93128" w:rsidP="00A93128">
      <w:pPr>
        <w:pStyle w:val="Heading1"/>
      </w:pPr>
      <w:r>
        <w:t>References</w:t>
      </w:r>
    </w:p>
    <w:p w:rsidR="00703DB3" w:rsidRDefault="00110B55">
      <w:pPr>
        <w:pBdr>
          <w:top w:val="nil"/>
          <w:left w:val="nil"/>
          <w:bottom w:val="nil"/>
          <w:right w:val="nil"/>
          <w:between w:val="nil"/>
        </w:pBdr>
        <w:spacing w:after="0" w:line="240" w:lineRule="auto"/>
        <w:rPr>
          <w:sz w:val="21"/>
          <w:szCs w:val="21"/>
        </w:rPr>
      </w:pPr>
      <w:r>
        <w:rPr>
          <w:color w:val="000000"/>
          <w:sz w:val="21"/>
          <w:szCs w:val="21"/>
        </w:rPr>
        <w:t xml:space="preserve">[1] ExPaNDS project – </w:t>
      </w:r>
      <w:hyperlink r:id="rId14">
        <w:r>
          <w:rPr>
            <w:color w:val="0563C1"/>
            <w:sz w:val="21"/>
            <w:szCs w:val="21"/>
            <w:u w:val="single"/>
          </w:rPr>
          <w:t>https://expands.eu</w:t>
        </w:r>
      </w:hyperlink>
    </w:p>
    <w:p w:rsidR="00703DB3" w:rsidRDefault="00110B55">
      <w:pPr>
        <w:pBdr>
          <w:top w:val="nil"/>
          <w:left w:val="nil"/>
          <w:bottom w:val="nil"/>
          <w:right w:val="nil"/>
          <w:between w:val="nil"/>
        </w:pBdr>
        <w:spacing w:after="0" w:line="240" w:lineRule="auto"/>
        <w:rPr>
          <w:sz w:val="21"/>
          <w:szCs w:val="21"/>
        </w:rPr>
      </w:pPr>
      <w:r>
        <w:rPr>
          <w:sz w:val="21"/>
          <w:szCs w:val="21"/>
        </w:rPr>
        <w:t xml:space="preserve">[2] </w:t>
      </w:r>
      <w:hyperlink r:id="rId15">
        <w:r>
          <w:rPr>
            <w:color w:val="1155CC"/>
            <w:sz w:val="20"/>
            <w:szCs w:val="20"/>
            <w:u w:val="single"/>
          </w:rPr>
          <w:t>https://ec.europa.eu/programmes/horizon2020/en/h2020-section/societal-challenges</w:t>
        </w:r>
      </w:hyperlink>
    </w:p>
    <w:p w:rsidR="00703DB3" w:rsidRDefault="00110B55">
      <w:pPr>
        <w:pBdr>
          <w:top w:val="nil"/>
          <w:left w:val="nil"/>
          <w:bottom w:val="nil"/>
          <w:right w:val="nil"/>
          <w:between w:val="nil"/>
        </w:pBdr>
        <w:spacing w:after="0" w:line="240" w:lineRule="auto"/>
        <w:rPr>
          <w:sz w:val="21"/>
          <w:szCs w:val="21"/>
        </w:rPr>
      </w:pPr>
      <w:r>
        <w:rPr>
          <w:sz w:val="21"/>
          <w:szCs w:val="21"/>
        </w:rPr>
        <w:t xml:space="preserve">[3] Nexus metadata format - </w:t>
      </w:r>
      <w:hyperlink r:id="rId16">
        <w:r>
          <w:rPr>
            <w:color w:val="1155CC"/>
            <w:sz w:val="21"/>
            <w:szCs w:val="21"/>
            <w:u w:val="single"/>
          </w:rPr>
          <w:t>https://www.nexusformat.org/</w:t>
        </w:r>
      </w:hyperlink>
      <w:r>
        <w:rPr>
          <w:sz w:val="21"/>
          <w:szCs w:val="21"/>
        </w:rPr>
        <w:t xml:space="preserve"> </w:t>
      </w:r>
    </w:p>
    <w:p w:rsidR="00703DB3" w:rsidRDefault="00110B55">
      <w:pPr>
        <w:spacing w:after="0" w:line="240" w:lineRule="auto"/>
        <w:rPr>
          <w:sz w:val="21"/>
          <w:szCs w:val="21"/>
        </w:rPr>
      </w:pPr>
      <w:r>
        <w:rPr>
          <w:sz w:val="21"/>
          <w:szCs w:val="21"/>
        </w:rPr>
        <w:t xml:space="preserve">[4] PaNOSC website – </w:t>
      </w:r>
      <w:hyperlink r:id="rId17">
        <w:r>
          <w:rPr>
            <w:color w:val="0563C1"/>
            <w:sz w:val="21"/>
            <w:szCs w:val="21"/>
            <w:u w:val="single"/>
          </w:rPr>
          <w:t>https://panosc.eu</w:t>
        </w:r>
      </w:hyperlink>
      <w:r>
        <w:rPr>
          <w:sz w:val="21"/>
          <w:szCs w:val="21"/>
        </w:rPr>
        <w:t xml:space="preserve"> </w:t>
      </w:r>
    </w:p>
    <w:p w:rsidR="00A93128" w:rsidRDefault="00A93128">
      <w:pPr>
        <w:spacing w:after="0" w:line="240" w:lineRule="auto"/>
        <w:rPr>
          <w:sz w:val="21"/>
          <w:szCs w:val="21"/>
        </w:rPr>
      </w:pPr>
      <w:r>
        <w:rPr>
          <w:sz w:val="21"/>
          <w:szCs w:val="21"/>
        </w:rPr>
        <w:t xml:space="preserve">[5] PaN software catalogue - </w:t>
      </w:r>
      <w:hyperlink r:id="rId18" w:history="1">
        <w:r w:rsidRPr="007F32BB">
          <w:rPr>
            <w:rStyle w:val="Hyperlink"/>
            <w:sz w:val="21"/>
            <w:szCs w:val="21"/>
          </w:rPr>
          <w:t>https://software.pan-data.eu/</w:t>
        </w:r>
      </w:hyperlink>
      <w:r>
        <w:rPr>
          <w:sz w:val="21"/>
          <w:szCs w:val="21"/>
        </w:rPr>
        <w:t xml:space="preserve"> </w:t>
      </w:r>
    </w:p>
    <w:p w:rsidR="00703DB3" w:rsidRDefault="00110B55">
      <w:pPr>
        <w:pBdr>
          <w:top w:val="nil"/>
          <w:left w:val="nil"/>
          <w:bottom w:val="nil"/>
          <w:right w:val="nil"/>
          <w:between w:val="nil"/>
        </w:pBdr>
        <w:spacing w:after="0" w:line="240" w:lineRule="auto"/>
        <w:rPr>
          <w:color w:val="000000"/>
          <w:sz w:val="21"/>
          <w:szCs w:val="21"/>
        </w:rPr>
      </w:pPr>
      <w:r>
        <w:rPr>
          <w:color w:val="000000"/>
          <w:sz w:val="21"/>
          <w:szCs w:val="21"/>
        </w:rPr>
        <w:t>[</w:t>
      </w:r>
      <w:r w:rsidR="00A93128">
        <w:rPr>
          <w:sz w:val="21"/>
          <w:szCs w:val="21"/>
        </w:rPr>
        <w:t>6</w:t>
      </w:r>
      <w:r>
        <w:rPr>
          <w:color w:val="000000"/>
          <w:sz w:val="21"/>
          <w:szCs w:val="21"/>
        </w:rPr>
        <w:t>] “</w:t>
      </w:r>
      <w:r>
        <w:rPr>
          <w:b/>
          <w:color w:val="000000"/>
          <w:sz w:val="21"/>
          <w:szCs w:val="21"/>
        </w:rPr>
        <w:t>Enabling Open Science for Photon and Neutron sources</w:t>
      </w:r>
      <w:r>
        <w:rPr>
          <w:color w:val="000000"/>
          <w:sz w:val="21"/>
          <w:szCs w:val="21"/>
        </w:rPr>
        <w:t xml:space="preserve">” by A. Götz et. al., </w:t>
      </w:r>
      <w:r>
        <w:rPr>
          <w:i/>
          <w:color w:val="000000"/>
          <w:sz w:val="21"/>
          <w:szCs w:val="21"/>
        </w:rPr>
        <w:t>ICALEPCS 2019 Pre-Proceedings</w:t>
      </w:r>
      <w:r>
        <w:rPr>
          <w:color w:val="000000"/>
          <w:sz w:val="21"/>
          <w:szCs w:val="21"/>
        </w:rPr>
        <w:t xml:space="preserve">, </w:t>
      </w:r>
      <w:hyperlink r:id="rId19">
        <w:r>
          <w:rPr>
            <w:color w:val="0563C1"/>
            <w:sz w:val="21"/>
            <w:szCs w:val="21"/>
            <w:u w:val="single"/>
          </w:rPr>
          <w:t>http://icalepcs2019.vrws.de/papers/tubpl02.pdf</w:t>
        </w:r>
      </w:hyperlink>
    </w:p>
    <w:p w:rsidR="00703DB3" w:rsidRDefault="00110B55">
      <w:pPr>
        <w:pBdr>
          <w:top w:val="nil"/>
          <w:left w:val="nil"/>
          <w:bottom w:val="nil"/>
          <w:right w:val="nil"/>
          <w:between w:val="nil"/>
        </w:pBdr>
        <w:spacing w:after="0" w:line="240" w:lineRule="auto"/>
        <w:rPr>
          <w:color w:val="000000"/>
          <w:sz w:val="21"/>
          <w:szCs w:val="21"/>
        </w:rPr>
      </w:pPr>
      <w:r>
        <w:rPr>
          <w:color w:val="000000"/>
          <w:sz w:val="21"/>
          <w:szCs w:val="21"/>
        </w:rPr>
        <w:t>[</w:t>
      </w:r>
      <w:r w:rsidR="00A93128">
        <w:rPr>
          <w:color w:val="000000"/>
          <w:sz w:val="21"/>
          <w:szCs w:val="21"/>
        </w:rPr>
        <w:t>7</w:t>
      </w:r>
      <w:r>
        <w:rPr>
          <w:color w:val="000000"/>
          <w:sz w:val="21"/>
          <w:szCs w:val="21"/>
        </w:rPr>
        <w:t xml:space="preserve">] Porcier S. M., Berruyer C., Pasqali S., Ikram S., Berthet D., Tafforeau P. « </w:t>
      </w:r>
      <w:r>
        <w:rPr>
          <w:b/>
          <w:color w:val="000000"/>
          <w:sz w:val="21"/>
          <w:szCs w:val="21"/>
        </w:rPr>
        <w:t>Wild crocodiles hunted to make mummies in Roman Egypt: Evidence from synchrotron imaging</w:t>
      </w:r>
      <w:r>
        <w:rPr>
          <w:color w:val="000000"/>
          <w:sz w:val="21"/>
          <w:szCs w:val="21"/>
        </w:rPr>
        <w:t xml:space="preserve"> ». Journal of Archaeological Science, 1 </w:t>
      </w:r>
      <w:r>
        <w:rPr>
          <w:sz w:val="21"/>
          <w:szCs w:val="21"/>
        </w:rPr>
        <w:t>October</w:t>
      </w:r>
      <w:r>
        <w:rPr>
          <w:color w:val="000000"/>
          <w:sz w:val="21"/>
          <w:szCs w:val="21"/>
        </w:rPr>
        <w:t xml:space="preserve"> 2019. Vol. 110, p. 105009. DOI : </w:t>
      </w:r>
      <w:hyperlink r:id="rId20">
        <w:r>
          <w:rPr>
            <w:color w:val="0563C1"/>
            <w:sz w:val="21"/>
            <w:szCs w:val="21"/>
            <w:u w:val="single"/>
          </w:rPr>
          <w:t>https://doi.org/10.1016/j.jas.2019.105009</w:t>
        </w:r>
      </w:hyperlink>
    </w:p>
    <w:p w:rsidR="00703DB3" w:rsidRDefault="00110B55">
      <w:pPr>
        <w:pBdr>
          <w:top w:val="nil"/>
          <w:left w:val="nil"/>
          <w:bottom w:val="nil"/>
          <w:right w:val="nil"/>
          <w:between w:val="nil"/>
        </w:pBdr>
        <w:spacing w:after="0" w:line="240" w:lineRule="auto"/>
        <w:rPr>
          <w:color w:val="000000"/>
          <w:sz w:val="21"/>
          <w:szCs w:val="21"/>
        </w:rPr>
      </w:pPr>
      <w:r>
        <w:rPr>
          <w:color w:val="000000"/>
          <w:sz w:val="21"/>
          <w:szCs w:val="21"/>
        </w:rPr>
        <w:t>[</w:t>
      </w:r>
      <w:r w:rsidR="00A93128">
        <w:rPr>
          <w:sz w:val="21"/>
          <w:szCs w:val="21"/>
        </w:rPr>
        <w:t>8</w:t>
      </w:r>
      <w:r>
        <w:rPr>
          <w:color w:val="000000"/>
          <w:sz w:val="21"/>
          <w:szCs w:val="21"/>
        </w:rPr>
        <w:t xml:space="preserve">] </w:t>
      </w:r>
      <w:hyperlink r:id="rId21">
        <w:r>
          <w:rPr>
            <w:color w:val="0563C1"/>
            <w:sz w:val="21"/>
            <w:szCs w:val="21"/>
            <w:u w:val="single"/>
          </w:rPr>
          <w:t>http://paleo.esrf.fr/index.php?/category/2846</w:t>
        </w:r>
      </w:hyperlink>
      <w:r>
        <w:rPr>
          <w:color w:val="000000"/>
          <w:sz w:val="21"/>
          <w:szCs w:val="21"/>
        </w:rPr>
        <w:t xml:space="preserve"> </w:t>
      </w:r>
    </w:p>
    <w:sectPr w:rsidR="00703DB3">
      <w:headerReference w:type="default" r:id="rId22"/>
      <w:footerReference w:type="default" r:id="rId23"/>
      <w:pgSz w:w="12240" w:h="15840"/>
      <w:pgMar w:top="1440" w:right="1502" w:bottom="1440" w:left="15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429" w:rsidRDefault="00250429">
      <w:pPr>
        <w:spacing w:after="0" w:line="240" w:lineRule="auto"/>
      </w:pPr>
      <w:r>
        <w:separator/>
      </w:r>
    </w:p>
  </w:endnote>
  <w:endnote w:type="continuationSeparator" w:id="0">
    <w:p w:rsidR="00250429" w:rsidRDefault="00250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DB3" w:rsidRDefault="00110B55">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3538DD">
      <w:rPr>
        <w:noProof/>
        <w:color w:val="000000"/>
      </w:rPr>
      <w:t>3</w:t>
    </w:r>
    <w:r>
      <w:rPr>
        <w:color w:val="000000"/>
      </w:rPr>
      <w:fldChar w:fldCharType="end"/>
    </w:r>
    <w:r>
      <w:rPr>
        <w:b/>
        <w:color w:val="000000"/>
      </w:rPr>
      <w:t xml:space="preserve"> | </w:t>
    </w:r>
    <w:r>
      <w:rPr>
        <w:color w:val="7F7F7F"/>
      </w:rPr>
      <w:t>Page</w:t>
    </w:r>
  </w:p>
  <w:p w:rsidR="00703DB3" w:rsidRDefault="00703DB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429" w:rsidRDefault="00250429">
      <w:pPr>
        <w:spacing w:after="0" w:line="240" w:lineRule="auto"/>
      </w:pPr>
      <w:r>
        <w:separator/>
      </w:r>
    </w:p>
  </w:footnote>
  <w:footnote w:type="continuationSeparator" w:id="0">
    <w:p w:rsidR="00250429" w:rsidRDefault="00250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DB3" w:rsidRDefault="00110B55">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5012690</wp:posOffset>
          </wp:positionH>
          <wp:positionV relativeFrom="paragraph">
            <wp:posOffset>-8189</wp:posOffset>
          </wp:positionV>
          <wp:extent cx="852805" cy="442595"/>
          <wp:effectExtent l="0" t="0" r="0" b="0"/>
          <wp:wrapSquare wrapText="bothSides" distT="0" distB="0" distL="114300" distR="11430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52805" cy="44259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17648"/>
    <w:multiLevelType w:val="multilevel"/>
    <w:tmpl w:val="0CE2A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D80D63"/>
    <w:multiLevelType w:val="multilevel"/>
    <w:tmpl w:val="6EA66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ED61A1"/>
    <w:multiLevelType w:val="multilevel"/>
    <w:tmpl w:val="4BDED0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F710A3"/>
    <w:multiLevelType w:val="multilevel"/>
    <w:tmpl w:val="C26E8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B3"/>
    <w:rsid w:val="00110B55"/>
    <w:rsid w:val="00115E01"/>
    <w:rsid w:val="00250429"/>
    <w:rsid w:val="002A1343"/>
    <w:rsid w:val="002D292A"/>
    <w:rsid w:val="003538DD"/>
    <w:rsid w:val="003B1E99"/>
    <w:rsid w:val="004E273B"/>
    <w:rsid w:val="00703DB3"/>
    <w:rsid w:val="00737A49"/>
    <w:rsid w:val="00A93128"/>
    <w:rsid w:val="00C83361"/>
    <w:rsid w:val="00D873CF"/>
    <w:rsid w:val="00D93885"/>
    <w:rsid w:val="00ED3AC5"/>
    <w:rsid w:val="00F41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5596"/>
  <w15:docId w15:val="{A22A0346-664A-4F7D-B92C-24626D35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6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FD1"/>
    <w:pPr>
      <w:spacing w:after="0" w:line="240" w:lineRule="auto"/>
      <w:contextualSpacing/>
    </w:pPr>
    <w:rPr>
      <w:rFonts w:asciiTheme="majorHAnsi" w:eastAsiaTheme="majorEastAsia" w:hAnsiTheme="majorHAnsi" w:cstheme="majorBidi"/>
      <w:spacing w:val="-10"/>
      <w:kern w:val="28"/>
      <w:sz w:val="56"/>
      <w:szCs w:val="56"/>
    </w:rPr>
  </w:style>
  <w:style w:type="paragraph" w:styleId="PlainText">
    <w:name w:val="Plain Text"/>
    <w:basedOn w:val="Normal"/>
    <w:link w:val="PlainTextChar"/>
    <w:uiPriority w:val="99"/>
    <w:unhideWhenUsed/>
    <w:rsid w:val="00E1685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16850"/>
    <w:rPr>
      <w:rFonts w:ascii="Consolas" w:hAnsi="Consolas"/>
      <w:sz w:val="21"/>
      <w:szCs w:val="21"/>
    </w:rPr>
  </w:style>
  <w:style w:type="character" w:customStyle="1" w:styleId="TitleChar">
    <w:name w:val="Title Char"/>
    <w:basedOn w:val="DefaultParagraphFont"/>
    <w:link w:val="Title"/>
    <w:uiPriority w:val="10"/>
    <w:rsid w:val="00F56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sid w:val="00F56FD1"/>
    <w:rPr>
      <w:rFonts w:eastAsiaTheme="minorEastAsia"/>
      <w:color w:val="5A5A5A" w:themeColor="text1" w:themeTint="A5"/>
      <w:spacing w:val="15"/>
    </w:rPr>
  </w:style>
  <w:style w:type="character" w:styleId="SubtleEmphasis">
    <w:name w:val="Subtle Emphasis"/>
    <w:basedOn w:val="DefaultParagraphFont"/>
    <w:uiPriority w:val="19"/>
    <w:qFormat/>
    <w:rsid w:val="00F56FD1"/>
    <w:rPr>
      <w:i/>
      <w:iCs/>
      <w:color w:val="404040" w:themeColor="text1" w:themeTint="BF"/>
    </w:rPr>
  </w:style>
  <w:style w:type="character" w:customStyle="1" w:styleId="Heading1Char">
    <w:name w:val="Heading 1 Char"/>
    <w:basedOn w:val="DefaultParagraphFont"/>
    <w:link w:val="Heading1"/>
    <w:uiPriority w:val="9"/>
    <w:rsid w:val="00F56FD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51D31"/>
    <w:rPr>
      <w:color w:val="0563C1" w:themeColor="hyperlink"/>
      <w:u w:val="single"/>
    </w:rPr>
  </w:style>
  <w:style w:type="paragraph" w:styleId="Header">
    <w:name w:val="header"/>
    <w:basedOn w:val="Normal"/>
    <w:link w:val="HeaderChar"/>
    <w:uiPriority w:val="99"/>
    <w:unhideWhenUsed/>
    <w:rsid w:val="00C25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949"/>
  </w:style>
  <w:style w:type="paragraph" w:styleId="Footer">
    <w:name w:val="footer"/>
    <w:basedOn w:val="Normal"/>
    <w:link w:val="FooterChar"/>
    <w:uiPriority w:val="99"/>
    <w:unhideWhenUsed/>
    <w:rsid w:val="00C25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949"/>
  </w:style>
  <w:style w:type="paragraph" w:styleId="ListParagraph">
    <w:name w:val="List Paragraph"/>
    <w:basedOn w:val="Normal"/>
    <w:uiPriority w:val="34"/>
    <w:qFormat/>
    <w:rsid w:val="00E92056"/>
    <w:pPr>
      <w:ind w:left="720"/>
      <w:contextualSpacing/>
    </w:pPr>
  </w:style>
  <w:style w:type="character" w:styleId="FollowedHyperlink">
    <w:name w:val="FollowedHyperlink"/>
    <w:basedOn w:val="DefaultParagraphFont"/>
    <w:uiPriority w:val="99"/>
    <w:semiHidden/>
    <w:unhideWhenUsed/>
    <w:rsid w:val="002E49EC"/>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ED3A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A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esrf.fr" TargetMode="External"/><Relationship Id="rId18" Type="http://schemas.openxmlformats.org/officeDocument/2006/relationships/hyperlink" Target="https://software.pan-data.eu/" TargetMode="External"/><Relationship Id="rId3" Type="http://schemas.openxmlformats.org/officeDocument/2006/relationships/styles" Target="styles.xml"/><Relationship Id="rId21" Type="http://schemas.openxmlformats.org/officeDocument/2006/relationships/hyperlink" Target="http://paleo.esrf.fr/index.php?/category/2846" TargetMode="External"/><Relationship Id="rId7" Type="http://schemas.openxmlformats.org/officeDocument/2006/relationships/endnotes" Target="endnotes.xml"/><Relationship Id="rId12" Type="http://schemas.openxmlformats.org/officeDocument/2006/relationships/hyperlink" Target="https://data.ill.fr" TargetMode="External"/><Relationship Id="rId17" Type="http://schemas.openxmlformats.org/officeDocument/2006/relationships/hyperlink" Target="https://panosc.e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exusformat.org/" TargetMode="External"/><Relationship Id="rId20" Type="http://schemas.openxmlformats.org/officeDocument/2006/relationships/hyperlink" Target="https://doi.org/10.1016/j.jas.2019.1050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c.europa.eu/programmes/horizon2020/en/h2020-section/societal-challenges" TargetMode="External"/><Relationship Id="rId23" Type="http://schemas.openxmlformats.org/officeDocument/2006/relationships/footer" Target="footer1.xml"/><Relationship Id="rId10" Type="http://schemas.openxmlformats.org/officeDocument/2006/relationships/hyperlink" Target="http://paleo.esrf.fr" TargetMode="External"/><Relationship Id="rId19" Type="http://schemas.openxmlformats.org/officeDocument/2006/relationships/hyperlink" Target="http://icalepcs2019.vrws.de/papers/tubpl02.pdf" TargetMode="External"/><Relationship Id="rId4" Type="http://schemas.openxmlformats.org/officeDocument/2006/relationships/settings" Target="settings.xml"/><Relationship Id="rId9" Type="http://schemas.openxmlformats.org/officeDocument/2006/relationships/hyperlink" Target="https://e-neutrons.org" TargetMode="External"/><Relationship Id="rId14" Type="http://schemas.openxmlformats.org/officeDocument/2006/relationships/hyperlink" Target="https://expands.eu"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qLjNLBWepWZAt9eGxqActx04vA==">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E.S.R.F.</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GOETZ Andrew</dc:creator>
  <cp:lastModifiedBy>GOETZ Andrew</cp:lastModifiedBy>
  <cp:revision>11</cp:revision>
  <dcterms:created xsi:type="dcterms:W3CDTF">2019-11-21T07:31:00Z</dcterms:created>
  <dcterms:modified xsi:type="dcterms:W3CDTF">2019-11-22T07:13:00Z</dcterms:modified>
</cp:coreProperties>
</file>