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Especificación de la formación de los usuarios finales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sistema SISCA cuenta con tres tipos de usuarios, expertos, finales e indirectos.</w:t>
      </w:r>
    </w:p>
    <w:p w:rsidR="00000000" w:rsidDel="00000000" w:rsidP="00000000" w:rsidRDefault="00000000" w:rsidRPr="00000000">
      <w:pPr>
        <w:contextualSpacing w:val="0"/>
        <w:rPr/>
      </w:pPr>
      <w:r w:rsidDel="00000000" w:rsidR="00000000" w:rsidRPr="00000000">
        <w:rPr>
          <w:rtl w:val="0"/>
        </w:rPr>
        <w:t xml:space="preserve">Los usuarios expertos son los encargados de realizar la carga inicial de datos asì como dar mantenimiento del software. </w:t>
      </w:r>
    </w:p>
    <w:p w:rsidR="00000000" w:rsidDel="00000000" w:rsidP="00000000" w:rsidRDefault="00000000" w:rsidRPr="00000000">
      <w:pPr>
        <w:contextualSpacing w:val="0"/>
        <w:rPr/>
      </w:pPr>
      <w:r w:rsidDel="00000000" w:rsidR="00000000" w:rsidRPr="00000000">
        <w:rPr>
          <w:rtl w:val="0"/>
        </w:rPr>
        <w:t xml:space="preserve">Los usuarios finales son los encargados de la manipulación y operación del software. Estos usuarios necesitan de una capacitación primero de su área de ocupación ( en caso de ser alumnos que realizan sus servicio social) y después de la utilización del software.</w:t>
      </w:r>
    </w:p>
    <w:p w:rsidR="00000000" w:rsidDel="00000000" w:rsidP="00000000" w:rsidRDefault="00000000" w:rsidRPr="00000000">
      <w:pPr>
        <w:contextualSpacing w:val="0"/>
        <w:rPr/>
      </w:pPr>
      <w:r w:rsidDel="00000000" w:rsidR="00000000" w:rsidRPr="00000000">
        <w:rPr>
          <w:rtl w:val="0"/>
        </w:rPr>
        <w:t xml:space="preserve">Los usuarios indirectos son los alumnos que están registrados en la base de datos y que interactúan con el sistema pasando su gafete por el elector. por lo que no necesitan de una formación técnica por parte del equipo de desarrollo</w:t>
      </w:r>
    </w:p>
    <w:p w:rsidR="00000000" w:rsidDel="00000000" w:rsidP="00000000" w:rsidRDefault="00000000" w:rsidRPr="00000000">
      <w:pPr>
        <w:contextualSpacing w:val="0"/>
        <w:rPr/>
      </w:pPr>
      <w:r w:rsidDel="00000000" w:rsidR="00000000" w:rsidRPr="00000000">
        <w:rPr>
          <w:rtl w:val="0"/>
        </w:rPr>
        <w:t xml:space="preserve">La capacitación de los usuarios finales se apoya con el documento del usuario final, el cual explica paso a paso el uso del sistema.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Objetivo de la formación de los usuarios finales es proporcionar el conocimiento necesario para la completa utilización de los módulos de SISCA así como de las herramientas de software proporcionadas por el equipo de desarrollo.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métodos de capacitación están orientados (pero no limitados) a la ejemplificación visual de las diferentes tareas que realiza el sistema, De ser posible, integrar varias estrategias de ejemplificación ya que a</w:t>
      </w:r>
      <w:r w:rsidDel="00000000" w:rsidR="00000000" w:rsidRPr="00000000">
        <w:rPr>
          <w:rtl w:val="0"/>
        </w:rPr>
        <w:t xml:space="preserve">lgunos usuarios aprenden mejor viendo, otros oyendo y otros haciendo. Debido a que, por lo general, no es posible personalizar la capacitación para un individuo se tendrán que generalizar todos los materiales de apoyo.</w:t>
      </w:r>
    </w:p>
    <w:p w:rsidR="00000000" w:rsidDel="00000000" w:rsidP="00000000" w:rsidRDefault="00000000" w:rsidRPr="00000000">
      <w:pPr>
        <w:contextualSpacing w:val="0"/>
        <w:rPr/>
      </w:pPr>
      <w:r w:rsidDel="00000000" w:rsidR="00000000" w:rsidRPr="00000000">
        <w:rPr>
          <w:rtl w:val="0"/>
        </w:rPr>
        <w:t xml:space="preserve">El analista querrá asegurarse de que cualquiera cuyo trabajo esté afectado por el nuevo sistema de información esté capacitado adecuadamente por el instructor adecuado.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Los métodos para aquellos que aprenden mejor viendo incluyen demostraciones del equipo y exposiciones a los manuales de entrenamiento. Aquellos que aprenden mejor oyendo se beneficiaran de pláticas acerca de los procedimientos, discusiones y sesiones de preguntas y respuestas entre los instructores y capacitados. Aquellos que aprenden mejor haciendo necesitan experiencia práctica con el nuevo equipo.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primer paso en la capacitación a los usuarios finales es dar conocimiento a los directivos, administradores y a los encargados de las respectivas áreas de la instalación del sistema de la existencia del sistema en las computadoras instaladas en biblioteca y laboratorios de cómputo. Así como informar que se dara capacitacion a los usuarios destinados al uso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base a una cita propuesta por los usuarios se decidirá </w:t>
      </w:r>
      <w:r w:rsidDel="00000000" w:rsidR="00000000" w:rsidRPr="00000000">
        <w:rPr>
          <w:rtl w:val="0"/>
        </w:rPr>
        <w:t xml:space="preserve">el lugar en donde se llevará a cabo la capacitación, este debe propiciar un ambiente de trabajo libre de situaciones problemas,que impidan la concentración de los beneficiarios de la capacitación.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capacitación en sitio dentro de la organización de los usuarios también es posible con varios tipos diferentes de instructores. La ventaja es que los usuarios ven el equipo puesto en donde estará cuando sea completamente operacional.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Apoyar al usuario final con la entrega del manual de usuario final impreso.</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