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8wr8x2fags7a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spacing w:line="276" w:lineRule="auto"/>
              <w:rPr>
                <w:sz w:val="32"/>
                <w:szCs w:val="32"/>
              </w:rPr>
            </w:pPr>
            <w:bookmarkStart w:colFirst="0" w:colLast="0" w:name="_xj93msqylb2i" w:id="1"/>
            <w:bookmarkEnd w:id="1"/>
            <w:r w:rsidDel="00000000" w:rsidR="00000000" w:rsidRPr="00000000">
              <w:rPr>
                <w:sz w:val="32"/>
                <w:szCs w:val="32"/>
                <w:rtl w:val="0"/>
              </w:rPr>
              <w:t xml:space="preserve">Documento de Diseño de Interfaz</w:t>
            </w:r>
          </w:p>
        </w:tc>
      </w:tr>
    </w:tbl>
    <w:p w:rsidR="00000000" w:rsidDel="00000000" w:rsidP="00000000" w:rsidRDefault="00000000" w:rsidRPr="00000000" w14:paraId="00000003">
      <w:pPr>
        <w:pStyle w:val="Title"/>
        <w:spacing w:line="240" w:lineRule="auto"/>
        <w:jc w:val="left"/>
        <w:rPr/>
      </w:pPr>
      <w:bookmarkStart w:colFirst="0" w:colLast="0" w:name="_67t2q6ug4wsh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4125"/>
        <w:gridCol w:w="1650"/>
        <w:gridCol w:w="2445"/>
        <w:tblGridChange w:id="0">
          <w:tblGrid>
            <w:gridCol w:w="1920"/>
            <w:gridCol w:w="4125"/>
            <w:gridCol w:w="165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DenunciaSeguro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04 de septiembre del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Preparado por: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Dafna Peña, Jefe de Proyecto / Programador FrontEnd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Carlos Angeles, Diseñador 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Autorizado por: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Gerencia General</w:t>
            </w:r>
          </w:p>
        </w:tc>
      </w:tr>
    </w:tbl>
    <w:p w:rsidR="00000000" w:rsidDel="00000000" w:rsidP="00000000" w:rsidRDefault="00000000" w:rsidRPr="00000000" w14:paraId="0000000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vtirc8ccanj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2ucc8kwlicj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 Diseño de Interfaz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i95kfvlbz7t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Público Objetivo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xypowpbfdaz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Principios de Diseño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r48j0ozeznl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 de Usuario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ccp7bhmvq5w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Wireframes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kb2xppkg89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Página de Inicio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rqu9j3acryi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Formulario de Denuncia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v4pfn9bfga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Búsqueda y seguimiento de Denuncias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f5871t8zfr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Inicio de Sesión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tkjhd7dbiya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Vista de Administrador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wqqxjnsjeb8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de Colores y Tipografía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rPr>
              <w:b w:val="1"/>
              <w:color w:val="000000"/>
              <w:u w:val="none"/>
            </w:rPr>
          </w:pPr>
          <w:hyperlink w:anchor="_6dsmcdlo5lq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Iconografía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u22cm7ep2vzc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vtirc8ccanjf" w:id="4"/>
            <w:bookmarkEnd w:id="4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Introducción</w:t>
            </w:r>
          </w:p>
        </w:tc>
      </w:tr>
    </w:tbl>
    <w:p w:rsidR="00000000" w:rsidDel="00000000" w:rsidP="00000000" w:rsidRDefault="00000000" w:rsidRPr="00000000" w14:paraId="00000020">
      <w:pPr>
        <w:spacing w:before="200" w:lineRule="auto"/>
        <w:rPr/>
      </w:pPr>
      <w:r w:rsidDel="00000000" w:rsidR="00000000" w:rsidRPr="00000000">
        <w:rPr>
          <w:rtl w:val="0"/>
        </w:rPr>
        <w:t xml:space="preserve">El presente documento describe el diseño de interfaz de usuario (UI) para la "Plataforma de Denuncias Públicas". El objetivo principal de este diseño es proporcionar a los usuarios una experiencia intuitiva y efectiva al utilizar la plataforma para denunciar problemas en sus comunidades y acceder a la información relevante. Este diseño se basa en los principios de usabilidad, accesibilidad y estética.</w:t>
      </w:r>
    </w:p>
    <w:p w:rsidR="00000000" w:rsidDel="00000000" w:rsidP="00000000" w:rsidRDefault="00000000" w:rsidRPr="00000000" w14:paraId="00000021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4a8g6197f7ab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1"/>
              <w:spacing w:line="276" w:lineRule="auto"/>
              <w:jc w:val="left"/>
              <w:rPr>
                <w:sz w:val="28"/>
                <w:szCs w:val="28"/>
              </w:rPr>
            </w:pPr>
            <w:bookmarkStart w:colFirst="0" w:colLast="0" w:name="_2ucc8kwlicjk" w:id="6"/>
            <w:bookmarkEnd w:id="6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Objetivos de Diseño de Interfaz</w:t>
            </w:r>
          </w:p>
        </w:tc>
      </w:tr>
    </w:tbl>
    <w:p w:rsidR="00000000" w:rsidDel="00000000" w:rsidP="00000000" w:rsidRDefault="00000000" w:rsidRPr="00000000" w14:paraId="00000023">
      <w:pPr>
        <w:ind w:left="720" w:firstLine="0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denuncia de problemas mediante un proceso de envío de denuncias claro y sencillo.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Proporcionar una experiencia de usuario agradable y fácil de usar.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Garantizar que la plataforma sea accesible para todos los usuarios, incluyendo aquellos con discapacidades.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Promover la transparencia al mostrar denuncias y respuestas de autoridades de manera clara.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Mantener una apariencia visual atractiva y profesional.</w:t>
      </w:r>
    </w:p>
    <w:p w:rsidR="00000000" w:rsidDel="00000000" w:rsidP="00000000" w:rsidRDefault="00000000" w:rsidRPr="00000000" w14:paraId="00000029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oz8lzt6ozx05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i95kfvlbz7tr" w:id="8"/>
            <w:bookmarkEnd w:id="8"/>
            <w:r w:rsidDel="00000000" w:rsidR="00000000" w:rsidRPr="00000000">
              <w:rPr>
                <w:rtl w:val="0"/>
              </w:rPr>
              <w:t xml:space="preserve">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Público Objetivo</w:t>
            </w:r>
          </w:p>
        </w:tc>
      </w:tr>
    </w:tbl>
    <w:p w:rsidR="00000000" w:rsidDel="00000000" w:rsidP="00000000" w:rsidRDefault="00000000" w:rsidRPr="00000000" w14:paraId="0000002B">
      <w:pPr>
        <w:spacing w:before="200" w:lineRule="auto"/>
        <w:rPr/>
      </w:pPr>
      <w:r w:rsidDel="00000000" w:rsidR="00000000" w:rsidRPr="00000000">
        <w:rPr>
          <w:rtl w:val="0"/>
        </w:rPr>
        <w:t xml:space="preserve">El público objetivo de la plataforma incluye a ciudadanos de todas las edades y niveles de experiencia en tecnología que deseen denunciar problemas en sus comunidades. También incluye a autoridades locales y nacionales que utilizarán la plataforma para responder a estas denuncias.</w:t>
      </w:r>
    </w:p>
    <w:p w:rsidR="00000000" w:rsidDel="00000000" w:rsidP="00000000" w:rsidRDefault="00000000" w:rsidRPr="00000000" w14:paraId="0000002C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loqmlijoj1rx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xypowpbfdazx" w:id="10"/>
            <w:bookmarkEnd w:id="10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Principios de Diseño</w:t>
            </w:r>
          </w:p>
        </w:tc>
      </w:tr>
    </w:tbl>
    <w:p w:rsidR="00000000" w:rsidDel="00000000" w:rsidP="00000000" w:rsidRDefault="00000000" w:rsidRPr="00000000" w14:paraId="0000002E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Sencillez: La interfaz debe ser simple y fácil de entender para usuarios de todas las edades y niveles de habilidad.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Claridad: La información debe presentarse de manera clara y concisa, evitando la confusión.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Consistencia: Se mantendrá una apariencia y navegación coherentes en toda la plataforma.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Accesibilidad: Se cumplirán los estándares de accesibilidad para garantizar que la plataforma sea utilizable por personas con discapacidades.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Atractivo Visual: El diseño será atractivo visualmente y utilizará una paleta de colores y tipografía coherente.</w:t>
      </w:r>
    </w:p>
    <w:p w:rsidR="00000000" w:rsidDel="00000000" w:rsidP="00000000" w:rsidRDefault="00000000" w:rsidRPr="00000000" w14:paraId="00000034">
      <w:pPr>
        <w:pStyle w:val="Title"/>
        <w:spacing w:line="16.8" w:lineRule="auto"/>
        <w:jc w:val="left"/>
        <w:rPr>
          <w:sz w:val="2"/>
          <w:szCs w:val="2"/>
          <w:shd w:fill="d9d9d9" w:val="clear"/>
        </w:rPr>
      </w:pPr>
      <w:bookmarkStart w:colFirst="0" w:colLast="0" w:name="_v3qp41tv38o4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r48j0ozeznlx" w:id="12"/>
            <w:bookmarkEnd w:id="12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Flujo de Usuario</w:t>
            </w:r>
          </w:p>
        </w:tc>
      </w:tr>
    </w:tbl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1: Navegación y Búsqueda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 este paso, el usuario accede al sistema y se encuentra en la fase inicial de su interacción. Durante esta etapa, el usuario tiene la oportunidad de explorar las diversas áreas y funcionalidades de la plataforma. Puede realizar búsquedas de información previa o navegar por las distintas secciones del sistema para encontrar la información que necesita. La experiencia de navegación se caracteriza por una interfaz amigable y fácil de usar que permite al usuario moverse con facilidad por el sistema.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2: Registro e Inicio de Sesión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paso de registro e inicio de sesión es esencial para permitir que los usuarios accedan al sistema de manera segura y personalizada. Si el usuario es nuevo, puede registrarse proporcionando información personal y creando una cuenta. Si ya es un usuario registrado, puede iniciar sesión con sus credenciales existentes,</w:t>
      </w:r>
      <w:r w:rsidDel="00000000" w:rsidR="00000000" w:rsidRPr="00000000">
        <w:rPr>
          <w:sz w:val="22"/>
          <w:szCs w:val="22"/>
          <w:rtl w:val="0"/>
        </w:rPr>
        <w:t xml:space="preserve">Los usuarios deben proporcionar sus credenciales (nombre de usuario y contraseña) </w:t>
      </w:r>
      <w:r w:rsidDel="00000000" w:rsidR="00000000" w:rsidRPr="00000000">
        <w:rPr>
          <w:rtl w:val="0"/>
        </w:rPr>
        <w:t xml:space="preserve">. Este paso garantiza que la plataforma ofrezca una experiencia personalizada y segura a cada usuario.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3: Realizar la Denuncia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 este paso, el usuario puede presentar una denuncia de manera clara y sencilla. Se le proporciona un formulario que recopila información relevante sobre la denuncia, como detalles del problema, ubicación y fecha. El proceso se enfoca en hacer que el usuario se sienta cómodo y seguro al compartir la información, al tiempo que se garantiza la accesibilidad para todos, incluyendo aquellos con discapacidades.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4: Seguimiento de Denuncias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Una vez que se ha presentado la denuncia, el usuario tiene la capacidad de realizar un seguimiento en tiempo real del estado de su denuncia. Recibe notificaciones sobre cualquier cambio o actualización relacionada con la denuncia, lo que brinda transparencia y tranquilidad al usuario. La información se presenta de manera clara y comprensible para que el usuario pueda mantenerse informado de manera efectiva.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5: </w:t>
      </w:r>
      <w:r w:rsidDel="00000000" w:rsidR="00000000" w:rsidRPr="00000000">
        <w:rPr>
          <w:b w:val="1"/>
          <w:sz w:val="22"/>
          <w:szCs w:val="22"/>
          <w:rtl w:val="0"/>
        </w:rPr>
        <w:t xml:space="preserve">Eliminar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 esta fase, el usuario puede interactuar directamente con las autoridades o administradores del sistema si es necesario. Esto puede incluir proporcionar más información o aclaraciones sobre la denuncia. Todas las comunicaciones y respuestas de las autoridades se registran y se muestran de manera accesible para el usuario. Esto promueve la transparencia y facilita la colaboración entre el usuario y las autoridades para resolver el problema reportado de manera eficiente.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6: </w:t>
      </w:r>
      <w:r w:rsidDel="00000000" w:rsidR="00000000" w:rsidRPr="00000000">
        <w:rPr>
          <w:b w:val="1"/>
          <w:sz w:val="22"/>
          <w:szCs w:val="22"/>
          <w:rtl w:val="0"/>
        </w:rPr>
        <w:t xml:space="preserve">Eliminar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En caso de que un usuario desee retirar o eliminar una denuncia, debería tener la opción de hacerlo. Esto puede requerir una confirmación para evitar eliminaciones accidentales.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7: </w:t>
      </w:r>
      <w:r w:rsidDel="00000000" w:rsidR="00000000" w:rsidRPr="00000000">
        <w:rPr>
          <w:b w:val="1"/>
          <w:sz w:val="22"/>
          <w:szCs w:val="22"/>
          <w:rtl w:val="0"/>
        </w:rPr>
        <w:t xml:space="preserve">Actualizar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deben poder modificar o actualizar la información de sus denuncias existentes si es necesario. Esto es útil si tienen información adicional o si la situación cambia.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8: </w:t>
      </w:r>
      <w:r w:rsidDel="00000000" w:rsidR="00000000" w:rsidRPr="00000000">
        <w:rPr>
          <w:b w:val="1"/>
          <w:sz w:val="22"/>
          <w:szCs w:val="22"/>
          <w:rtl w:val="0"/>
        </w:rPr>
        <w:t xml:space="preserve">Verificar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Las autoridades o administradores de la plataforma pueden verificar la autenticidad de una denuncia. Esto puede implicar la revisión de evidencia o la comunicación con el denunciante para obtener más detalles.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9: </w:t>
      </w:r>
      <w:r w:rsidDel="00000000" w:rsidR="00000000" w:rsidRPr="00000000">
        <w:rPr>
          <w:b w:val="1"/>
          <w:sz w:val="22"/>
          <w:szCs w:val="22"/>
          <w:rtl w:val="0"/>
        </w:rPr>
        <w:t xml:space="preserve">Visualizar Lista de Reportes Destacados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pueden acceder a una lista de denuncias destacadas o relevantes. Esto puede ayudar a resaltar problemas importantes o situaciones urgentes.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10: </w:t>
      </w:r>
      <w:r w:rsidDel="00000000" w:rsidR="00000000" w:rsidRPr="00000000">
        <w:rPr>
          <w:b w:val="1"/>
          <w:sz w:val="22"/>
          <w:szCs w:val="22"/>
          <w:rtl w:val="0"/>
        </w:rPr>
        <w:t xml:space="preserve">Compartir Reporte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deben poder compartir denuncias a través de redes sociales u otros medios para aumentar la visibilidad y obtener apoyo público.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11: </w:t>
      </w:r>
      <w:r w:rsidDel="00000000" w:rsidR="00000000" w:rsidRPr="00000000">
        <w:rPr>
          <w:b w:val="1"/>
          <w:sz w:val="22"/>
          <w:szCs w:val="22"/>
          <w:rtl w:val="0"/>
        </w:rPr>
        <w:t xml:space="preserve">Filtrado de Búsqueda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720.0000000000001"/>
        <w:rPr/>
      </w:pPr>
      <w:r w:rsidDel="00000000" w:rsidR="00000000" w:rsidRPr="00000000">
        <w:rPr>
          <w:rtl w:val="0"/>
        </w:rPr>
        <w:t xml:space="preserve">Los usuarios pueden buscar denuncias utilizando filtros como la ubicación, la fecha o el tipo de incidente. Esto facilita la búsqueda de información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12: </w:t>
      </w:r>
      <w:r w:rsidDel="00000000" w:rsidR="00000000" w:rsidRPr="00000000">
        <w:rPr>
          <w:b w:val="1"/>
          <w:sz w:val="22"/>
          <w:szCs w:val="22"/>
          <w:rtl w:val="0"/>
        </w:rPr>
        <w:t xml:space="preserve">Exportar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sz w:val="22"/>
          <w:szCs w:val="22"/>
          <w:rtl w:val="0"/>
        </w:rPr>
        <w:t xml:space="preserve">Los usuarios pueden exportar datos relacionados con sus denuncias en formatos descargables, como PDF o CSV, para su propio registro o para compartir con otras partes interesadas.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24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 13: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Informes y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sz w:val="22"/>
          <w:szCs w:val="22"/>
          <w:rtl w:val="0"/>
        </w:rPr>
        <w:t xml:space="preserve">La plataforma puede generar informes y análisis basados en los datos de las denuncias. Estos informes pueden proporcionar información valiosa sobre tendencias, áreas problemáticas y áreas de mejora en la gestión de denuncias.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1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3"/>
        <w:tblGridChange w:id="0">
          <w:tblGrid>
            <w:gridCol w:w="10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1"/>
              <w:spacing w:line="276" w:lineRule="auto"/>
              <w:rPr>
                <w:sz w:val="28"/>
                <w:szCs w:val="28"/>
              </w:rPr>
            </w:pPr>
            <w:bookmarkStart w:colFirst="0" w:colLast="0" w:name="_ccp7bhmvq5w9" w:id="13"/>
            <w:bookmarkEnd w:id="13"/>
            <w:r w:rsidDel="00000000" w:rsidR="00000000" w:rsidRPr="00000000">
              <w:rPr>
                <w:rtl w:val="0"/>
              </w:rPr>
              <w:t xml:space="preserve">         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Wireframes</w:t>
            </w:r>
          </w:p>
        </w:tc>
      </w:tr>
    </w:tbl>
    <w:p w:rsidR="00000000" w:rsidDel="00000000" w:rsidP="00000000" w:rsidRDefault="00000000" w:rsidRPr="00000000" w14:paraId="00000054">
      <w:pPr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 crearon wireframes y mockups para representar las principales vistas de la plataforma. A continuación se presentan ejemplos de algunas de estas pantallas:</w:t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ykb2xppkg89w" w:id="14"/>
      <w:bookmarkEnd w:id="14"/>
      <w:r w:rsidDel="00000000" w:rsidR="00000000" w:rsidRPr="00000000">
        <w:rPr>
          <w:rtl w:val="0"/>
        </w:rPr>
        <w:t xml:space="preserve">Página de Inicio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342900</wp:posOffset>
            </wp:positionH>
            <wp:positionV relativeFrom="paragraph">
              <wp:posOffset>390525</wp:posOffset>
            </wp:positionV>
            <wp:extent cx="5880900" cy="8716867"/>
            <wp:effectExtent b="0" l="0" r="0" t="0"/>
            <wp:wrapTopAndBottom distB="114300" distT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900" cy="87168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1440" w:hanging="360"/>
      </w:pPr>
      <w:bookmarkStart w:colFirst="0" w:colLast="0" w:name="_rqu9j3acryi0" w:id="15"/>
      <w:bookmarkEnd w:id="15"/>
      <w:r w:rsidDel="00000000" w:rsidR="00000000" w:rsidRPr="00000000">
        <w:rPr>
          <w:rtl w:val="0"/>
        </w:rPr>
        <w:t xml:space="preserve">Formulario de Denuncia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</wp:posOffset>
            </wp:positionH>
            <wp:positionV relativeFrom="paragraph">
              <wp:posOffset>361950</wp:posOffset>
            </wp:positionV>
            <wp:extent cx="5992100" cy="8883900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00" cy="888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335717</wp:posOffset>
            </wp:positionH>
            <wp:positionV relativeFrom="paragraph">
              <wp:posOffset>136275</wp:posOffset>
            </wp:positionV>
            <wp:extent cx="5798383" cy="412140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8383" cy="412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xv4pfn9bfgay" w:id="16"/>
      <w:bookmarkEnd w:id="16"/>
      <w:r w:rsidDel="00000000" w:rsidR="00000000" w:rsidRPr="00000000">
        <w:rPr>
          <w:rtl w:val="0"/>
        </w:rPr>
        <w:t xml:space="preserve">Búsqueda y seguimiento de Denuncias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252675</wp:posOffset>
            </wp:positionH>
            <wp:positionV relativeFrom="paragraph">
              <wp:posOffset>19050</wp:posOffset>
            </wp:positionV>
            <wp:extent cx="5896929" cy="4191445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6929" cy="4191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of5871t8zfrt" w:id="17"/>
      <w:bookmarkEnd w:id="17"/>
      <w:r w:rsidDel="00000000" w:rsidR="00000000" w:rsidRPr="00000000">
        <w:rPr>
          <w:rtl w:val="0"/>
        </w:rPr>
        <w:t xml:space="preserve">Inicio de Sesión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403225</wp:posOffset>
            </wp:positionH>
            <wp:positionV relativeFrom="paragraph">
              <wp:posOffset>323850</wp:posOffset>
            </wp:positionV>
            <wp:extent cx="5552529" cy="3943100"/>
            <wp:effectExtent b="0" l="0" r="0" t="0"/>
            <wp:wrapTopAndBottom distB="114300" distT="1143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2529" cy="3943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pStyle w:val="Heading2"/>
        <w:ind w:left="0" w:firstLine="0"/>
        <w:rPr/>
      </w:pPr>
      <w:bookmarkStart w:colFirst="0" w:colLast="0" w:name="_ev0tzhojh8lm" w:id="18"/>
      <w:bookmarkEnd w:id="18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425450</wp:posOffset>
            </wp:positionH>
            <wp:positionV relativeFrom="paragraph">
              <wp:posOffset>4216400</wp:posOffset>
            </wp:positionV>
            <wp:extent cx="5512600" cy="5008591"/>
            <wp:effectExtent b="0" l="0" r="0" t="0"/>
            <wp:wrapTopAndBottom distB="0" dist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2600" cy="5008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1"/>
        </w:numPr>
        <w:ind w:left="1440" w:hanging="360"/>
        <w:rPr/>
      </w:pPr>
      <w:bookmarkStart w:colFirst="0" w:colLast="0" w:name="_tkjhd7dbiyau" w:id="19"/>
      <w:bookmarkEnd w:id="19"/>
      <w:r w:rsidDel="00000000" w:rsidR="00000000" w:rsidRPr="00000000">
        <w:rPr>
          <w:rtl w:val="0"/>
        </w:rPr>
        <w:t xml:space="preserve">Vista de Administrador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380213</wp:posOffset>
            </wp:positionH>
            <wp:positionV relativeFrom="paragraph">
              <wp:posOffset>371475</wp:posOffset>
            </wp:positionV>
            <wp:extent cx="6087262" cy="4324924"/>
            <wp:effectExtent b="0" l="0" r="0" t="0"/>
            <wp:wrapTopAndBottom distB="114300" distT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7262" cy="43249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Heading1"/>
        <w:ind w:left="0" w:firstLine="0"/>
        <w:rPr/>
      </w:pPr>
      <w:bookmarkStart w:colFirst="0" w:colLast="0" w:name="_6dsmcdlo5lqu" w:id="20"/>
      <w:bookmarkEnd w:id="20"/>
      <w:r w:rsidDel="00000000" w:rsidR="00000000" w:rsidRPr="00000000">
        <w:rPr>
          <w:rtl w:val="0"/>
        </w:rPr>
      </w:r>
    </w:p>
    <w:sectPr>
      <w:pgSz w:h="16834" w:w="11909" w:orient="portrait"/>
      <w:pgMar w:bottom="850.3937007874016" w:top="850.3937007874016" w:left="878.7401574803151" w:right="878.74015748031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  <w:ind w:firstLine="720.000000000000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firstLine="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ind w:firstLine="0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