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1A60" w14:textId="47304F96" w:rsidR="009238A9" w:rsidRPr="00A80FCE" w:rsidRDefault="009238A9" w:rsidP="009238A9">
      <w:pPr>
        <w:pStyle w:val="PARAIndent"/>
        <w:jc w:val="center"/>
        <w:rPr>
          <w:rFonts w:ascii="Times New Roman" w:hAnsi="Times New Roman"/>
          <w:b/>
          <w:bCs/>
          <w:sz w:val="28"/>
          <w:szCs w:val="28"/>
        </w:rPr>
      </w:pPr>
      <w:r w:rsidRPr="00A80FCE">
        <w:rPr>
          <w:rFonts w:ascii="Times New Roman" w:hAnsi="Times New Roman"/>
          <w:b/>
          <w:bCs/>
          <w:sz w:val="28"/>
          <w:szCs w:val="28"/>
        </w:rPr>
        <w:t>NPI-RGCNAE: Fast predicting ncRNA-protein interactions using the Relational Graph Convolutional Network Auto-Encoder</w:t>
      </w:r>
      <w:r w:rsidR="000E0464">
        <w:rPr>
          <w:rFonts w:ascii="Times New Roman" w:hAnsi="Times New Roman"/>
          <w:b/>
          <w:bCs/>
          <w:sz w:val="28"/>
          <w:szCs w:val="28"/>
        </w:rPr>
        <w:t xml:space="preserve"> (Supplementary File)</w:t>
      </w:r>
    </w:p>
    <w:p w14:paraId="4CAC86D5" w14:textId="016341E3" w:rsidR="009238A9" w:rsidRPr="00A80FCE" w:rsidRDefault="00771B2F" w:rsidP="009238A9">
      <w:pPr>
        <w:pStyle w:val="PARAIndent"/>
        <w:ind w:firstLine="0"/>
        <w:rPr>
          <w:rFonts w:ascii="Times New Roman" w:hAnsi="Times New Roman"/>
          <w:b/>
          <w:bCs/>
          <w:sz w:val="22"/>
          <w:szCs w:val="22"/>
          <w:lang w:eastAsia="zh-CN"/>
        </w:rPr>
      </w:pPr>
      <w:r>
        <w:rPr>
          <w:rFonts w:ascii="Times New Roman" w:hAnsi="Times New Roman"/>
          <w:b/>
          <w:bCs/>
          <w:i/>
          <w:sz w:val="22"/>
          <w:szCs w:val="22"/>
          <w:lang w:eastAsia="zh-CN"/>
        </w:rPr>
        <w:t>k</w:t>
      </w:r>
      <w:r w:rsidR="00061312">
        <w:rPr>
          <w:rFonts w:ascii="Times New Roman" w:hAnsi="Times New Roman"/>
          <w:b/>
          <w:bCs/>
          <w:sz w:val="22"/>
          <w:szCs w:val="22"/>
          <w:lang w:eastAsia="zh-CN"/>
        </w:rPr>
        <w:t>-mer features as side information</w:t>
      </w:r>
    </w:p>
    <w:p w14:paraId="252671D8" w14:textId="68013DD4" w:rsidR="001E0E5F" w:rsidRPr="00AA322A" w:rsidRDefault="00E038CA" w:rsidP="001E0E5F">
      <w:pPr>
        <w:pStyle w:val="PARAIndent"/>
        <w:rPr>
          <w:rFonts w:ascii="Times New Roman" w:hAnsi="Times New Roman"/>
          <w:sz w:val="22"/>
          <w:szCs w:val="22"/>
        </w:rPr>
      </w:pPr>
      <w:r>
        <w:rPr>
          <w:rFonts w:ascii="Times New Roman" w:hAnsi="Times New Roman"/>
          <w:sz w:val="22"/>
          <w:szCs w:val="22"/>
        </w:rPr>
        <w:t>T</w:t>
      </w:r>
      <w:r>
        <w:rPr>
          <w:rFonts w:ascii="Times New Roman" w:hAnsi="Times New Roman" w:hint="eastAsia"/>
          <w:sz w:val="22"/>
          <w:szCs w:val="22"/>
          <w:lang w:eastAsia="zh-CN"/>
        </w:rPr>
        <w:t>o</w:t>
      </w:r>
      <w:r>
        <w:rPr>
          <w:rFonts w:ascii="Times New Roman" w:hAnsi="Times New Roman"/>
          <w:sz w:val="22"/>
          <w:szCs w:val="22"/>
        </w:rPr>
        <w:t xml:space="preserve"> compare the influence of sequence-based features on our method, w</w:t>
      </w:r>
      <w:r w:rsidR="001E0E5F" w:rsidRPr="00AA322A">
        <w:rPr>
          <w:rFonts w:ascii="Times New Roman" w:hAnsi="Times New Roman"/>
          <w:sz w:val="22"/>
          <w:szCs w:val="22"/>
        </w:rPr>
        <w:t xml:space="preserve">e applied the </w:t>
      </w:r>
      <w:r w:rsidR="001E0E5F" w:rsidRPr="00AA322A">
        <w:rPr>
          <w:rFonts w:ascii="Times New Roman" w:hAnsi="Times New Roman"/>
          <w:i/>
          <w:sz w:val="22"/>
          <w:szCs w:val="22"/>
        </w:rPr>
        <w:t>k</w:t>
      </w:r>
      <w:r w:rsidR="001E0E5F" w:rsidRPr="00AA322A">
        <w:rPr>
          <w:rFonts w:ascii="Times New Roman" w:hAnsi="Times New Roman"/>
          <w:sz w:val="22"/>
          <w:szCs w:val="22"/>
        </w:rPr>
        <w:t xml:space="preserve">-tuple frequencies as </w:t>
      </w:r>
      <w:r w:rsidR="000D17BE" w:rsidRPr="00AA322A">
        <w:rPr>
          <w:rFonts w:ascii="Times New Roman" w:hAnsi="Times New Roman"/>
          <w:sz w:val="22"/>
          <w:szCs w:val="22"/>
        </w:rPr>
        <w:t>sequence-based</w:t>
      </w:r>
      <w:r w:rsidR="001E0E5F" w:rsidRPr="00AA322A">
        <w:rPr>
          <w:rFonts w:ascii="Times New Roman" w:hAnsi="Times New Roman"/>
          <w:sz w:val="22"/>
          <w:szCs w:val="22"/>
        </w:rPr>
        <w:t xml:space="preserve"> features.</w:t>
      </w:r>
      <w:r w:rsidR="003E47C7">
        <w:rPr>
          <w:rFonts w:ascii="Times New Roman" w:hAnsi="Times New Roman"/>
          <w:sz w:val="22"/>
          <w:szCs w:val="22"/>
        </w:rPr>
        <w:t xml:space="preserve"> S</w:t>
      </w:r>
      <w:r w:rsidR="003E47C7">
        <w:rPr>
          <w:rFonts w:ascii="Times New Roman" w:hAnsi="Times New Roman" w:hint="eastAsia"/>
          <w:sz w:val="22"/>
          <w:szCs w:val="22"/>
          <w:lang w:eastAsia="zh-CN"/>
        </w:rPr>
        <w:t>equences</w:t>
      </w:r>
      <w:r w:rsidR="003E47C7">
        <w:rPr>
          <w:rFonts w:ascii="Times New Roman" w:hAnsi="Times New Roman"/>
          <w:sz w:val="22"/>
          <w:szCs w:val="22"/>
        </w:rPr>
        <w:t xml:space="preserve"> of RPI2241 and RPI369 </w:t>
      </w:r>
      <w:r w:rsidR="00186EF1">
        <w:rPr>
          <w:rFonts w:ascii="Times New Roman" w:hAnsi="Times New Roman"/>
          <w:sz w:val="22"/>
          <w:szCs w:val="22"/>
        </w:rPr>
        <w:t>were</w:t>
      </w:r>
      <w:r w:rsidR="003E47C7">
        <w:rPr>
          <w:rFonts w:ascii="Times New Roman" w:hAnsi="Times New Roman"/>
          <w:sz w:val="22"/>
          <w:szCs w:val="22"/>
        </w:rPr>
        <w:t xml:space="preserve"> provided in the original datasets. </w:t>
      </w:r>
      <w:r w:rsidR="003E47C7" w:rsidRPr="003E47C7">
        <w:rPr>
          <w:rFonts w:ascii="Times New Roman" w:hAnsi="Times New Roman"/>
          <w:sz w:val="22"/>
          <w:szCs w:val="22"/>
        </w:rPr>
        <w:t>For the NPInter10412 dataset, sequences of proteins and ncRNAs were collected from the Uniprot</w:t>
      </w:r>
      <w:r w:rsidR="003E47C7">
        <w:rPr>
          <w:rFonts w:ascii="Times New Roman" w:hAnsi="Times New Roman"/>
          <w:sz w:val="22"/>
          <w:szCs w:val="22"/>
        </w:rPr>
        <w:t xml:space="preserve"> </w:t>
      </w:r>
      <w:r w:rsidR="003E47C7">
        <w:rPr>
          <w:rFonts w:ascii="Times New Roman" w:hAnsi="Times New Roman"/>
          <w:sz w:val="22"/>
          <w:szCs w:val="22"/>
        </w:rPr>
        <w:fldChar w:fldCharType="begin"/>
      </w:r>
      <w:r w:rsidR="003E47C7">
        <w:rPr>
          <w:rFonts w:ascii="Times New Roman" w:hAnsi="Times New Roman"/>
          <w:sz w:val="22"/>
          <w:szCs w:val="22"/>
        </w:rPr>
        <w:instrText xml:space="preserve"> ADDIN ZOTERO_ITEM CSL_CITATION {"citationID":"bDT2vZIQ","properties":{"formattedCitation":"[1]","plainCitation":"[1]","noteIndex":0},"citationItems":[{"id":226,"uris":["http://zotero.org/users/local/Rh5Mt7kc/items/8NKSZ7PC"],"uri":["http://zotero.org/users/local/Rh5Mt7kc/items/8NKSZ7PC"],"itemData":{"id":226,"type":"article-journal","abstrac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signiﬁcant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https://www.uniprot.org/.","container-title":"Nucleic Acids Research","DOI":"10.1093/nar/gky1049","ISSN":"0305-1048, 1362-4962","issue":"D1","language":"en","page":"D506-D515","source":"DOI.org (Crossref)","title":"UniProt: a worldwide hub of protein knowledge","title-short":"UniProt","volume":"47","author":[{"literal":"The UniProt Consortium"}],"issued":{"date-parts":[["2019",1,8]]}}}],"schema":"https://github.com/citation-style-language/schema/raw/master/csl-citation.json"} </w:instrText>
      </w:r>
      <w:r w:rsidR="003E47C7">
        <w:rPr>
          <w:rFonts w:ascii="Times New Roman" w:hAnsi="Times New Roman"/>
          <w:sz w:val="22"/>
          <w:szCs w:val="22"/>
        </w:rPr>
        <w:fldChar w:fldCharType="separate"/>
      </w:r>
      <w:r w:rsidR="003E47C7" w:rsidRPr="003E47C7">
        <w:rPr>
          <w:rFonts w:ascii="Times New Roman" w:hAnsi="Times New Roman"/>
          <w:sz w:val="22"/>
        </w:rPr>
        <w:t>[1]</w:t>
      </w:r>
      <w:r w:rsidR="003E47C7">
        <w:rPr>
          <w:rFonts w:ascii="Times New Roman" w:hAnsi="Times New Roman"/>
          <w:sz w:val="22"/>
          <w:szCs w:val="22"/>
        </w:rPr>
        <w:fldChar w:fldCharType="end"/>
      </w:r>
      <w:r w:rsidR="003E47C7" w:rsidRPr="003E47C7">
        <w:rPr>
          <w:rFonts w:ascii="Times New Roman" w:hAnsi="Times New Roman"/>
          <w:sz w:val="22"/>
          <w:szCs w:val="22"/>
        </w:rPr>
        <w:t xml:space="preserve"> and NONCODE</w:t>
      </w:r>
      <w:r w:rsidR="003E47C7">
        <w:rPr>
          <w:rFonts w:ascii="Times New Roman" w:hAnsi="Times New Roman"/>
          <w:sz w:val="22"/>
          <w:szCs w:val="22"/>
        </w:rPr>
        <w:t xml:space="preserve"> </w:t>
      </w:r>
      <w:r w:rsidR="003E47C7">
        <w:rPr>
          <w:rFonts w:ascii="Times New Roman" w:hAnsi="Times New Roman"/>
          <w:sz w:val="22"/>
          <w:szCs w:val="22"/>
        </w:rPr>
        <w:fldChar w:fldCharType="begin"/>
      </w:r>
      <w:r w:rsidR="003E47C7">
        <w:rPr>
          <w:rFonts w:ascii="Times New Roman" w:hAnsi="Times New Roman"/>
          <w:sz w:val="22"/>
          <w:szCs w:val="22"/>
        </w:rPr>
        <w:instrText xml:space="preserve"> ADDIN ZOTERO_ITEM CSL_CITATION {"citationID":"U3d3ROLi","properties":{"formattedCitation":"[2]","plainCitation":"[2]","noteIndex":0},"citationItems":[{"id":229,"uris":["http://zotero.org/users/local/Rh5Mt7kc/items/HPAGJ9UD"],"uri":["http://zotero.org/users/local/Rh5Mt7kc/items/HPAGJ9UD"],"itemData":{"id":229,"type":"article-journal","abstract":"NONCODE (http://www.bioinfo.org/noncode/) is an interactive database that aims to present the most complete collection and annotation of non-coding RNAs, especially long non-coding RNAs (lncRNAs). The recently reduced cost of RNA sequencing has produced an explosion of newly identiﬁed data. Revolutionary third-generation sequencing methods have also contributed to more accurate annotations. Accumulative experimental data also provides more comprehensive knowledge of lncRNA functions. In this update, NONCODE has added six new species, bringing the total to 16 species altogether. The lncRNAs in NONCODE have increased from 210 831 to 527,336. For human and mouse, the lncRNA numbers are 167,150 and 130,558, respectively. NONCODE 2016 has also introduced three important new features: (i) conservation annotation; (ii) the relationships between lncRNAs and diseases; and (iii) an interface to choose high-quality datasets through predicted scores, literature support and long-read sequencing method support. NONCODE is also accessible through http://www.noncode.org/.","container-title":"Nucleic Acids Research","DOI":"10.1093/nar/gkv1252","ISSN":"0305-1048, 1362-4962","issue":"D1","journalAbbreviation":"Nucleic Acids Res","language":"en","page":"D203-D208","source":"DOI.org (Crossref)","title":"NONCODE 2016: an informative and valuable data source of long non-coding RNAs","title-short":"NONCODE 2016","volume":"44","author":[{"family":"Zhao","given":"Yi"},{"family":"Li","given":"Hui"},{"family":"Fang","given":"Shuangsang"},{"family":"Kang","given":"Yue"},{"family":"wu","given":"Wei"},{"family":"Hao","given":"Yajing"},{"family":"Li","given":"Ziyang"},{"family":"Bu","given":"Dechao"},{"family":"Sun","given":"Ninghui"},{"family":"Zhang","given":"Michael Q."},{"family":"Chen","given":"Runsheng"}],"issued":{"date-parts":[["2016",1,4]]}}}],"schema":"https://github.com/citation-style-language/schema/raw/master/csl-citation.json"} </w:instrText>
      </w:r>
      <w:r w:rsidR="003E47C7">
        <w:rPr>
          <w:rFonts w:ascii="Times New Roman" w:hAnsi="Times New Roman"/>
          <w:sz w:val="22"/>
          <w:szCs w:val="22"/>
        </w:rPr>
        <w:fldChar w:fldCharType="separate"/>
      </w:r>
      <w:r w:rsidR="003E47C7" w:rsidRPr="003E47C7">
        <w:rPr>
          <w:rFonts w:ascii="Times New Roman" w:hAnsi="Times New Roman"/>
          <w:sz w:val="22"/>
        </w:rPr>
        <w:t>[2]</w:t>
      </w:r>
      <w:r w:rsidR="003E47C7">
        <w:rPr>
          <w:rFonts w:ascii="Times New Roman" w:hAnsi="Times New Roman"/>
          <w:sz w:val="22"/>
          <w:szCs w:val="22"/>
        </w:rPr>
        <w:fldChar w:fldCharType="end"/>
      </w:r>
      <w:r w:rsidR="003E47C7" w:rsidRPr="003E47C7">
        <w:rPr>
          <w:rFonts w:ascii="Times New Roman" w:hAnsi="Times New Roman"/>
          <w:sz w:val="22"/>
          <w:szCs w:val="22"/>
        </w:rPr>
        <w:t xml:space="preserve"> databases, respectively. Sequences of the RPI7317 were extracted from the GENCODE </w:t>
      </w:r>
      <w:r w:rsidR="003E47C7">
        <w:rPr>
          <w:rFonts w:ascii="Times New Roman" w:hAnsi="Times New Roman"/>
          <w:sz w:val="22"/>
          <w:szCs w:val="22"/>
        </w:rPr>
        <w:fldChar w:fldCharType="begin"/>
      </w:r>
      <w:r w:rsidR="003E47C7">
        <w:rPr>
          <w:rFonts w:ascii="Times New Roman" w:hAnsi="Times New Roman"/>
          <w:sz w:val="22"/>
          <w:szCs w:val="22"/>
        </w:rPr>
        <w:instrText xml:space="preserve"> ADDIN ZOTERO_ITEM CSL_CITATION {"citationID":"7f5OOHR3","properties":{"formattedCitation":"[3]","plainCitation":"[3]","noteIndex":0},"citationItems":[{"id":227,"uris":["http://zotero.org/users/local/Rh5Mt7kc/items/CKV66DMB"],"uri":["http://zotero.org/users/local/Rh5Mt7kc/items/CKV66DMB"],"itemData":{"id":227,"type":"article-journal","container-title":"Genome Research","DOI":"10.1101/gr.135350.111","ISSN":"1088-9051","issue":"9","journalAbbreviation":"Genome Research","language":"en","page":"1760-1774","source":"DOI.org (Crossref)","title":"GENCODE: The reference human genome annotation for The ENCODE Project","title-short":"GENCODE","volume":"22","author":[{"family":"Harrow","given":"J."},{"family":"Frankish","given":"A."},{"family":"Gonzalez","given":"J. M."},{"family":"Tapanari","given":"E."},{"family":"Diekhans","given":"M."},{"family":"Kokocinski","given":"F."},{"family":"Aken","given":"B. L."},{"family":"Barrell","given":"D."},{"family":"Zadissa","given":"A."},{"family":"Searle","given":"S."},{"family":"Barnes","given":"I."},{"family":"Bignell","given":"A."},{"family":"Boychenko","given":"V."},{"family":"Hunt","given":"T."},{"family":"Kay","given":"M."},{"family":"Mukherjee","given":"G."},{"family":"Rajan","given":"J."},{"family":"Despacio-Reyes","given":"G."},{"family":"Saunders","given":"G."},{"family":"Steward","given":"C."},{"family":"Harte","given":"R."},{"family":"Lin","given":"M."},{"family":"Howald","given":"C."},{"family":"Tanzer","given":"A."},{"family":"Derrien","given":"T."},{"family":"Chrast","given":"J."},{"family":"Walters","given":"N."},{"family":"Balasubramanian","given":"S."},{"family":"Pei","given":"B."},{"family":"Tress","given":"M."},{"family":"Rodriguez","given":"J. M."},{"family":"Ezkurdia","given":"I."},{"family":"Baren","given":"J.","non-dropping-particle":"van"},{"family":"Brent","given":"M."},{"family":"Haussler","given":"D."},{"family":"Kellis","given":"M."},{"family":"Valencia","given":"A."},{"family":"Reymond","given":"A."},{"family":"Gerstein","given":"M."},{"family":"Guigo","given":"R."},{"family":"Hubbard","given":"T. J."}],"issued":{"date-parts":[["2012",9,1]]}}}],"schema":"https://github.com/citation-style-language/schema/raw/master/csl-citation.json"} </w:instrText>
      </w:r>
      <w:r w:rsidR="003E47C7">
        <w:rPr>
          <w:rFonts w:ascii="Times New Roman" w:hAnsi="Times New Roman"/>
          <w:sz w:val="22"/>
          <w:szCs w:val="22"/>
        </w:rPr>
        <w:fldChar w:fldCharType="separate"/>
      </w:r>
      <w:r w:rsidR="003E47C7" w:rsidRPr="003E47C7">
        <w:rPr>
          <w:rFonts w:ascii="Times New Roman" w:hAnsi="Times New Roman"/>
          <w:sz w:val="22"/>
        </w:rPr>
        <w:t>[3]</w:t>
      </w:r>
      <w:r w:rsidR="003E47C7">
        <w:rPr>
          <w:rFonts w:ascii="Times New Roman" w:hAnsi="Times New Roman"/>
          <w:sz w:val="22"/>
          <w:szCs w:val="22"/>
        </w:rPr>
        <w:fldChar w:fldCharType="end"/>
      </w:r>
      <w:r w:rsidR="003E47C7" w:rsidRPr="003E47C7">
        <w:rPr>
          <w:rFonts w:ascii="Times New Roman" w:hAnsi="Times New Roman"/>
          <w:sz w:val="22"/>
          <w:szCs w:val="22"/>
        </w:rPr>
        <w:t xml:space="preserve"> and Uniprot </w:t>
      </w:r>
      <w:r w:rsidR="003E47C7">
        <w:rPr>
          <w:rFonts w:ascii="Times New Roman" w:hAnsi="Times New Roman"/>
          <w:sz w:val="22"/>
          <w:szCs w:val="22"/>
        </w:rPr>
        <w:fldChar w:fldCharType="begin"/>
      </w:r>
      <w:r w:rsidR="003E47C7">
        <w:rPr>
          <w:rFonts w:ascii="Times New Roman" w:hAnsi="Times New Roman"/>
          <w:sz w:val="22"/>
          <w:szCs w:val="22"/>
        </w:rPr>
        <w:instrText xml:space="preserve"> ADDIN ZOTERO_ITEM CSL_CITATION {"citationID":"ilDKAR4L","properties":{"formattedCitation":"[1]","plainCitation":"[1]","noteIndex":0},"citationItems":[{"id":226,"uris":["http://zotero.org/users/local/Rh5Mt7kc/items/8NKSZ7PC"],"uri":["http://zotero.org/users/local/Rh5Mt7kc/items/8NKSZ7PC"],"itemData":{"id":226,"type":"article-journal","abstrac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signiﬁcant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https://www.uniprot.org/.","container-title":"Nucleic Acids Research","DOI":"10.1093/nar/gky1049","ISSN":"0305-1048, 1362-4962","issue":"D1","language":"en","page":"D506-D515","source":"DOI.org (Crossref)","title":"UniProt: a worldwide hub of protein knowledge","title-short":"UniProt","volume":"47","author":[{"literal":"The UniProt Consortium"}],"issued":{"date-parts":[["2019",1,8]]}}}],"schema":"https://github.com/citation-style-language/schema/raw/master/csl-citation.json"} </w:instrText>
      </w:r>
      <w:r w:rsidR="003E47C7">
        <w:rPr>
          <w:rFonts w:ascii="Times New Roman" w:hAnsi="Times New Roman"/>
          <w:sz w:val="22"/>
          <w:szCs w:val="22"/>
        </w:rPr>
        <w:fldChar w:fldCharType="separate"/>
      </w:r>
      <w:r w:rsidR="003E47C7" w:rsidRPr="003E47C7">
        <w:rPr>
          <w:rFonts w:ascii="Times New Roman" w:hAnsi="Times New Roman"/>
          <w:sz w:val="22"/>
        </w:rPr>
        <w:t>[1]</w:t>
      </w:r>
      <w:r w:rsidR="003E47C7">
        <w:rPr>
          <w:rFonts w:ascii="Times New Roman" w:hAnsi="Times New Roman"/>
          <w:sz w:val="22"/>
          <w:szCs w:val="22"/>
        </w:rPr>
        <w:fldChar w:fldCharType="end"/>
      </w:r>
      <w:r w:rsidR="003E47C7" w:rsidRPr="003E47C7">
        <w:rPr>
          <w:rFonts w:ascii="Times New Roman" w:hAnsi="Times New Roman"/>
          <w:sz w:val="22"/>
          <w:szCs w:val="22"/>
        </w:rPr>
        <w:t xml:space="preserve"> databases.</w:t>
      </w:r>
      <w:r w:rsidR="001E0E5F" w:rsidRPr="00AA322A">
        <w:rPr>
          <w:rFonts w:ascii="Times New Roman" w:hAnsi="Times New Roman"/>
          <w:sz w:val="22"/>
          <w:szCs w:val="22"/>
        </w:rPr>
        <w:t xml:space="preserve"> We used 3-mer frequencies of reduced amino acid residues for protein sequences and 4-mer frequencies of nucleotides for RNA sequences. Twenty types of conventional amino acids are divided into seven groups as {</w:t>
      </w:r>
      <w:r w:rsidR="001E0E5F" w:rsidRPr="00AA322A">
        <w:rPr>
          <w:rFonts w:ascii="Times New Roman" w:hAnsi="Times New Roman"/>
          <w:i/>
          <w:iCs/>
          <w:sz w:val="22"/>
          <w:szCs w:val="22"/>
        </w:rPr>
        <w:t>A</w:t>
      </w:r>
      <w:r w:rsidR="001E0E5F" w:rsidRPr="00AA322A">
        <w:rPr>
          <w:rFonts w:ascii="Times New Roman" w:hAnsi="Times New Roman"/>
          <w:sz w:val="22"/>
          <w:szCs w:val="22"/>
        </w:rPr>
        <w:t>,</w:t>
      </w:r>
      <w:r w:rsidR="001E0E5F" w:rsidRPr="00AA322A">
        <w:rPr>
          <w:rFonts w:ascii="Times New Roman" w:hAnsi="Times New Roman"/>
          <w:i/>
          <w:iCs/>
          <w:sz w:val="22"/>
          <w:szCs w:val="22"/>
        </w:rPr>
        <w:t>G</w:t>
      </w:r>
      <w:r w:rsidR="001E0E5F" w:rsidRPr="00AA322A">
        <w:rPr>
          <w:rFonts w:ascii="Times New Roman" w:hAnsi="Times New Roman"/>
          <w:sz w:val="22"/>
          <w:szCs w:val="22"/>
        </w:rPr>
        <w:t>,</w:t>
      </w:r>
      <w:r w:rsidR="001E0E5F" w:rsidRPr="00AA322A">
        <w:rPr>
          <w:rFonts w:ascii="Times New Roman" w:hAnsi="Times New Roman"/>
          <w:i/>
          <w:iCs/>
          <w:sz w:val="22"/>
          <w:szCs w:val="22"/>
        </w:rPr>
        <w:t>V</w:t>
      </w:r>
      <w:r w:rsidR="001E0E5F" w:rsidRPr="00AA322A">
        <w:rPr>
          <w:rFonts w:ascii="Times New Roman" w:hAnsi="Times New Roman"/>
          <w:sz w:val="22"/>
          <w:szCs w:val="22"/>
        </w:rPr>
        <w:t>}, {</w:t>
      </w:r>
      <w:r w:rsidR="001E0E5F" w:rsidRPr="00AA322A">
        <w:rPr>
          <w:rFonts w:ascii="Times New Roman" w:hAnsi="Times New Roman"/>
          <w:i/>
          <w:iCs/>
          <w:sz w:val="22"/>
          <w:szCs w:val="22"/>
        </w:rPr>
        <w:t>I</w:t>
      </w:r>
      <w:r w:rsidR="001E0E5F" w:rsidRPr="00AA322A">
        <w:rPr>
          <w:rFonts w:ascii="Times New Roman" w:hAnsi="Times New Roman"/>
          <w:sz w:val="22"/>
          <w:szCs w:val="22"/>
        </w:rPr>
        <w:t>,</w:t>
      </w:r>
      <w:r w:rsidR="001E0E5F" w:rsidRPr="00AA322A">
        <w:rPr>
          <w:rFonts w:ascii="Times New Roman" w:hAnsi="Times New Roman"/>
          <w:i/>
          <w:iCs/>
          <w:sz w:val="22"/>
          <w:szCs w:val="22"/>
        </w:rPr>
        <w:t>L</w:t>
      </w:r>
      <w:r w:rsidR="001E0E5F" w:rsidRPr="00AA322A">
        <w:rPr>
          <w:rFonts w:ascii="Times New Roman" w:hAnsi="Times New Roman"/>
          <w:sz w:val="22"/>
          <w:szCs w:val="22"/>
        </w:rPr>
        <w:t>,</w:t>
      </w:r>
      <w:r w:rsidR="001E0E5F" w:rsidRPr="00AA322A">
        <w:rPr>
          <w:rFonts w:ascii="Times New Roman" w:hAnsi="Times New Roman"/>
          <w:i/>
          <w:iCs/>
          <w:sz w:val="22"/>
          <w:szCs w:val="22"/>
        </w:rPr>
        <w:t>F</w:t>
      </w:r>
      <w:r w:rsidR="001E0E5F" w:rsidRPr="00AA322A">
        <w:rPr>
          <w:rFonts w:ascii="Times New Roman" w:hAnsi="Times New Roman"/>
          <w:sz w:val="22"/>
          <w:szCs w:val="22"/>
        </w:rPr>
        <w:t>,</w:t>
      </w:r>
      <w:r w:rsidR="001E0E5F" w:rsidRPr="00AA322A">
        <w:rPr>
          <w:rFonts w:ascii="Times New Roman" w:hAnsi="Times New Roman"/>
          <w:i/>
          <w:iCs/>
          <w:sz w:val="22"/>
          <w:szCs w:val="22"/>
        </w:rPr>
        <w:t>P</w:t>
      </w:r>
      <w:r w:rsidR="001E0E5F" w:rsidRPr="00AA322A">
        <w:rPr>
          <w:rFonts w:ascii="Times New Roman" w:hAnsi="Times New Roman"/>
          <w:sz w:val="22"/>
          <w:szCs w:val="22"/>
        </w:rPr>
        <w:t>}, {</w:t>
      </w:r>
      <w:r w:rsidR="001E0E5F" w:rsidRPr="00AA322A">
        <w:rPr>
          <w:rFonts w:ascii="Times New Roman" w:hAnsi="Times New Roman"/>
          <w:i/>
          <w:iCs/>
          <w:sz w:val="22"/>
          <w:szCs w:val="22"/>
        </w:rPr>
        <w:t>Y</w:t>
      </w:r>
      <w:r w:rsidR="001E0E5F" w:rsidRPr="00AA322A">
        <w:rPr>
          <w:rFonts w:ascii="Times New Roman" w:hAnsi="Times New Roman"/>
          <w:sz w:val="22"/>
          <w:szCs w:val="22"/>
        </w:rPr>
        <w:t>,</w:t>
      </w:r>
      <w:r w:rsidR="001E0E5F" w:rsidRPr="00AA322A">
        <w:rPr>
          <w:rFonts w:ascii="Times New Roman" w:hAnsi="Times New Roman"/>
          <w:i/>
          <w:iCs/>
          <w:sz w:val="22"/>
          <w:szCs w:val="22"/>
        </w:rPr>
        <w:t>M</w:t>
      </w:r>
      <w:r w:rsidR="001E0E5F" w:rsidRPr="00AA322A">
        <w:rPr>
          <w:rFonts w:ascii="Times New Roman" w:hAnsi="Times New Roman"/>
          <w:sz w:val="22"/>
          <w:szCs w:val="22"/>
        </w:rPr>
        <w:t>,</w:t>
      </w:r>
      <w:r w:rsidR="001E0E5F" w:rsidRPr="00AA322A">
        <w:rPr>
          <w:rFonts w:ascii="Times New Roman" w:hAnsi="Times New Roman"/>
          <w:i/>
          <w:iCs/>
          <w:sz w:val="22"/>
          <w:szCs w:val="22"/>
        </w:rPr>
        <w:t>T</w:t>
      </w:r>
      <w:r w:rsidR="001E0E5F" w:rsidRPr="00AA322A">
        <w:rPr>
          <w:rFonts w:ascii="Times New Roman" w:hAnsi="Times New Roman"/>
          <w:sz w:val="22"/>
          <w:szCs w:val="22"/>
        </w:rPr>
        <w:t>,</w:t>
      </w:r>
      <w:r w:rsidR="001E0E5F" w:rsidRPr="00AA322A">
        <w:rPr>
          <w:rFonts w:ascii="Times New Roman" w:hAnsi="Times New Roman"/>
          <w:i/>
          <w:iCs/>
          <w:sz w:val="22"/>
          <w:szCs w:val="22"/>
        </w:rPr>
        <w:t>S</w:t>
      </w:r>
      <w:r w:rsidR="001E0E5F" w:rsidRPr="00AA322A">
        <w:rPr>
          <w:rFonts w:ascii="Times New Roman" w:hAnsi="Times New Roman"/>
          <w:sz w:val="22"/>
          <w:szCs w:val="22"/>
        </w:rPr>
        <w:t>}, {</w:t>
      </w:r>
      <w:r w:rsidR="001E0E5F" w:rsidRPr="00AA322A">
        <w:rPr>
          <w:rFonts w:ascii="Times New Roman" w:hAnsi="Times New Roman"/>
          <w:i/>
          <w:iCs/>
          <w:sz w:val="22"/>
          <w:szCs w:val="22"/>
        </w:rPr>
        <w:t>H</w:t>
      </w:r>
      <w:r w:rsidR="001E0E5F" w:rsidRPr="00AA322A">
        <w:rPr>
          <w:rFonts w:ascii="Times New Roman" w:hAnsi="Times New Roman"/>
          <w:sz w:val="22"/>
          <w:szCs w:val="22"/>
        </w:rPr>
        <w:t>,</w:t>
      </w:r>
      <w:r w:rsidR="001E0E5F" w:rsidRPr="00AA322A">
        <w:rPr>
          <w:rFonts w:ascii="Times New Roman" w:hAnsi="Times New Roman"/>
          <w:i/>
          <w:iCs/>
          <w:sz w:val="22"/>
          <w:szCs w:val="22"/>
        </w:rPr>
        <w:t>N</w:t>
      </w:r>
      <w:r w:rsidR="001E0E5F" w:rsidRPr="00AA322A">
        <w:rPr>
          <w:rFonts w:ascii="Times New Roman" w:hAnsi="Times New Roman"/>
          <w:sz w:val="22"/>
          <w:szCs w:val="22"/>
        </w:rPr>
        <w:t>,</w:t>
      </w:r>
      <w:r w:rsidR="001E0E5F" w:rsidRPr="00AA322A">
        <w:rPr>
          <w:rFonts w:ascii="Times New Roman" w:hAnsi="Times New Roman"/>
          <w:i/>
          <w:iCs/>
          <w:sz w:val="22"/>
          <w:szCs w:val="22"/>
        </w:rPr>
        <w:t>Q</w:t>
      </w:r>
      <w:r w:rsidR="001E0E5F" w:rsidRPr="00AA322A">
        <w:rPr>
          <w:rFonts w:ascii="Times New Roman" w:hAnsi="Times New Roman"/>
          <w:sz w:val="22"/>
          <w:szCs w:val="22"/>
        </w:rPr>
        <w:t>,</w:t>
      </w:r>
      <w:r w:rsidR="001E0E5F" w:rsidRPr="00AA322A">
        <w:rPr>
          <w:rFonts w:ascii="Times New Roman" w:hAnsi="Times New Roman"/>
          <w:i/>
          <w:iCs/>
          <w:sz w:val="22"/>
          <w:szCs w:val="22"/>
        </w:rPr>
        <w:t>W</w:t>
      </w:r>
      <w:r w:rsidR="001E0E5F" w:rsidRPr="00AA322A">
        <w:rPr>
          <w:rFonts w:ascii="Times New Roman" w:hAnsi="Times New Roman"/>
          <w:sz w:val="22"/>
          <w:szCs w:val="22"/>
        </w:rPr>
        <w:t>}, {</w:t>
      </w:r>
      <w:r w:rsidR="001E0E5F" w:rsidRPr="00AA322A">
        <w:rPr>
          <w:rFonts w:ascii="Times New Roman" w:hAnsi="Times New Roman"/>
          <w:i/>
          <w:iCs/>
          <w:sz w:val="22"/>
          <w:szCs w:val="22"/>
        </w:rPr>
        <w:t>R</w:t>
      </w:r>
      <w:r w:rsidR="001E0E5F" w:rsidRPr="00AA322A">
        <w:rPr>
          <w:rFonts w:ascii="Times New Roman" w:hAnsi="Times New Roman"/>
          <w:sz w:val="22"/>
          <w:szCs w:val="22"/>
        </w:rPr>
        <w:t>,</w:t>
      </w:r>
      <w:r w:rsidR="001E0E5F" w:rsidRPr="00AA322A">
        <w:rPr>
          <w:rFonts w:ascii="Times New Roman" w:hAnsi="Times New Roman"/>
          <w:i/>
          <w:iCs/>
          <w:sz w:val="22"/>
          <w:szCs w:val="22"/>
        </w:rPr>
        <w:t>K</w:t>
      </w:r>
      <w:r w:rsidR="001E0E5F" w:rsidRPr="00AA322A">
        <w:rPr>
          <w:rFonts w:ascii="Times New Roman" w:hAnsi="Times New Roman"/>
          <w:sz w:val="22"/>
          <w:szCs w:val="22"/>
        </w:rPr>
        <w:t>}, {</w:t>
      </w:r>
      <w:r w:rsidR="001E0E5F" w:rsidRPr="00AA322A">
        <w:rPr>
          <w:rFonts w:ascii="Times New Roman" w:hAnsi="Times New Roman"/>
          <w:i/>
          <w:iCs/>
          <w:sz w:val="22"/>
          <w:szCs w:val="22"/>
        </w:rPr>
        <w:t>D</w:t>
      </w:r>
      <w:r w:rsidR="001E0E5F" w:rsidRPr="00AA322A">
        <w:rPr>
          <w:rFonts w:ascii="Times New Roman" w:hAnsi="Times New Roman"/>
          <w:sz w:val="22"/>
          <w:szCs w:val="22"/>
        </w:rPr>
        <w:t>,</w:t>
      </w:r>
      <w:r w:rsidR="001E0E5F" w:rsidRPr="00AA322A">
        <w:rPr>
          <w:rFonts w:ascii="Times New Roman" w:hAnsi="Times New Roman"/>
          <w:i/>
          <w:iCs/>
          <w:sz w:val="22"/>
          <w:szCs w:val="22"/>
        </w:rPr>
        <w:t>E</w:t>
      </w:r>
      <w:r w:rsidR="001E0E5F" w:rsidRPr="00AA322A">
        <w:rPr>
          <w:rFonts w:ascii="Times New Roman" w:hAnsi="Times New Roman"/>
          <w:sz w:val="22"/>
          <w:szCs w:val="22"/>
        </w:rPr>
        <w:t>} and {</w:t>
      </w:r>
      <w:r w:rsidR="001E0E5F" w:rsidRPr="00AA322A">
        <w:rPr>
          <w:rFonts w:ascii="Times New Roman" w:hAnsi="Times New Roman"/>
          <w:i/>
          <w:iCs/>
          <w:sz w:val="22"/>
          <w:szCs w:val="22"/>
        </w:rPr>
        <w:t>C</w:t>
      </w:r>
      <w:r w:rsidR="001E0E5F" w:rsidRPr="00AA322A">
        <w:rPr>
          <w:rFonts w:ascii="Times New Roman" w:hAnsi="Times New Roman"/>
          <w:sz w:val="22"/>
          <w:szCs w:val="22"/>
        </w:rPr>
        <w:t>}, according to their physicochemical properties</w:t>
      </w:r>
      <w:r w:rsidR="0069535D" w:rsidRPr="00AA322A">
        <w:rPr>
          <w:rFonts w:ascii="Times New Roman" w:hAnsi="Times New Roman"/>
          <w:sz w:val="22"/>
          <w:szCs w:val="22"/>
        </w:rPr>
        <w:t xml:space="preserve"> </w:t>
      </w:r>
      <w:r w:rsidR="0069535D" w:rsidRPr="00AA322A">
        <w:rPr>
          <w:rFonts w:ascii="Times New Roman" w:hAnsi="Times New Roman"/>
          <w:sz w:val="22"/>
          <w:szCs w:val="22"/>
        </w:rPr>
        <w:fldChar w:fldCharType="begin"/>
      </w:r>
      <w:r w:rsidR="003E47C7">
        <w:rPr>
          <w:rFonts w:ascii="Times New Roman" w:hAnsi="Times New Roman"/>
          <w:sz w:val="22"/>
          <w:szCs w:val="22"/>
        </w:rPr>
        <w:instrText xml:space="preserve"> ADDIN ZOTERO_ITEM CSL_CITATION {"citationID":"ONZhdTgz","properties":{"formattedCitation":"[4]","plainCitation":"[4]","noteIndex":0},"citationItems":[{"id":473,"uris":["http://zotero.org/users/local/Rh5Mt7kc/items/BWXT2GVK"],"uri":["http://zotero.org/users/local/Rh5Mt7kc/items/BWXT2GVK"],"itemData":{"id":473,"type":"article-journal","container-title":"Proceedings of the National Academy of Sciences","DOI":"10.1073/pnas.0607879104","ISSN":"0027-8424, 1091-6490","issue":"11","journalAbbreviation":"Proceedings of the National Academy of Sciences","language":"en","page":"4337-4341","source":"DOI.org (Crossref)","title":"Predicting protein-protein interactions based only on sequences information","volume":"104","author":[{"family":"Shen","given":"J."},{"family":"Zhang","given":"J."},{"family":"Luo","given":"X."},{"family":"Zhu","given":"W."},{"family":"Yu","given":"K."},{"family":"Chen","given":"K."},{"family":"Li","given":"Y."},{"family":"Jiang","given":"H."}],"issued":{"date-parts":[["2007",3,13]]}}}],"schema":"https://github.com/citation-style-language/schema/raw/master/csl-citation.json"} </w:instrText>
      </w:r>
      <w:r w:rsidR="0069535D" w:rsidRPr="00AA322A">
        <w:rPr>
          <w:rFonts w:ascii="Times New Roman" w:hAnsi="Times New Roman"/>
          <w:sz w:val="22"/>
          <w:szCs w:val="22"/>
        </w:rPr>
        <w:fldChar w:fldCharType="separate"/>
      </w:r>
      <w:r w:rsidR="003E47C7" w:rsidRPr="003E47C7">
        <w:rPr>
          <w:rFonts w:ascii="Times New Roman" w:hAnsi="Times New Roman"/>
          <w:sz w:val="22"/>
        </w:rPr>
        <w:t>[4]</w:t>
      </w:r>
      <w:r w:rsidR="0069535D" w:rsidRPr="00AA322A">
        <w:rPr>
          <w:rFonts w:ascii="Times New Roman" w:hAnsi="Times New Roman"/>
          <w:sz w:val="22"/>
          <w:szCs w:val="22"/>
        </w:rPr>
        <w:fldChar w:fldCharType="end"/>
      </w:r>
      <w:r w:rsidR="001E0E5F" w:rsidRPr="00AA322A">
        <w:rPr>
          <w:rFonts w:ascii="Times New Roman" w:hAnsi="Times New Roman"/>
          <w:sz w:val="22"/>
          <w:szCs w:val="22"/>
        </w:rPr>
        <w:t>. One letter from each group was used to substitute the other letters in the same group. The 3-mer frequencies of the seven letters can be represented as a 343-D vector. Similarly, the 4-mer frequencies of nucleotides on an RNA sequence can be represented as a 256-D vector.</w:t>
      </w:r>
    </w:p>
    <w:p w14:paraId="4EEA2769" w14:textId="5822FBD3" w:rsidR="001E0E5F" w:rsidRPr="00AA322A" w:rsidRDefault="001E0E5F" w:rsidP="001E0E5F">
      <w:pPr>
        <w:pStyle w:val="PARAIndent"/>
        <w:rPr>
          <w:rFonts w:ascii="Times New Roman" w:hAnsi="Times New Roman"/>
          <w:sz w:val="22"/>
          <w:szCs w:val="22"/>
        </w:rPr>
      </w:pPr>
      <w:r w:rsidRPr="00AA322A">
        <w:rPr>
          <w:rFonts w:ascii="Times New Roman" w:hAnsi="Times New Roman"/>
          <w:sz w:val="22"/>
          <w:szCs w:val="22"/>
        </w:rPr>
        <w:t xml:space="preserve">Let </w:t>
      </w:r>
      <w:r w:rsidRPr="00AA322A">
        <w:rPr>
          <w:rFonts w:ascii="Times New Roman" w:hAnsi="Times New Roman"/>
          <w:b/>
          <w:sz w:val="22"/>
          <w:szCs w:val="22"/>
        </w:rPr>
        <w:t>X</w:t>
      </w:r>
      <w:r w:rsidRPr="00AA322A">
        <w:rPr>
          <w:rFonts w:ascii="Times New Roman" w:hAnsi="Times New Roman"/>
          <w:i/>
          <w:sz w:val="22"/>
          <w:szCs w:val="22"/>
          <w:vertAlign w:val="subscript"/>
        </w:rPr>
        <w:t>p</w:t>
      </w:r>
      <w:r w:rsidRPr="00AA322A">
        <w:rPr>
          <w:rFonts w:ascii="Times New Roman" w:hAnsi="Times New Roman"/>
          <w:sz w:val="22"/>
          <w:szCs w:val="22"/>
        </w:rPr>
        <w:t xml:space="preserve"> be the </w:t>
      </w:r>
      <w:r w:rsidRPr="00AA322A">
        <w:rPr>
          <w:rFonts w:ascii="Times New Roman" w:hAnsi="Times New Roman"/>
          <w:i/>
          <w:sz w:val="22"/>
          <w:szCs w:val="22"/>
        </w:rPr>
        <w:t>k</w:t>
      </w:r>
      <w:r w:rsidRPr="00AA322A">
        <w:rPr>
          <w:rFonts w:ascii="Times New Roman" w:hAnsi="Times New Roman"/>
          <w:sz w:val="22"/>
          <w:szCs w:val="22"/>
        </w:rPr>
        <w:t xml:space="preserve">-tuple frequency matrix of protein sequences, </w:t>
      </w:r>
      <w:r w:rsidRPr="00AA322A">
        <w:rPr>
          <w:rFonts w:ascii="Times New Roman" w:hAnsi="Times New Roman"/>
          <w:b/>
          <w:sz w:val="22"/>
          <w:szCs w:val="22"/>
        </w:rPr>
        <w:t>X</w:t>
      </w:r>
      <w:r w:rsidRPr="00AA322A">
        <w:rPr>
          <w:rFonts w:ascii="Times New Roman" w:hAnsi="Times New Roman"/>
          <w:i/>
          <w:sz w:val="22"/>
          <w:szCs w:val="22"/>
          <w:vertAlign w:val="subscript"/>
        </w:rPr>
        <w:t>r</w:t>
      </w:r>
      <w:r w:rsidRPr="00AA322A">
        <w:rPr>
          <w:rFonts w:ascii="Times New Roman" w:hAnsi="Times New Roman"/>
          <w:sz w:val="22"/>
          <w:szCs w:val="22"/>
        </w:rPr>
        <w:t xml:space="preserve"> the </w:t>
      </w:r>
      <w:r w:rsidRPr="00AA322A">
        <w:rPr>
          <w:rFonts w:ascii="Times New Roman" w:hAnsi="Times New Roman"/>
          <w:i/>
          <w:sz w:val="22"/>
          <w:szCs w:val="22"/>
        </w:rPr>
        <w:t>k</w:t>
      </w:r>
      <w:r w:rsidRPr="00AA322A">
        <w:rPr>
          <w:rFonts w:ascii="Times New Roman" w:hAnsi="Times New Roman"/>
          <w:sz w:val="22"/>
          <w:szCs w:val="22"/>
        </w:rPr>
        <w:t>-tuple frequency matrix of RNA sequences. The final node feature matri</w:t>
      </w:r>
      <w:r w:rsidR="00AA322A">
        <w:rPr>
          <w:rFonts w:ascii="Times New Roman" w:hAnsi="Times New Roman"/>
          <w:sz w:val="22"/>
          <w:szCs w:val="22"/>
        </w:rPr>
        <w:t>ces</w:t>
      </w:r>
      <w:r w:rsidRPr="00AA322A">
        <w:rPr>
          <w:rFonts w:ascii="Times New Roman" w:hAnsi="Times New Roman"/>
          <w:sz w:val="22"/>
          <w:szCs w:val="22"/>
        </w:rPr>
        <w:t xml:space="preserve"> </w:t>
      </w:r>
      <w:r w:rsidRPr="00AA322A">
        <w:rPr>
          <w:rFonts w:ascii="Times New Roman" w:hAnsi="Times New Roman"/>
          <w:b/>
          <w:sz w:val="22"/>
          <w:szCs w:val="22"/>
        </w:rPr>
        <w:t>Z</w:t>
      </w:r>
      <w:r w:rsidRPr="00AA322A">
        <w:rPr>
          <w:rFonts w:ascii="Times New Roman" w:hAnsi="Times New Roman"/>
          <w:i/>
          <w:sz w:val="22"/>
          <w:szCs w:val="22"/>
          <w:vertAlign w:val="subscript"/>
        </w:rPr>
        <w:t>p</w:t>
      </w:r>
      <w:r w:rsidRPr="00AA322A">
        <w:rPr>
          <w:rFonts w:ascii="Times New Roman" w:hAnsi="Times New Roman"/>
          <w:sz w:val="22"/>
          <w:szCs w:val="22"/>
        </w:rPr>
        <w:t xml:space="preserve"> and </w:t>
      </w:r>
      <w:r w:rsidRPr="00AA322A">
        <w:rPr>
          <w:rFonts w:ascii="Times New Roman" w:hAnsi="Times New Roman"/>
          <w:b/>
          <w:sz w:val="22"/>
          <w:szCs w:val="22"/>
        </w:rPr>
        <w:t>Z</w:t>
      </w:r>
      <w:r w:rsidRPr="00AA322A">
        <w:rPr>
          <w:rFonts w:ascii="Times New Roman" w:hAnsi="Times New Roman"/>
          <w:i/>
          <w:sz w:val="22"/>
          <w:szCs w:val="22"/>
          <w:vertAlign w:val="subscript"/>
        </w:rPr>
        <w:t>r</w:t>
      </w:r>
      <w:r w:rsidRPr="00AA322A">
        <w:rPr>
          <w:rFonts w:ascii="Times New Roman" w:hAnsi="Times New Roman"/>
          <w:sz w:val="22"/>
          <w:szCs w:val="22"/>
        </w:rPr>
        <w:t xml:space="preserve"> can be computed as follows:</w:t>
      </w:r>
    </w:p>
    <w:p w14:paraId="07F6CCFA" w14:textId="7B766F31" w:rsidR="001E0E5F" w:rsidRPr="00AA322A" w:rsidRDefault="001E0E5F" w:rsidP="001E0E5F">
      <w:pPr>
        <w:pStyle w:val="MTDisplayEquation"/>
        <w:rPr>
          <w:rFonts w:ascii="Times New Roman" w:hAnsi="Times New Roman"/>
          <w:sz w:val="22"/>
          <w:szCs w:val="22"/>
        </w:rPr>
      </w:pPr>
      <w:r w:rsidRPr="00AA322A">
        <w:rPr>
          <w:rFonts w:ascii="Times New Roman" w:hAnsi="Times New Roman"/>
          <w:sz w:val="22"/>
          <w:szCs w:val="22"/>
        </w:rPr>
        <w:tab/>
      </w:r>
      <w:r w:rsidRPr="00AA322A">
        <w:rPr>
          <w:rFonts w:ascii="Times New Roman" w:hAnsi="Times New Roman"/>
          <w:position w:val="-14"/>
          <w:sz w:val="22"/>
          <w:szCs w:val="22"/>
        </w:rPr>
        <w:object w:dxaOrig="2120" w:dyaOrig="380" w14:anchorId="78BA6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5pt;height:18.4pt" o:ole="">
            <v:imagedata r:id="rId6" o:title=""/>
          </v:shape>
          <o:OLEObject Type="Embed" ProgID="Equation.DSMT4" ShapeID="_x0000_i1025" DrawAspect="Content" ObjectID="_1693698466" r:id="rId7"/>
        </w:object>
      </w:r>
      <w:r w:rsidRPr="00AA322A">
        <w:rPr>
          <w:rFonts w:ascii="Times New Roman" w:hAnsi="Times New Roman"/>
          <w:sz w:val="22"/>
          <w:szCs w:val="22"/>
        </w:rPr>
        <w:t xml:space="preserve">, </w:t>
      </w:r>
      <w:r w:rsidRPr="00AA322A">
        <w:rPr>
          <w:rFonts w:ascii="Times New Roman" w:hAnsi="Times New Roman"/>
          <w:sz w:val="22"/>
          <w:szCs w:val="22"/>
        </w:rPr>
        <w:tab/>
      </w:r>
      <w:r w:rsidRPr="00AA322A">
        <w:rPr>
          <w:rFonts w:ascii="Times New Roman" w:hAnsi="Times New Roman"/>
          <w:sz w:val="22"/>
          <w:szCs w:val="22"/>
        </w:rPr>
        <w:fldChar w:fldCharType="begin"/>
      </w:r>
      <w:r w:rsidRPr="00AA322A">
        <w:rPr>
          <w:rFonts w:ascii="Times New Roman" w:hAnsi="Times New Roman"/>
          <w:sz w:val="22"/>
          <w:szCs w:val="22"/>
        </w:rPr>
        <w:instrText xml:space="preserve"> MACROBUTTON MTPlaceRef \* MERGEFORMAT </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\h \* MERGEFORMAT </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\c \* Arabic \* MERGEFORMAT </w:instrText>
      </w:r>
      <w:r w:rsidRPr="00AA322A">
        <w:rPr>
          <w:rFonts w:ascii="Times New Roman" w:hAnsi="Times New Roman"/>
          <w:sz w:val="22"/>
          <w:szCs w:val="22"/>
        </w:rPr>
        <w:fldChar w:fldCharType="separate"/>
      </w:r>
      <w:r w:rsidRPr="00AA322A">
        <w:rPr>
          <w:rFonts w:ascii="Times New Roman" w:hAnsi="Times New Roman"/>
          <w:noProof/>
          <w:sz w:val="22"/>
          <w:szCs w:val="22"/>
        </w:rPr>
        <w:instrText>1</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end"/>
      </w:r>
    </w:p>
    <w:p w14:paraId="22224087" w14:textId="372F62E0" w:rsidR="001E0E5F" w:rsidRPr="00AA322A" w:rsidRDefault="001E0E5F" w:rsidP="001E0E5F">
      <w:pPr>
        <w:pStyle w:val="MTDisplayEquation"/>
        <w:rPr>
          <w:rFonts w:ascii="Times New Roman" w:hAnsi="Times New Roman"/>
          <w:sz w:val="22"/>
          <w:szCs w:val="22"/>
        </w:rPr>
      </w:pPr>
      <w:r w:rsidRPr="00AA322A">
        <w:rPr>
          <w:rFonts w:ascii="Times New Roman" w:hAnsi="Times New Roman"/>
          <w:sz w:val="22"/>
          <w:szCs w:val="22"/>
        </w:rPr>
        <w:tab/>
      </w:r>
      <w:r w:rsidRPr="00AA322A">
        <w:rPr>
          <w:rFonts w:ascii="Times New Roman" w:hAnsi="Times New Roman"/>
          <w:position w:val="-14"/>
          <w:sz w:val="22"/>
          <w:szCs w:val="22"/>
        </w:rPr>
        <w:object w:dxaOrig="2040" w:dyaOrig="360" w14:anchorId="2163FBCA">
          <v:shape id="_x0000_i1026" type="#_x0000_t75" style="width:101.85pt;height:18.4pt" o:ole="">
            <v:imagedata r:id="rId8" o:title=""/>
          </v:shape>
          <o:OLEObject Type="Embed" ProgID="Equation.DSMT4" ShapeID="_x0000_i1026" DrawAspect="Content" ObjectID="_1693698467" r:id="rId9"/>
        </w:object>
      </w:r>
      <w:r w:rsidRPr="00AA322A">
        <w:rPr>
          <w:rFonts w:ascii="Times New Roman" w:hAnsi="Times New Roman"/>
          <w:sz w:val="22"/>
          <w:szCs w:val="22"/>
        </w:rPr>
        <w:t xml:space="preserve">, </w:t>
      </w:r>
      <w:r w:rsidRPr="00AA322A">
        <w:rPr>
          <w:rFonts w:ascii="Times New Roman" w:hAnsi="Times New Roman"/>
          <w:sz w:val="22"/>
          <w:szCs w:val="22"/>
        </w:rPr>
        <w:tab/>
      </w:r>
      <w:r w:rsidRPr="00AA322A">
        <w:rPr>
          <w:rFonts w:ascii="Times New Roman" w:hAnsi="Times New Roman"/>
          <w:sz w:val="22"/>
          <w:szCs w:val="22"/>
        </w:rPr>
        <w:fldChar w:fldCharType="begin"/>
      </w:r>
      <w:r w:rsidRPr="00AA322A">
        <w:rPr>
          <w:rFonts w:ascii="Times New Roman" w:hAnsi="Times New Roman"/>
          <w:sz w:val="22"/>
          <w:szCs w:val="22"/>
        </w:rPr>
        <w:instrText xml:space="preserve"> MACROBUTTON MTPlaceRef \* MERGEFORMAT </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\h \* MERGEFORMAT </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\c \* Arabic \* MERGEFORMAT </w:instrText>
      </w:r>
      <w:r w:rsidRPr="00AA322A">
        <w:rPr>
          <w:rFonts w:ascii="Times New Roman" w:hAnsi="Times New Roman"/>
          <w:sz w:val="22"/>
          <w:szCs w:val="22"/>
        </w:rPr>
        <w:fldChar w:fldCharType="separate"/>
      </w:r>
      <w:r w:rsidRPr="00AA322A">
        <w:rPr>
          <w:rFonts w:ascii="Times New Roman" w:hAnsi="Times New Roman"/>
          <w:noProof/>
          <w:sz w:val="22"/>
          <w:szCs w:val="22"/>
        </w:rPr>
        <w:instrText>2</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end"/>
      </w:r>
    </w:p>
    <w:p w14:paraId="17124D3E" w14:textId="77777777" w:rsidR="001E0E5F" w:rsidRPr="00AA322A" w:rsidRDefault="001E0E5F" w:rsidP="001E0E5F">
      <w:pPr>
        <w:pStyle w:val="PARAIndent"/>
        <w:ind w:firstLine="0"/>
        <w:rPr>
          <w:rFonts w:ascii="Times New Roman" w:hAnsi="Times New Roman"/>
          <w:sz w:val="22"/>
          <w:szCs w:val="22"/>
        </w:rPr>
      </w:pPr>
      <w:r w:rsidRPr="00AA322A">
        <w:rPr>
          <w:rFonts w:ascii="Times New Roman" w:hAnsi="Times New Roman"/>
          <w:sz w:val="22"/>
          <w:szCs w:val="22"/>
        </w:rPr>
        <w:t xml:space="preserve">where </w:t>
      </w:r>
    </w:p>
    <w:p w14:paraId="342A00F7" w14:textId="2BB37B75" w:rsidR="001E0E5F" w:rsidRPr="00AA322A" w:rsidRDefault="001E0E5F" w:rsidP="001E0E5F">
      <w:pPr>
        <w:pStyle w:val="MTDisplayEquation"/>
        <w:rPr>
          <w:rFonts w:ascii="Times New Roman" w:hAnsi="Times New Roman"/>
          <w:sz w:val="22"/>
          <w:szCs w:val="22"/>
        </w:rPr>
      </w:pPr>
      <w:r w:rsidRPr="00AA322A">
        <w:rPr>
          <w:rFonts w:ascii="Times New Roman" w:hAnsi="Times New Roman"/>
          <w:sz w:val="22"/>
          <w:szCs w:val="22"/>
        </w:rPr>
        <w:tab/>
      </w:r>
      <w:r w:rsidRPr="00AA322A">
        <w:rPr>
          <w:rFonts w:ascii="Times New Roman" w:hAnsi="Times New Roman"/>
          <w:position w:val="-14"/>
          <w:sz w:val="22"/>
          <w:szCs w:val="22"/>
        </w:rPr>
        <w:object w:dxaOrig="1640" w:dyaOrig="360" w14:anchorId="13BF4755">
          <v:shape id="_x0000_i1027" type="#_x0000_t75" style="width:81.95pt;height:18.4pt" o:ole="">
            <v:imagedata r:id="rId10" o:title=""/>
          </v:shape>
          <o:OLEObject Type="Embed" ProgID="Equation.DSMT4" ShapeID="_x0000_i1027" DrawAspect="Content" ObjectID="_1693698468" r:id="rId11"/>
        </w:object>
      </w:r>
      <w:r w:rsidRPr="00AA322A">
        <w:rPr>
          <w:rFonts w:ascii="Times New Roman" w:hAnsi="Times New Roman"/>
          <w:sz w:val="22"/>
          <w:szCs w:val="22"/>
        </w:rPr>
        <w:t xml:space="preserve">, </w:t>
      </w:r>
      <w:r w:rsidRPr="00AA322A">
        <w:rPr>
          <w:rFonts w:ascii="Times New Roman" w:hAnsi="Times New Roman"/>
          <w:sz w:val="22"/>
          <w:szCs w:val="22"/>
        </w:rPr>
        <w:tab/>
      </w:r>
      <w:r w:rsidRPr="00AA322A">
        <w:rPr>
          <w:rFonts w:ascii="Times New Roman" w:hAnsi="Times New Roman"/>
          <w:sz w:val="22"/>
          <w:szCs w:val="22"/>
        </w:rPr>
        <w:fldChar w:fldCharType="begin"/>
      </w:r>
      <w:r w:rsidRPr="00AA322A">
        <w:rPr>
          <w:rFonts w:ascii="Times New Roman" w:hAnsi="Times New Roman"/>
          <w:sz w:val="22"/>
          <w:szCs w:val="22"/>
        </w:rPr>
        <w:instrText xml:space="preserve"> MACROBUTTON MTPlaceRef \* MERGEFORMAT </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\h \* MERGEFORMAT </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\c \* Arabic \* MERGEFORMAT </w:instrText>
      </w:r>
      <w:r w:rsidRPr="00AA322A">
        <w:rPr>
          <w:rFonts w:ascii="Times New Roman" w:hAnsi="Times New Roman"/>
          <w:sz w:val="22"/>
          <w:szCs w:val="22"/>
        </w:rPr>
        <w:fldChar w:fldCharType="separate"/>
      </w:r>
      <w:r w:rsidRPr="00AA322A">
        <w:rPr>
          <w:rFonts w:ascii="Times New Roman" w:hAnsi="Times New Roman"/>
          <w:noProof/>
          <w:sz w:val="22"/>
          <w:szCs w:val="22"/>
        </w:rPr>
        <w:instrText>3</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end"/>
      </w:r>
    </w:p>
    <w:p w14:paraId="4A73DB79" w14:textId="6D944C29" w:rsidR="001E0E5F" w:rsidRPr="00AA322A" w:rsidRDefault="001E0E5F" w:rsidP="001E0E5F">
      <w:pPr>
        <w:pStyle w:val="MTDisplayEquation"/>
        <w:rPr>
          <w:rFonts w:ascii="Times New Roman" w:hAnsi="Times New Roman"/>
          <w:sz w:val="22"/>
          <w:szCs w:val="22"/>
        </w:rPr>
      </w:pPr>
      <w:r w:rsidRPr="00AA322A">
        <w:rPr>
          <w:rFonts w:ascii="Times New Roman" w:hAnsi="Times New Roman"/>
          <w:sz w:val="22"/>
          <w:szCs w:val="22"/>
        </w:rPr>
        <w:tab/>
      </w:r>
      <w:r w:rsidRPr="00AA322A">
        <w:rPr>
          <w:rFonts w:ascii="Times New Roman" w:hAnsi="Times New Roman"/>
          <w:position w:val="-12"/>
          <w:sz w:val="22"/>
          <w:szCs w:val="22"/>
        </w:rPr>
        <w:object w:dxaOrig="1560" w:dyaOrig="340" w14:anchorId="2C203E47">
          <v:shape id="_x0000_i1028" type="#_x0000_t75" style="width:75.85pt;height:17.6pt" o:ole="">
            <v:imagedata r:id="rId12" o:title=""/>
          </v:shape>
          <o:OLEObject Type="Embed" ProgID="Equation.DSMT4" ShapeID="_x0000_i1028" DrawAspect="Content" ObjectID="_1693698469" r:id="rId13"/>
        </w:object>
      </w:r>
      <w:r w:rsidRPr="00AA322A">
        <w:rPr>
          <w:rFonts w:ascii="Times New Roman" w:hAnsi="Times New Roman"/>
          <w:sz w:val="22"/>
          <w:szCs w:val="22"/>
        </w:rPr>
        <w:t xml:space="preserve">, </w:t>
      </w:r>
      <w:r w:rsidRPr="00AA322A">
        <w:rPr>
          <w:rFonts w:ascii="Times New Roman" w:hAnsi="Times New Roman"/>
          <w:sz w:val="22"/>
          <w:szCs w:val="22"/>
        </w:rPr>
        <w:tab/>
      </w:r>
      <w:r w:rsidRPr="00AA322A">
        <w:rPr>
          <w:rFonts w:ascii="Times New Roman" w:hAnsi="Times New Roman"/>
          <w:sz w:val="22"/>
          <w:szCs w:val="22"/>
        </w:rPr>
        <w:fldChar w:fldCharType="begin"/>
      </w:r>
      <w:r w:rsidRPr="00AA322A">
        <w:rPr>
          <w:rFonts w:ascii="Times New Roman" w:hAnsi="Times New Roman"/>
          <w:sz w:val="22"/>
          <w:szCs w:val="22"/>
        </w:rPr>
        <w:instrText xml:space="preserve"> MACROBUTTON MTPlaceRef \* MERGEFORMAT </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\h \* MERGEFORMAT </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begin"/>
      </w:r>
      <w:r w:rsidRPr="00AA322A">
        <w:rPr>
          <w:rFonts w:ascii="Times New Roman" w:hAnsi="Times New Roman"/>
          <w:sz w:val="22"/>
          <w:szCs w:val="22"/>
        </w:rPr>
        <w:instrText xml:space="preserve"> SEQ MTEqn \c \* Arabic \* MERGEFORMAT </w:instrText>
      </w:r>
      <w:r w:rsidRPr="00AA322A">
        <w:rPr>
          <w:rFonts w:ascii="Times New Roman" w:hAnsi="Times New Roman"/>
          <w:sz w:val="22"/>
          <w:szCs w:val="22"/>
        </w:rPr>
        <w:fldChar w:fldCharType="separate"/>
      </w:r>
      <w:r w:rsidRPr="00AA322A">
        <w:rPr>
          <w:rFonts w:ascii="Times New Roman" w:hAnsi="Times New Roman"/>
          <w:noProof/>
          <w:sz w:val="22"/>
          <w:szCs w:val="22"/>
        </w:rPr>
        <w:instrText>4</w:instrText>
      </w:r>
      <w:r w:rsidRPr="00AA322A">
        <w:rPr>
          <w:rFonts w:ascii="Times New Roman" w:hAnsi="Times New Roman"/>
          <w:sz w:val="22"/>
          <w:szCs w:val="22"/>
        </w:rPr>
        <w:fldChar w:fldCharType="end"/>
      </w:r>
      <w:r w:rsidRPr="00AA322A">
        <w:rPr>
          <w:rFonts w:ascii="Times New Roman" w:hAnsi="Times New Roman"/>
          <w:sz w:val="22"/>
          <w:szCs w:val="22"/>
        </w:rPr>
        <w:instrText>)</w:instrText>
      </w:r>
      <w:r w:rsidRPr="00AA322A">
        <w:rPr>
          <w:rFonts w:ascii="Times New Roman" w:hAnsi="Times New Roman"/>
          <w:sz w:val="22"/>
          <w:szCs w:val="22"/>
        </w:rPr>
        <w:fldChar w:fldCharType="end"/>
      </w:r>
    </w:p>
    <w:p w14:paraId="59B77F55" w14:textId="0FE0F211" w:rsidR="001E0E5F" w:rsidRPr="00AA322A" w:rsidRDefault="00AA322A" w:rsidP="001E0E5F">
      <w:pPr>
        <w:pStyle w:val="PARAIndent"/>
        <w:ind w:firstLine="0"/>
        <w:rPr>
          <w:rFonts w:ascii="Times New Roman" w:hAnsi="Times New Roman"/>
          <w:iCs/>
          <w:sz w:val="22"/>
          <w:szCs w:val="22"/>
        </w:rPr>
      </w:pPr>
      <w:r w:rsidRPr="00D951F4">
        <w:rPr>
          <w:rFonts w:cs="Times"/>
          <w:i/>
          <w:sz w:val="22"/>
          <w:szCs w:val="22"/>
        </w:rPr>
        <w:sym w:font="Symbol" w:char="F079"/>
      </w:r>
      <w:r w:rsidRPr="00D951F4">
        <w:rPr>
          <w:rFonts w:cs="Times"/>
          <w:sz w:val="22"/>
          <w:szCs w:val="22"/>
        </w:rPr>
        <w:t xml:space="preserve">(.,.) the column-wise concatenation operator on matrices, </w:t>
      </w:r>
      <w:r w:rsidRPr="00D951F4">
        <w:rPr>
          <w:rFonts w:cs="Times"/>
          <w:i/>
          <w:sz w:val="22"/>
          <w:szCs w:val="22"/>
        </w:rPr>
        <w:sym w:font="Symbol" w:char="F073"/>
      </w:r>
      <w:r w:rsidRPr="00D951F4">
        <w:rPr>
          <w:rFonts w:cs="Times"/>
          <w:sz w:val="22"/>
          <w:szCs w:val="22"/>
        </w:rPr>
        <w:t>(.) the Rectified Linear Unit (ReLU) activation function</w:t>
      </w:r>
      <w:r>
        <w:rPr>
          <w:rFonts w:cs="Times"/>
          <w:sz w:val="22"/>
          <w:szCs w:val="22"/>
        </w:rPr>
        <w:t xml:space="preserve">, </w:t>
      </w:r>
      <w:r w:rsidR="001E0E5F" w:rsidRPr="00AA322A">
        <w:rPr>
          <w:rFonts w:ascii="Times New Roman" w:hAnsi="Times New Roman"/>
          <w:b/>
          <w:iCs/>
          <w:sz w:val="22"/>
          <w:szCs w:val="22"/>
        </w:rPr>
        <w:t>W</w:t>
      </w:r>
      <w:r w:rsidR="001E0E5F" w:rsidRPr="00AA322A">
        <w:rPr>
          <w:rFonts w:ascii="Times New Roman" w:hAnsi="Times New Roman"/>
          <w:i/>
          <w:iCs/>
          <w:sz w:val="22"/>
          <w:szCs w:val="22"/>
          <w:vertAlign w:val="subscript"/>
        </w:rPr>
        <w:t>p</w:t>
      </w:r>
      <w:r>
        <w:rPr>
          <w:rFonts w:ascii="Times New Roman" w:hAnsi="Times New Roman"/>
          <w:i/>
          <w:iCs/>
          <w:sz w:val="22"/>
          <w:szCs w:val="22"/>
          <w:vertAlign w:val="subscript"/>
        </w:rPr>
        <w:t>,</w:t>
      </w:r>
      <w:r w:rsidRPr="00AA322A">
        <w:rPr>
          <w:rFonts w:ascii="Times New Roman" w:hAnsi="Times New Roman"/>
          <w:iCs/>
          <w:sz w:val="22"/>
          <w:szCs w:val="22"/>
          <w:vertAlign w:val="subscript"/>
        </w:rPr>
        <w:t>1</w:t>
      </w:r>
      <w:r w:rsidR="001E0E5F" w:rsidRPr="00AA322A">
        <w:rPr>
          <w:rFonts w:ascii="Times New Roman" w:hAnsi="Times New Roman"/>
          <w:iCs/>
          <w:sz w:val="22"/>
          <w:szCs w:val="22"/>
        </w:rPr>
        <w:t xml:space="preserve">, </w:t>
      </w:r>
      <w:r w:rsidR="001E0E5F" w:rsidRPr="00AA322A">
        <w:rPr>
          <w:rFonts w:ascii="Times New Roman" w:hAnsi="Times New Roman"/>
          <w:b/>
          <w:iCs/>
          <w:sz w:val="22"/>
          <w:szCs w:val="22"/>
        </w:rPr>
        <w:t>W</w:t>
      </w:r>
      <w:r w:rsidR="001E0E5F" w:rsidRPr="00AA322A">
        <w:rPr>
          <w:rFonts w:ascii="Times New Roman" w:hAnsi="Times New Roman"/>
          <w:i/>
          <w:iCs/>
          <w:sz w:val="22"/>
          <w:szCs w:val="22"/>
          <w:vertAlign w:val="subscript"/>
        </w:rPr>
        <w:t>p</w:t>
      </w:r>
      <w:r w:rsidR="001E0E5F" w:rsidRPr="00AA322A">
        <w:rPr>
          <w:rFonts w:ascii="Times New Roman" w:hAnsi="Times New Roman"/>
          <w:iCs/>
          <w:sz w:val="22"/>
          <w:szCs w:val="22"/>
          <w:vertAlign w:val="subscript"/>
        </w:rPr>
        <w:t>,2</w:t>
      </w:r>
      <w:r w:rsidR="001E0E5F" w:rsidRPr="00AA322A">
        <w:rPr>
          <w:rFonts w:ascii="Times New Roman" w:hAnsi="Times New Roman"/>
          <w:iCs/>
          <w:sz w:val="22"/>
          <w:szCs w:val="22"/>
        </w:rPr>
        <w:t xml:space="preserve">, </w:t>
      </w:r>
      <w:r w:rsidR="001E0E5F" w:rsidRPr="00AA322A">
        <w:rPr>
          <w:rFonts w:ascii="Times New Roman" w:hAnsi="Times New Roman"/>
          <w:b/>
          <w:iCs/>
          <w:sz w:val="22"/>
          <w:szCs w:val="22"/>
        </w:rPr>
        <w:t>W</w:t>
      </w:r>
      <w:r w:rsidR="001E0E5F" w:rsidRPr="00AA322A">
        <w:rPr>
          <w:rFonts w:ascii="Times New Roman" w:hAnsi="Times New Roman"/>
          <w:i/>
          <w:iCs/>
          <w:sz w:val="22"/>
          <w:szCs w:val="22"/>
          <w:vertAlign w:val="subscript"/>
        </w:rPr>
        <w:t>r</w:t>
      </w:r>
      <w:r w:rsidR="001E0E5F" w:rsidRPr="00AA322A">
        <w:rPr>
          <w:rFonts w:ascii="Times New Roman" w:hAnsi="Times New Roman"/>
          <w:iCs/>
          <w:sz w:val="22"/>
          <w:szCs w:val="22"/>
          <w:vertAlign w:val="subscript"/>
        </w:rPr>
        <w:t>,1</w:t>
      </w:r>
      <w:r w:rsidR="001E0E5F" w:rsidRPr="00AA322A">
        <w:rPr>
          <w:rFonts w:ascii="Times New Roman" w:hAnsi="Times New Roman"/>
          <w:iCs/>
          <w:sz w:val="22"/>
          <w:szCs w:val="22"/>
        </w:rPr>
        <w:t xml:space="preserve"> and </w:t>
      </w:r>
      <w:r w:rsidR="001E0E5F" w:rsidRPr="00AA322A">
        <w:rPr>
          <w:rFonts w:ascii="Times New Roman" w:hAnsi="Times New Roman"/>
          <w:b/>
          <w:iCs/>
          <w:sz w:val="22"/>
          <w:szCs w:val="22"/>
        </w:rPr>
        <w:t>W</w:t>
      </w:r>
      <w:r w:rsidR="001E0E5F" w:rsidRPr="00AA322A">
        <w:rPr>
          <w:rFonts w:ascii="Times New Roman" w:hAnsi="Times New Roman"/>
          <w:i/>
          <w:iCs/>
          <w:sz w:val="22"/>
          <w:szCs w:val="22"/>
          <w:vertAlign w:val="subscript"/>
        </w:rPr>
        <w:t>r</w:t>
      </w:r>
      <w:r w:rsidR="001E0E5F" w:rsidRPr="00AA322A">
        <w:rPr>
          <w:rFonts w:ascii="Times New Roman" w:hAnsi="Times New Roman"/>
          <w:iCs/>
          <w:sz w:val="22"/>
          <w:szCs w:val="22"/>
          <w:vertAlign w:val="subscript"/>
        </w:rPr>
        <w:t>,2</w:t>
      </w:r>
      <w:r w:rsidR="001E0E5F" w:rsidRPr="00AA322A">
        <w:rPr>
          <w:rFonts w:ascii="Times New Roman" w:hAnsi="Times New Roman"/>
          <w:iCs/>
          <w:sz w:val="22"/>
          <w:szCs w:val="22"/>
        </w:rPr>
        <w:t xml:space="preserve"> four fully connected layers, </w:t>
      </w:r>
      <w:r>
        <w:rPr>
          <w:rFonts w:ascii="Times New Roman" w:hAnsi="Times New Roman"/>
          <w:iCs/>
          <w:sz w:val="22"/>
          <w:szCs w:val="22"/>
        </w:rPr>
        <w:t xml:space="preserve">and </w:t>
      </w:r>
      <w:r w:rsidR="001E0E5F" w:rsidRPr="00AA322A">
        <w:rPr>
          <w:rFonts w:ascii="Times New Roman" w:hAnsi="Times New Roman"/>
          <w:b/>
          <w:iCs/>
          <w:sz w:val="22"/>
          <w:szCs w:val="22"/>
        </w:rPr>
        <w:t>b</w:t>
      </w:r>
      <w:r w:rsidR="001E0E5F" w:rsidRPr="00AA322A">
        <w:rPr>
          <w:rFonts w:ascii="Times New Roman" w:hAnsi="Times New Roman"/>
          <w:i/>
          <w:iCs/>
          <w:sz w:val="22"/>
          <w:szCs w:val="22"/>
          <w:vertAlign w:val="subscript"/>
        </w:rPr>
        <w:t>p</w:t>
      </w:r>
      <w:r w:rsidR="001E0E5F" w:rsidRPr="00AA322A">
        <w:rPr>
          <w:rFonts w:ascii="Times New Roman" w:hAnsi="Times New Roman"/>
          <w:iCs/>
          <w:sz w:val="22"/>
          <w:szCs w:val="22"/>
        </w:rPr>
        <w:t xml:space="preserve"> and </w:t>
      </w:r>
      <w:r w:rsidR="001E0E5F" w:rsidRPr="00AA322A">
        <w:rPr>
          <w:rFonts w:ascii="Times New Roman" w:hAnsi="Times New Roman"/>
          <w:b/>
          <w:iCs/>
          <w:sz w:val="22"/>
          <w:szCs w:val="22"/>
        </w:rPr>
        <w:t>b</w:t>
      </w:r>
      <w:r w:rsidR="001E0E5F" w:rsidRPr="00AA322A">
        <w:rPr>
          <w:rFonts w:ascii="Times New Roman" w:hAnsi="Times New Roman"/>
          <w:i/>
          <w:iCs/>
          <w:sz w:val="22"/>
          <w:szCs w:val="22"/>
          <w:vertAlign w:val="subscript"/>
        </w:rPr>
        <w:t>r</w:t>
      </w:r>
      <w:r w:rsidR="001E0E5F" w:rsidRPr="00AA322A">
        <w:rPr>
          <w:rFonts w:ascii="Times New Roman" w:hAnsi="Times New Roman"/>
          <w:iCs/>
          <w:sz w:val="22"/>
          <w:szCs w:val="22"/>
        </w:rPr>
        <w:t xml:space="preserve"> two bias vectors.</w:t>
      </w:r>
      <w:r w:rsidR="000D17BE" w:rsidRPr="00AA322A">
        <w:rPr>
          <w:rFonts w:ascii="Times New Roman" w:hAnsi="Times New Roman"/>
          <w:iCs/>
          <w:sz w:val="22"/>
          <w:szCs w:val="22"/>
        </w:rPr>
        <w:t xml:space="preserve"> </w:t>
      </w:r>
    </w:p>
    <w:p w14:paraId="6A87D9C6" w14:textId="7D14A763" w:rsidR="00B81816" w:rsidRDefault="001E0E5F" w:rsidP="00E038CA">
      <w:pPr>
        <w:pStyle w:val="PARAIndent"/>
        <w:rPr>
          <w:rFonts w:ascii="Times New Roman" w:hAnsi="Times New Roman"/>
          <w:sz w:val="22"/>
          <w:szCs w:val="22"/>
        </w:rPr>
      </w:pPr>
      <w:r w:rsidRPr="00AA322A">
        <w:rPr>
          <w:rFonts w:ascii="Times New Roman" w:hAnsi="Times New Roman"/>
          <w:iCs/>
          <w:sz w:val="22"/>
          <w:szCs w:val="22"/>
        </w:rPr>
        <w:t xml:space="preserve">For convenience in implementation, </w:t>
      </w:r>
      <w:r w:rsidRPr="00AA322A">
        <w:rPr>
          <w:rFonts w:ascii="Times New Roman" w:hAnsi="Times New Roman"/>
          <w:sz w:val="22"/>
          <w:szCs w:val="22"/>
        </w:rPr>
        <w:t xml:space="preserve">ncRNA and protein </w:t>
      </w:r>
      <w:r w:rsidRPr="00AA322A">
        <w:rPr>
          <w:rFonts w:ascii="Times New Roman" w:hAnsi="Times New Roman"/>
          <w:i/>
          <w:iCs/>
          <w:sz w:val="22"/>
          <w:szCs w:val="22"/>
        </w:rPr>
        <w:t>k</w:t>
      </w:r>
      <w:r w:rsidRPr="00AA322A">
        <w:rPr>
          <w:rFonts w:ascii="Times New Roman" w:hAnsi="Times New Roman"/>
          <w:sz w:val="22"/>
          <w:szCs w:val="22"/>
        </w:rPr>
        <w:t>-tuple frequency features have been aligned to the same dimensions in the way of complementing zeros, before they are entered into the fully connected layers.</w:t>
      </w:r>
    </w:p>
    <w:p w14:paraId="1C668CA0" w14:textId="11A3695E" w:rsidR="00E038CA" w:rsidRDefault="00806472" w:rsidP="00E038CA">
      <w:pPr>
        <w:pStyle w:val="PARAIndent"/>
        <w:rPr>
          <w:rFonts w:ascii="Times New Roman" w:hAnsi="Times New Roman"/>
          <w:sz w:val="22"/>
          <w:szCs w:val="22"/>
          <w:lang w:eastAsia="zh-CN"/>
        </w:rPr>
      </w:pPr>
      <w:r>
        <w:rPr>
          <w:rFonts w:ascii="Times New Roman" w:hAnsi="Times New Roman"/>
          <w:sz w:val="22"/>
          <w:szCs w:val="22"/>
          <w:lang w:eastAsia="zh-CN"/>
        </w:rPr>
        <w:t xml:space="preserve">The final node features </w:t>
      </w:r>
      <w:r w:rsidRPr="00AA322A">
        <w:rPr>
          <w:rFonts w:ascii="Times New Roman" w:hAnsi="Times New Roman"/>
          <w:sz w:val="22"/>
          <w:szCs w:val="22"/>
        </w:rPr>
        <w:t>matri</w:t>
      </w:r>
      <w:r>
        <w:rPr>
          <w:rFonts w:ascii="Times New Roman" w:hAnsi="Times New Roman"/>
          <w:sz w:val="22"/>
          <w:szCs w:val="22"/>
        </w:rPr>
        <w:t>ces</w:t>
      </w:r>
      <w:r w:rsidRPr="00AA322A">
        <w:rPr>
          <w:rFonts w:ascii="Times New Roman" w:hAnsi="Times New Roman"/>
          <w:sz w:val="22"/>
          <w:szCs w:val="22"/>
        </w:rPr>
        <w:t xml:space="preserve"> </w:t>
      </w:r>
      <w:r w:rsidRPr="00AA322A">
        <w:rPr>
          <w:rFonts w:ascii="Times New Roman" w:hAnsi="Times New Roman"/>
          <w:b/>
          <w:sz w:val="22"/>
          <w:szCs w:val="22"/>
        </w:rPr>
        <w:t>Z</w:t>
      </w:r>
      <w:r w:rsidRPr="00AA322A">
        <w:rPr>
          <w:rFonts w:ascii="Times New Roman" w:hAnsi="Times New Roman"/>
          <w:i/>
          <w:sz w:val="22"/>
          <w:szCs w:val="22"/>
          <w:vertAlign w:val="subscript"/>
        </w:rPr>
        <w:t>p</w:t>
      </w:r>
      <w:r w:rsidRPr="00AA322A">
        <w:rPr>
          <w:rFonts w:ascii="Times New Roman" w:hAnsi="Times New Roman"/>
          <w:sz w:val="22"/>
          <w:szCs w:val="22"/>
        </w:rPr>
        <w:t xml:space="preserve"> and </w:t>
      </w:r>
      <w:r w:rsidRPr="00AA322A">
        <w:rPr>
          <w:rFonts w:ascii="Times New Roman" w:hAnsi="Times New Roman"/>
          <w:b/>
          <w:sz w:val="22"/>
          <w:szCs w:val="22"/>
        </w:rPr>
        <w:t>Z</w:t>
      </w:r>
      <w:r w:rsidRPr="00AA322A">
        <w:rPr>
          <w:rFonts w:ascii="Times New Roman" w:hAnsi="Times New Roman"/>
          <w:i/>
          <w:sz w:val="22"/>
          <w:szCs w:val="22"/>
          <w:vertAlign w:val="subscript"/>
        </w:rPr>
        <w:t>r</w:t>
      </w:r>
      <w:r>
        <w:rPr>
          <w:rFonts w:ascii="Times New Roman" w:hAnsi="Times New Roman"/>
          <w:i/>
          <w:sz w:val="22"/>
          <w:szCs w:val="22"/>
          <w:vertAlign w:val="subscript"/>
        </w:rPr>
        <w:t xml:space="preserve"> </w:t>
      </w:r>
      <w:r>
        <w:rPr>
          <w:rFonts w:ascii="Times New Roman" w:hAnsi="Times New Roman"/>
          <w:sz w:val="22"/>
          <w:szCs w:val="22"/>
        </w:rPr>
        <w:t xml:space="preserve">merged node embeddings and sequence-based features. They </w:t>
      </w:r>
      <w:r w:rsidR="00F60FBC">
        <w:rPr>
          <w:rFonts w:ascii="Times New Roman" w:hAnsi="Times New Roman"/>
          <w:sz w:val="22"/>
          <w:szCs w:val="22"/>
        </w:rPr>
        <w:t>were</w:t>
      </w:r>
      <w:r>
        <w:rPr>
          <w:rFonts w:ascii="Times New Roman" w:hAnsi="Times New Roman"/>
          <w:sz w:val="22"/>
          <w:szCs w:val="22"/>
        </w:rPr>
        <w:t xml:space="preserve"> input into the decoder </w:t>
      </w:r>
      <w:r w:rsidR="00CB755C">
        <w:rPr>
          <w:rFonts w:ascii="Times New Roman" w:hAnsi="Times New Roman"/>
          <w:sz w:val="22"/>
          <w:szCs w:val="22"/>
        </w:rPr>
        <w:t>for prediction</w:t>
      </w:r>
      <w:r>
        <w:rPr>
          <w:rFonts w:ascii="Times New Roman" w:hAnsi="Times New Roman"/>
          <w:sz w:val="22"/>
          <w:szCs w:val="22"/>
        </w:rPr>
        <w:t xml:space="preserve">. </w:t>
      </w:r>
      <w:r w:rsidR="00E038CA">
        <w:rPr>
          <w:rFonts w:ascii="Times New Roman" w:hAnsi="Times New Roman" w:hint="eastAsia"/>
          <w:sz w:val="22"/>
          <w:szCs w:val="22"/>
          <w:lang w:eastAsia="zh-CN"/>
        </w:rPr>
        <w:t>T</w:t>
      </w:r>
      <w:r w:rsidR="00E038CA">
        <w:rPr>
          <w:rFonts w:ascii="Times New Roman" w:hAnsi="Times New Roman"/>
          <w:sz w:val="22"/>
          <w:szCs w:val="22"/>
          <w:lang w:eastAsia="zh-CN"/>
        </w:rPr>
        <w:t xml:space="preserve">he performances of our method with sequence-based features and without sequence-based features </w:t>
      </w:r>
      <w:r w:rsidR="00F60FBC">
        <w:rPr>
          <w:rFonts w:ascii="Times New Roman" w:hAnsi="Times New Roman"/>
          <w:sz w:val="22"/>
          <w:szCs w:val="22"/>
          <w:lang w:eastAsia="zh-CN"/>
        </w:rPr>
        <w:t>will be</w:t>
      </w:r>
      <w:r w:rsidR="00E038CA">
        <w:rPr>
          <w:rFonts w:ascii="Times New Roman" w:hAnsi="Times New Roman"/>
          <w:sz w:val="22"/>
          <w:szCs w:val="22"/>
          <w:lang w:eastAsia="zh-CN"/>
        </w:rPr>
        <w:t xml:space="preserve"> compared.</w:t>
      </w:r>
    </w:p>
    <w:p w14:paraId="335D57EC" w14:textId="77777777" w:rsidR="000E0464" w:rsidRPr="00E038CA" w:rsidRDefault="000E0464" w:rsidP="00E038CA">
      <w:pPr>
        <w:pStyle w:val="PARAIndent"/>
        <w:rPr>
          <w:rFonts w:ascii="Times New Roman" w:hAnsi="Times New Roman"/>
          <w:sz w:val="22"/>
          <w:szCs w:val="22"/>
          <w:lang w:eastAsia="zh-CN"/>
        </w:rPr>
      </w:pPr>
    </w:p>
    <w:p w14:paraId="1F79AC51" w14:textId="77777777" w:rsidR="003E47C7" w:rsidRPr="003E47C7" w:rsidRDefault="0069535D" w:rsidP="003E47C7">
      <w:pPr>
        <w:pStyle w:val="a9"/>
        <w:rPr>
          <w:rFonts w:ascii="Times New Roman" w:hAnsi="Times New Roman" w:cs="Times New Roman"/>
        </w:rPr>
      </w:pPr>
      <w:r w:rsidRPr="00AA322A">
        <w:rPr>
          <w:rFonts w:eastAsia="宋体"/>
        </w:rPr>
        <w:fldChar w:fldCharType="begin"/>
      </w:r>
      <w:r w:rsidRPr="00AA322A">
        <w:rPr>
          <w:rFonts w:eastAsia="宋体"/>
        </w:rPr>
        <w:instrText xml:space="preserve"> ADDIN ZOTERO_BIBL {"uncited":[],"omitted":[],"custom":[]} CSL_BIBLIOGRAPHY </w:instrText>
      </w:r>
      <w:r w:rsidRPr="00AA322A">
        <w:rPr>
          <w:rFonts w:eastAsia="宋体"/>
        </w:rPr>
        <w:fldChar w:fldCharType="separate"/>
      </w:r>
      <w:r w:rsidR="003E47C7" w:rsidRPr="003E47C7">
        <w:rPr>
          <w:rFonts w:ascii="Times New Roman" w:hAnsi="Times New Roman" w:cs="Times New Roman"/>
        </w:rPr>
        <w:t>[1]</w:t>
      </w:r>
      <w:r w:rsidR="003E47C7" w:rsidRPr="003E47C7">
        <w:rPr>
          <w:rFonts w:ascii="Times New Roman" w:hAnsi="Times New Roman" w:cs="Times New Roman"/>
        </w:rPr>
        <w:tab/>
        <w:t xml:space="preserve">The UniProt Consortium, “UniProt: a worldwide hub of protein knowledge,” </w:t>
      </w:r>
      <w:r w:rsidR="003E47C7" w:rsidRPr="003E47C7">
        <w:rPr>
          <w:rFonts w:ascii="Times New Roman" w:hAnsi="Times New Roman" w:cs="Times New Roman"/>
          <w:i/>
          <w:iCs/>
        </w:rPr>
        <w:t>Nucleic Acids Research</w:t>
      </w:r>
      <w:r w:rsidR="003E47C7" w:rsidRPr="003E47C7">
        <w:rPr>
          <w:rFonts w:ascii="Times New Roman" w:hAnsi="Times New Roman" w:cs="Times New Roman"/>
        </w:rPr>
        <w:t>, vol. 47, no. D1, pp. D506–D515, Jan. 2019, doi: 10.1093/nar/gky1049.</w:t>
      </w:r>
    </w:p>
    <w:p w14:paraId="19D47226" w14:textId="77777777" w:rsidR="003E47C7" w:rsidRPr="003E47C7" w:rsidRDefault="003E47C7" w:rsidP="003E47C7">
      <w:pPr>
        <w:pStyle w:val="a9"/>
        <w:rPr>
          <w:rFonts w:ascii="Times New Roman" w:hAnsi="Times New Roman" w:cs="Times New Roman"/>
        </w:rPr>
      </w:pPr>
      <w:r w:rsidRPr="003E47C7">
        <w:rPr>
          <w:rFonts w:ascii="Times New Roman" w:hAnsi="Times New Roman" w:cs="Times New Roman"/>
        </w:rPr>
        <w:t>[2]</w:t>
      </w:r>
      <w:r w:rsidRPr="003E47C7">
        <w:rPr>
          <w:rFonts w:ascii="Times New Roman" w:hAnsi="Times New Roman" w:cs="Times New Roman"/>
        </w:rPr>
        <w:tab/>
        <w:t xml:space="preserve">Y. Zhao </w:t>
      </w:r>
      <w:r w:rsidRPr="003E47C7">
        <w:rPr>
          <w:rFonts w:ascii="Times New Roman" w:hAnsi="Times New Roman" w:cs="Times New Roman"/>
          <w:i/>
          <w:iCs/>
        </w:rPr>
        <w:t>et al.</w:t>
      </w:r>
      <w:r w:rsidRPr="003E47C7">
        <w:rPr>
          <w:rFonts w:ascii="Times New Roman" w:hAnsi="Times New Roman" w:cs="Times New Roman"/>
        </w:rPr>
        <w:t xml:space="preserve">, “NONCODE 2016: an informative and valuable data source of long non-coding RNAs,” </w:t>
      </w:r>
      <w:r w:rsidRPr="003E47C7">
        <w:rPr>
          <w:rFonts w:ascii="Times New Roman" w:hAnsi="Times New Roman" w:cs="Times New Roman"/>
          <w:i/>
          <w:iCs/>
        </w:rPr>
        <w:t>Nucleic Acids Res</w:t>
      </w:r>
      <w:r w:rsidRPr="003E47C7">
        <w:rPr>
          <w:rFonts w:ascii="Times New Roman" w:hAnsi="Times New Roman" w:cs="Times New Roman"/>
        </w:rPr>
        <w:t xml:space="preserve">, vol. 44, no. D1, pp. D203–D208, Jan. 2016, doi: </w:t>
      </w:r>
      <w:r w:rsidRPr="003E47C7">
        <w:rPr>
          <w:rFonts w:ascii="Times New Roman" w:hAnsi="Times New Roman" w:cs="Times New Roman"/>
        </w:rPr>
        <w:lastRenderedPageBreak/>
        <w:t>10.1093/nar/gkv1252.</w:t>
      </w:r>
    </w:p>
    <w:p w14:paraId="062BE3AA" w14:textId="77777777" w:rsidR="003E47C7" w:rsidRPr="003E47C7" w:rsidRDefault="003E47C7" w:rsidP="003E47C7">
      <w:pPr>
        <w:pStyle w:val="a9"/>
        <w:rPr>
          <w:rFonts w:ascii="Times New Roman" w:hAnsi="Times New Roman" w:cs="Times New Roman"/>
        </w:rPr>
      </w:pPr>
      <w:r w:rsidRPr="003E47C7">
        <w:rPr>
          <w:rFonts w:ascii="Times New Roman" w:hAnsi="Times New Roman" w:cs="Times New Roman"/>
        </w:rPr>
        <w:t>[3]</w:t>
      </w:r>
      <w:r w:rsidRPr="003E47C7">
        <w:rPr>
          <w:rFonts w:ascii="Times New Roman" w:hAnsi="Times New Roman" w:cs="Times New Roman"/>
        </w:rPr>
        <w:tab/>
        <w:t xml:space="preserve">J. Harrow </w:t>
      </w:r>
      <w:r w:rsidRPr="003E47C7">
        <w:rPr>
          <w:rFonts w:ascii="Times New Roman" w:hAnsi="Times New Roman" w:cs="Times New Roman"/>
          <w:i/>
          <w:iCs/>
        </w:rPr>
        <w:t>et al.</w:t>
      </w:r>
      <w:r w:rsidRPr="003E47C7">
        <w:rPr>
          <w:rFonts w:ascii="Times New Roman" w:hAnsi="Times New Roman" w:cs="Times New Roman"/>
        </w:rPr>
        <w:t xml:space="preserve">, “GENCODE: The reference human genome annotation for The ENCODE Project,” </w:t>
      </w:r>
      <w:r w:rsidRPr="003E47C7">
        <w:rPr>
          <w:rFonts w:ascii="Times New Roman" w:hAnsi="Times New Roman" w:cs="Times New Roman"/>
          <w:i/>
          <w:iCs/>
        </w:rPr>
        <w:t>Genome Research</w:t>
      </w:r>
      <w:r w:rsidRPr="003E47C7">
        <w:rPr>
          <w:rFonts w:ascii="Times New Roman" w:hAnsi="Times New Roman" w:cs="Times New Roman"/>
        </w:rPr>
        <w:t>, vol. 22, no. 9, pp. 1760–1774, Sep. 2012, doi: 10.1101/gr.135350.111.</w:t>
      </w:r>
    </w:p>
    <w:p w14:paraId="5CC9ABA6" w14:textId="77777777" w:rsidR="003E47C7" w:rsidRPr="003E47C7" w:rsidRDefault="003E47C7" w:rsidP="003E47C7">
      <w:pPr>
        <w:pStyle w:val="a9"/>
        <w:rPr>
          <w:rFonts w:ascii="Times New Roman" w:hAnsi="Times New Roman" w:cs="Times New Roman"/>
        </w:rPr>
      </w:pPr>
      <w:r w:rsidRPr="003E47C7">
        <w:rPr>
          <w:rFonts w:ascii="Times New Roman" w:hAnsi="Times New Roman" w:cs="Times New Roman"/>
        </w:rPr>
        <w:t>[4]</w:t>
      </w:r>
      <w:r w:rsidRPr="003E47C7">
        <w:rPr>
          <w:rFonts w:ascii="Times New Roman" w:hAnsi="Times New Roman" w:cs="Times New Roman"/>
        </w:rPr>
        <w:tab/>
        <w:t xml:space="preserve">J. Shen </w:t>
      </w:r>
      <w:r w:rsidRPr="003E47C7">
        <w:rPr>
          <w:rFonts w:ascii="Times New Roman" w:hAnsi="Times New Roman" w:cs="Times New Roman"/>
          <w:i/>
          <w:iCs/>
        </w:rPr>
        <w:t>et al.</w:t>
      </w:r>
      <w:r w:rsidRPr="003E47C7">
        <w:rPr>
          <w:rFonts w:ascii="Times New Roman" w:hAnsi="Times New Roman" w:cs="Times New Roman"/>
        </w:rPr>
        <w:t xml:space="preserve">, “Predicting protein-protein interactions based only on sequences information,” </w:t>
      </w:r>
      <w:r w:rsidRPr="003E47C7">
        <w:rPr>
          <w:rFonts w:ascii="Times New Roman" w:hAnsi="Times New Roman" w:cs="Times New Roman"/>
          <w:i/>
          <w:iCs/>
        </w:rPr>
        <w:t>Proceedings of the National Academy of Sciences</w:t>
      </w:r>
      <w:r w:rsidRPr="003E47C7">
        <w:rPr>
          <w:rFonts w:ascii="Times New Roman" w:hAnsi="Times New Roman" w:cs="Times New Roman"/>
        </w:rPr>
        <w:t>, vol. 104, no. 11, pp. 4337–4341, Mar. 2007, doi: 10.1073/pnas.0607879104.</w:t>
      </w:r>
    </w:p>
    <w:p w14:paraId="447DACB0" w14:textId="226354D9" w:rsidR="0069535D" w:rsidRPr="001E0E5F" w:rsidRDefault="0069535D">
      <w:r w:rsidRPr="00AA322A">
        <w:rPr>
          <w:rFonts w:ascii="Times New Roman" w:eastAsia="宋体" w:hAnsi="Times New Roman" w:cs="Times New Roman"/>
        </w:rPr>
        <w:fldChar w:fldCharType="end"/>
      </w:r>
    </w:p>
    <w:sectPr w:rsidR="0069535D" w:rsidRPr="001E0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D68F" w14:textId="77777777" w:rsidR="00670CF6" w:rsidRDefault="00670CF6" w:rsidP="00BC64B3">
      <w:r>
        <w:separator/>
      </w:r>
    </w:p>
  </w:endnote>
  <w:endnote w:type="continuationSeparator" w:id="0">
    <w:p w14:paraId="6CC2DB95" w14:textId="77777777" w:rsidR="00670CF6" w:rsidRDefault="00670CF6" w:rsidP="00BC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DD57F" w14:textId="77777777" w:rsidR="00670CF6" w:rsidRDefault="00670CF6" w:rsidP="00BC64B3">
      <w:r>
        <w:separator/>
      </w:r>
    </w:p>
  </w:footnote>
  <w:footnote w:type="continuationSeparator" w:id="0">
    <w:p w14:paraId="66F65D8F" w14:textId="77777777" w:rsidR="00670CF6" w:rsidRDefault="00670CF6" w:rsidP="00BC6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DUwNjWwNDc1MTNU0lEKTi0uzszPAymwqAUAzZd+QSwAAAA="/>
  </w:docVars>
  <w:rsids>
    <w:rsidRoot w:val="001E0E5F"/>
    <w:rsid w:val="00061312"/>
    <w:rsid w:val="000D17BE"/>
    <w:rsid w:val="000E0464"/>
    <w:rsid w:val="000F69CB"/>
    <w:rsid w:val="00137CB9"/>
    <w:rsid w:val="00186EF1"/>
    <w:rsid w:val="001E0E5F"/>
    <w:rsid w:val="00236EF1"/>
    <w:rsid w:val="002F2C6B"/>
    <w:rsid w:val="0038095E"/>
    <w:rsid w:val="003E47C7"/>
    <w:rsid w:val="003F6220"/>
    <w:rsid w:val="004F665D"/>
    <w:rsid w:val="00554207"/>
    <w:rsid w:val="005A0E32"/>
    <w:rsid w:val="00670CF6"/>
    <w:rsid w:val="0069535D"/>
    <w:rsid w:val="006D2F14"/>
    <w:rsid w:val="00771B2F"/>
    <w:rsid w:val="00806472"/>
    <w:rsid w:val="008D5737"/>
    <w:rsid w:val="009238A9"/>
    <w:rsid w:val="00A80FCE"/>
    <w:rsid w:val="00AA322A"/>
    <w:rsid w:val="00B66C34"/>
    <w:rsid w:val="00B81816"/>
    <w:rsid w:val="00BC64B3"/>
    <w:rsid w:val="00C05240"/>
    <w:rsid w:val="00CB755C"/>
    <w:rsid w:val="00D50A64"/>
    <w:rsid w:val="00E038CA"/>
    <w:rsid w:val="00E300CB"/>
    <w:rsid w:val="00E60492"/>
    <w:rsid w:val="00F2534B"/>
    <w:rsid w:val="00F6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923F6"/>
  <w15:chartTrackingRefBased/>
  <w15:docId w15:val="{BD63DB1F-ED29-4EDC-BF7E-07424A39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m-">
    <w:name w:val="tem-标题"/>
    <w:basedOn w:val="a3"/>
    <w:qFormat/>
    <w:rsid w:val="004F665D"/>
    <w:pPr>
      <w:framePr w:w="10080" w:hSpace="187" w:vSpace="187" w:wrap="notBeside" w:vAnchor="text" w:hAnchor="page" w:xAlign="center" w:y="1"/>
      <w:widowControl/>
      <w:spacing w:before="0" w:after="0"/>
      <w:outlineLvl w:val="9"/>
    </w:pPr>
    <w:rPr>
      <w:rFonts w:ascii="Helvetica" w:eastAsiaTheme="minorEastAsia" w:hAnsi="Helvetica" w:cs="Times New Roman"/>
      <w:b w:val="0"/>
      <w:bCs w:val="0"/>
      <w:kern w:val="28"/>
      <w:sz w:val="48"/>
      <w:szCs w:val="48"/>
      <w:lang w:eastAsia="en-US"/>
    </w:rPr>
  </w:style>
  <w:style w:type="paragraph" w:styleId="a3">
    <w:name w:val="Title"/>
    <w:basedOn w:val="a"/>
    <w:next w:val="a"/>
    <w:link w:val="a4"/>
    <w:uiPriority w:val="10"/>
    <w:qFormat/>
    <w:rsid w:val="004F665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665D"/>
    <w:rPr>
      <w:rFonts w:asciiTheme="majorHAnsi" w:eastAsiaTheme="majorEastAsia" w:hAnsiTheme="majorHAnsi" w:cstheme="majorBidi"/>
      <w:b/>
      <w:bCs/>
      <w:sz w:val="32"/>
      <w:szCs w:val="32"/>
    </w:rPr>
  </w:style>
  <w:style w:type="paragraph" w:customStyle="1" w:styleId="tem-0">
    <w:name w:val="tem-作者"/>
    <w:basedOn w:val="a"/>
    <w:qFormat/>
    <w:rsid w:val="004F665D"/>
    <w:pPr>
      <w:framePr w:w="9072" w:hSpace="187" w:vSpace="187" w:wrap="notBeside" w:vAnchor="text" w:hAnchor="page" w:xAlign="center" w:y="1"/>
      <w:widowControl/>
      <w:spacing w:after="320"/>
      <w:jc w:val="center"/>
    </w:pPr>
    <w:rPr>
      <w:rFonts w:ascii="Helvetica" w:hAnsi="Helvetica" w:cs="Times New Roman"/>
      <w:kern w:val="0"/>
      <w:sz w:val="22"/>
      <w:lang w:eastAsia="en-US"/>
    </w:rPr>
  </w:style>
  <w:style w:type="paragraph" w:customStyle="1" w:styleId="papertem">
    <w:name w:val="papertem"/>
    <w:basedOn w:val="tem-"/>
    <w:qFormat/>
    <w:rsid w:val="004F665D"/>
    <w:pPr>
      <w:framePr w:wrap="notBeside"/>
    </w:pPr>
  </w:style>
  <w:style w:type="paragraph" w:customStyle="1" w:styleId="PARAIndent">
    <w:name w:val="PARA_Indent"/>
    <w:basedOn w:val="a"/>
    <w:link w:val="PARAIndentChar"/>
    <w:rsid w:val="001E0E5F"/>
    <w:pPr>
      <w:ind w:firstLine="202"/>
    </w:pPr>
    <w:rPr>
      <w:rFonts w:ascii="Times" w:eastAsia="等线" w:hAnsi="Times" w:cs="Times New Roman"/>
      <w:kern w:val="0"/>
      <w:sz w:val="20"/>
      <w:szCs w:val="20"/>
      <w:lang w:eastAsia="en-US"/>
    </w:rPr>
  </w:style>
  <w:style w:type="character" w:customStyle="1" w:styleId="PARAIndentChar">
    <w:name w:val="PARA_Indent Char"/>
    <w:link w:val="PARAIndent"/>
    <w:rsid w:val="001E0E5F"/>
    <w:rPr>
      <w:rFonts w:ascii="Times" w:eastAsia="等线" w:hAnsi="Times" w:cs="Times New Roman"/>
      <w:kern w:val="0"/>
      <w:sz w:val="20"/>
      <w:szCs w:val="20"/>
      <w:lang w:eastAsia="en-US"/>
    </w:rPr>
  </w:style>
  <w:style w:type="paragraph" w:customStyle="1" w:styleId="MTDisplayEquation">
    <w:name w:val="MTDisplayEquation"/>
    <w:basedOn w:val="PARAIndent"/>
    <w:next w:val="a"/>
    <w:link w:val="MTDisplayEquation0"/>
    <w:rsid w:val="001E0E5F"/>
    <w:pPr>
      <w:tabs>
        <w:tab w:val="center" w:pos="2520"/>
        <w:tab w:val="right" w:pos="5040"/>
      </w:tabs>
      <w:jc w:val="center"/>
    </w:pPr>
  </w:style>
  <w:style w:type="character" w:customStyle="1" w:styleId="MTDisplayEquation0">
    <w:name w:val="MTDisplayEquation 字符"/>
    <w:basedOn w:val="PARAIndentChar"/>
    <w:link w:val="MTDisplayEquation"/>
    <w:rsid w:val="001E0E5F"/>
    <w:rPr>
      <w:rFonts w:ascii="Times" w:eastAsia="等线" w:hAnsi="Times" w:cs="Times New Roman"/>
      <w:kern w:val="0"/>
      <w:sz w:val="20"/>
      <w:szCs w:val="20"/>
      <w:lang w:eastAsia="en-US"/>
    </w:rPr>
  </w:style>
  <w:style w:type="paragraph" w:styleId="a5">
    <w:name w:val="header"/>
    <w:basedOn w:val="a"/>
    <w:link w:val="a6"/>
    <w:uiPriority w:val="99"/>
    <w:unhideWhenUsed/>
    <w:rsid w:val="00BC64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C64B3"/>
    <w:rPr>
      <w:sz w:val="18"/>
      <w:szCs w:val="18"/>
    </w:rPr>
  </w:style>
  <w:style w:type="paragraph" w:styleId="a7">
    <w:name w:val="footer"/>
    <w:basedOn w:val="a"/>
    <w:link w:val="a8"/>
    <w:uiPriority w:val="99"/>
    <w:unhideWhenUsed/>
    <w:rsid w:val="00BC64B3"/>
    <w:pPr>
      <w:tabs>
        <w:tab w:val="center" w:pos="4153"/>
        <w:tab w:val="right" w:pos="8306"/>
      </w:tabs>
      <w:snapToGrid w:val="0"/>
      <w:jc w:val="left"/>
    </w:pPr>
    <w:rPr>
      <w:sz w:val="18"/>
      <w:szCs w:val="18"/>
    </w:rPr>
  </w:style>
  <w:style w:type="character" w:customStyle="1" w:styleId="a8">
    <w:name w:val="页脚 字符"/>
    <w:basedOn w:val="a0"/>
    <w:link w:val="a7"/>
    <w:uiPriority w:val="99"/>
    <w:rsid w:val="00BC64B3"/>
    <w:rPr>
      <w:sz w:val="18"/>
      <w:szCs w:val="18"/>
    </w:rPr>
  </w:style>
  <w:style w:type="paragraph" w:styleId="a9">
    <w:name w:val="Bibliography"/>
    <w:basedOn w:val="a"/>
    <w:next w:val="a"/>
    <w:uiPriority w:val="37"/>
    <w:unhideWhenUsed/>
    <w:rsid w:val="0069535D"/>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1880</Words>
  <Characters>10718</Characters>
  <Application>Microsoft Office Word</Application>
  <DocSecurity>0</DocSecurity>
  <Lines>89</Lines>
  <Paragraphs>25</Paragraphs>
  <ScaleCrop>false</ScaleCrop>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dc:creator>
  <cp:keywords/>
  <dc:description/>
  <cp:lastModifiedBy>yu han</cp:lastModifiedBy>
  <cp:revision>19</cp:revision>
  <dcterms:created xsi:type="dcterms:W3CDTF">2021-09-16T16:49:00Z</dcterms:created>
  <dcterms:modified xsi:type="dcterms:W3CDTF">2021-09-20T19:01:00Z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id="9ZiQIeaw"/&gt;&lt;style id="http://www.zotero.org/styles/ieee-journal-of-biomedical-and-health-informatics" hasBibliography="1" bibliographyStyleHasBeenSet="1"/&gt;&lt;prefs&gt;&lt;pref name="fieldType" value="F</vt:lpwstr>
  </property>
  <property fmtid="{D5CDD505-2E9C-101B-9397-08002B2CF9AE}" pid="3" name="ZOTERO_PREF_2">
    <vt:lpwstr>ield"/&gt;&lt;/prefs&gt;&lt;/data&gt;</vt:lpwstr>
  </property>
</Properties>
</file>