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Модуль №1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«Введение в CV на примере распознавания </w:t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ArUco маркеров»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примере задачи распознавания ArUco маркеров разобраться с установкой библиотеки OpenCV и изучить примеры ее использования на языке С++.</w:t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4.1. Реализовать пример detect_markers.cpp.</w:t>
        <w:br w:type="textWrapping"/>
        <w:tab/>
        <w:t xml:space="preserve">4.2. Реализовать вывод координат углов ArUco меток Задачи 4.1 в консоль.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4.3. Реализовать вывод координат углов ArUco меток Задачи 4.2 в формате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71900" cy="1950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5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165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