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проекту: Неравновесная агрегация и фракталы</w:t>
      </w:r>
    </w:p>
    <w:p>
      <w:pPr>
        <w:pStyle w:val="Subtitle"/>
      </w:pPr>
      <w:r>
        <w:t xml:space="preserve">Моделирование процесса DLA</w:t>
      </w:r>
    </w:p>
    <w:p>
      <w:pPr>
        <w:pStyle w:val="Author"/>
      </w:pPr>
      <w:r>
        <w:t xml:space="preserve">Федорова Анжелика, Чувакина Мария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изучение процессов неравновесной агрегации и моделирование формирования фрактальных структур с использованием модели диффузионно-ограниченной агрегации (DLA).</w:t>
      </w:r>
    </w:p>
    <w:p>
      <w:r>
        <w:pict>
          <v:rect style="width:0;height:1.5pt" o:hralign="center" o:hrstd="t" o:hr="t"/>
        </w:pic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рамках работы необходимо:</w:t>
      </w:r>
    </w:p>
    <w:p>
      <w:pPr>
        <w:pStyle w:val="Compact"/>
        <w:numPr>
          <w:ilvl w:val="0"/>
          <w:numId w:val="1001"/>
        </w:numPr>
      </w:pPr>
      <w:r>
        <w:t xml:space="preserve">изучить теоретические основы неравновесной агрегации;</w:t>
      </w:r>
    </w:p>
    <w:p>
      <w:pPr>
        <w:pStyle w:val="Compact"/>
        <w:numPr>
          <w:ilvl w:val="0"/>
          <w:numId w:val="1001"/>
        </w:numPr>
      </w:pPr>
      <w:r>
        <w:t xml:space="preserve">рассмотреть свойства фракталов;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 DLA;</w:t>
      </w:r>
    </w:p>
    <w:p>
      <w:pPr>
        <w:pStyle w:val="Compact"/>
        <w:numPr>
          <w:ilvl w:val="0"/>
          <w:numId w:val="1001"/>
        </w:numPr>
      </w:pPr>
      <w:r>
        <w:t xml:space="preserve">провести моделирование роста кластера;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полученные результаты.</w:t>
      </w:r>
    </w:p>
    <w:p>
      <w:r>
        <w:pict>
          <v:rect style="width:0;height:1.5pt" o:hralign="center" o:hrstd="t" o:hr="t"/>
        </w:pic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Неравновесная агрегация — это процесс объединения частиц в условиях отсутствия термодинамического равновесия. Такие процессы широко распространены в природе и приводят к формированию сложных структур.</w:t>
      </w:r>
    </w:p>
    <w:p>
      <w:pPr>
        <w:pStyle w:val="BodyText"/>
      </w:pPr>
      <w:r>
        <w:t xml:space="preserve">Одной из наиболее известных моделей является диффузионно-ограниченная агрегация (Diffusion-Limited Aggregation, DLA).</w:t>
      </w:r>
    </w:p>
    <w:p>
      <w:pPr>
        <w:pStyle w:val="BodyText"/>
      </w:pPr>
      <w:r>
        <w:t xml:space="preserve">В данной модели:</w:t>
      </w:r>
    </w:p>
    <w:p>
      <w:pPr>
        <w:pStyle w:val="Compact"/>
        <w:numPr>
          <w:ilvl w:val="0"/>
          <w:numId w:val="1002"/>
        </w:numPr>
      </w:pPr>
      <w:r>
        <w:t xml:space="preserve">частицы движутся случайным образом (броуновское движение);</w:t>
      </w:r>
    </w:p>
    <w:p>
      <w:pPr>
        <w:pStyle w:val="Compact"/>
        <w:numPr>
          <w:ilvl w:val="0"/>
          <w:numId w:val="1002"/>
        </w:numPr>
      </w:pPr>
      <w:r>
        <w:t xml:space="preserve">при контакте с кластером частица необратимо прилипает;</w:t>
      </w:r>
    </w:p>
    <w:p>
      <w:pPr>
        <w:pStyle w:val="Compact"/>
        <w:numPr>
          <w:ilvl w:val="0"/>
          <w:numId w:val="1002"/>
        </w:numPr>
      </w:pPr>
      <w:r>
        <w:t xml:space="preserve">рост происходит преимущественно на границе кластера.</w:t>
      </w:r>
    </w:p>
    <w:p>
      <w:pPr>
        <w:pStyle w:val="FirstParagraph"/>
      </w:pPr>
      <w:r>
        <w:t xml:space="preserve">В результате формируются структуры, обладающие фрактальными свойствами, такими как самоподобие и дробная размерность.</w:t>
      </w:r>
    </w:p>
    <w:p>
      <w:r>
        <w:pict>
          <v:rect style="width:0;height:1.5pt" o:hralign="center" o:hrstd="t" o:hr="t"/>
        </w:pict>
      </w:r>
    </w:p>
    <w:bookmarkEnd w:id="22"/>
    <w:bookmarkStart w:id="2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ходе выполнения работы была реализована модель DLA.</w:t>
      </w:r>
    </w:p>
    <w:p>
      <w:pPr>
        <w:pStyle w:val="BodyText"/>
      </w:pPr>
      <w:r>
        <w:t xml:space="preserve">Алгоритм работы:</w:t>
      </w:r>
    </w:p>
    <w:p>
      <w:pPr>
        <w:pStyle w:val="Compact"/>
        <w:numPr>
          <w:ilvl w:val="0"/>
          <w:numId w:val="1003"/>
        </w:numPr>
      </w:pPr>
      <w:r>
        <w:t xml:space="preserve">Инициализация начального кластера (одна точка);</w:t>
      </w:r>
    </w:p>
    <w:p>
      <w:pPr>
        <w:pStyle w:val="Compact"/>
        <w:numPr>
          <w:ilvl w:val="0"/>
          <w:numId w:val="1003"/>
        </w:numPr>
      </w:pPr>
      <w:r>
        <w:t xml:space="preserve">Генерация новой частицы;</w:t>
      </w:r>
    </w:p>
    <w:p>
      <w:pPr>
        <w:pStyle w:val="Compact"/>
        <w:numPr>
          <w:ilvl w:val="0"/>
          <w:numId w:val="1003"/>
        </w:numPr>
      </w:pPr>
      <w:r>
        <w:t xml:space="preserve">Случайное перемещение частицы;</w:t>
      </w:r>
    </w:p>
    <w:p>
      <w:pPr>
        <w:pStyle w:val="Compact"/>
        <w:numPr>
          <w:ilvl w:val="0"/>
          <w:numId w:val="1003"/>
        </w:numPr>
      </w:pPr>
      <w:r>
        <w:t xml:space="preserve">Проверка наличия соседей в кластере;</w:t>
      </w:r>
    </w:p>
    <w:p>
      <w:pPr>
        <w:pStyle w:val="Compact"/>
        <w:numPr>
          <w:ilvl w:val="0"/>
          <w:numId w:val="1003"/>
        </w:numPr>
      </w:pPr>
      <w:r>
        <w:t xml:space="preserve">Присоединение частицы;</w:t>
      </w:r>
    </w:p>
    <w:p>
      <w:pPr>
        <w:pStyle w:val="Compact"/>
        <w:numPr>
          <w:ilvl w:val="0"/>
          <w:numId w:val="1003"/>
        </w:numPr>
      </w:pPr>
      <w:r>
        <w:t xml:space="preserve">Повтор процесса.</w:t>
      </w:r>
    </w:p>
    <w:p>
      <w:pPr>
        <w:pStyle w:val="FirstParagraph"/>
      </w:pPr>
      <w:r>
        <w:t xml:space="preserve">Псевдокод алгоритма:</w:t>
      </w:r>
    </w:p>
    <w:p>
      <w:pPr>
        <w:pStyle w:val="SourceCode"/>
      </w:pPr>
      <w:r>
        <w:rPr>
          <w:rStyle w:val="VerbatimChar"/>
        </w:rPr>
        <w:t xml:space="preserve">C = {(0, 0)}</w:t>
      </w:r>
      <w:r>
        <w:br/>
      </w:r>
      <w:r>
        <w:br/>
      </w:r>
      <w:r>
        <w:rPr>
          <w:rStyle w:val="VerbatimChar"/>
        </w:rPr>
        <w:t xml:space="preserve">for i in range(N):</w:t>
      </w:r>
      <w:r>
        <w:br/>
      </w:r>
      <w:r>
        <w:rPr>
          <w:rStyle w:val="VerbatimChar"/>
        </w:rPr>
        <w:t xml:space="preserve">    p = start_position()</w:t>
      </w:r>
      <w:r>
        <w:br/>
      </w:r>
      <w:r>
        <w:br/>
      </w:r>
      <w:r>
        <w:rPr>
          <w:rStyle w:val="VerbatimChar"/>
        </w:rPr>
        <w:t xml:space="preserve">    while True:</w:t>
      </w:r>
      <w:r>
        <w:br/>
      </w:r>
      <w:r>
        <w:rPr>
          <w:rStyle w:val="VerbatimChar"/>
        </w:rPr>
        <w:t xml:space="preserve">        p = random_step(p)</w:t>
      </w:r>
      <w:r>
        <w:br/>
      </w:r>
      <w:r>
        <w:br/>
      </w:r>
      <w:r>
        <w:rPr>
          <w:rStyle w:val="VerbatimChar"/>
        </w:rPr>
        <w:t xml:space="preserve">        if is_adjacent_to_cluster(p, C):</w:t>
      </w:r>
      <w:r>
        <w:br/>
      </w:r>
      <w:r>
        <w:rPr>
          <w:rStyle w:val="VerbatimChar"/>
        </w:rPr>
        <w:t xml:space="preserve">            C.add(p)</w:t>
      </w:r>
      <w:r>
        <w:br/>
      </w:r>
      <w:r>
        <w:rPr>
          <w:rStyle w:val="VerbatimChar"/>
        </w:rPr>
        <w:t xml:space="preserve">            break</w:t>
      </w:r>
    </w:p>
    <w:p>
      <w:pPr>
        <w:pStyle w:val="FirstParagraph"/>
      </w:pPr>
      <w:r>
        <w:t xml:space="preserve">В процессе моделирования наблюдалось формирование разветвлённых структур.</w:t>
      </w:r>
    </w:p>
    <w:p>
      <w:pPr>
        <w:pStyle w:val="CaptionedFigure"/>
      </w:pPr>
      <w:r>
        <w:drawing>
          <wp:inline>
            <wp:extent cx="5334000" cy="2176272"/>
            <wp:effectExtent b="0" l="0" r="0" t="0"/>
            <wp:docPr descr="Пример фрактального кластера" title="" id="24" name="Picture"/>
            <a:graphic>
              <a:graphicData uri="http://schemas.openxmlformats.org/drawingml/2006/picture">
                <pic:pic>
                  <pic:nvPicPr>
                    <pic:cNvPr descr="image/DLA_Cluste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6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фрактального кластера</w:t>
      </w:r>
    </w:p>
    <w:p>
      <w:r>
        <w:pict>
          <v:rect style="width:0;height:1.5pt" o:hralign="center" o:hrstd="t" o:hr="t"/>
        </w:pict>
      </w:r>
    </w:p>
    <w:bookmarkEnd w:id="26"/>
    <w:bookmarkStart w:id="2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работы:</w:t>
      </w:r>
    </w:p>
    <w:p>
      <w:pPr>
        <w:pStyle w:val="Compact"/>
        <w:numPr>
          <w:ilvl w:val="0"/>
          <w:numId w:val="1004"/>
        </w:numPr>
      </w:pPr>
      <w:r>
        <w:t xml:space="preserve">изучены процессы неравновесной агрегации;</w:t>
      </w:r>
    </w:p>
    <w:p>
      <w:pPr>
        <w:pStyle w:val="Compact"/>
        <w:numPr>
          <w:ilvl w:val="0"/>
          <w:numId w:val="1004"/>
        </w:numPr>
      </w:pPr>
      <w:r>
        <w:t xml:space="preserve">реализована модель DLA;</w:t>
      </w:r>
    </w:p>
    <w:p>
      <w:pPr>
        <w:pStyle w:val="Compact"/>
        <w:numPr>
          <w:ilvl w:val="0"/>
          <w:numId w:val="1004"/>
        </w:numPr>
      </w:pPr>
      <w:r>
        <w:t xml:space="preserve">получены фрактальные структуры;</w:t>
      </w:r>
    </w:p>
    <w:p>
      <w:pPr>
        <w:pStyle w:val="Compact"/>
        <w:numPr>
          <w:ilvl w:val="0"/>
          <w:numId w:val="1004"/>
        </w:numPr>
      </w:pPr>
      <w:r>
        <w:t xml:space="preserve">подтверждено, что простые правила приводят к сложным формам.</w:t>
      </w:r>
    </w:p>
    <w:p>
      <w:pPr>
        <w:pStyle w:val="FirstParagraph"/>
      </w:pPr>
      <w:r>
        <w:t xml:space="preserve">Модель адекватно описывает процессы роста агрегатов и может применяться для анализа природных явлений.</w:t>
      </w:r>
    </w:p>
    <w:p>
      <w:r>
        <w:pict>
          <v:rect style="width:0;height:1.5pt" o:hralign="center" o:hrstd="t" o:hr="t"/>
        </w:pict>
      </w:r>
    </w:p>
    <w:bookmarkEnd w:id="27"/>
    <w:bookmarkStart w:id="28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5"/>
        </w:numPr>
      </w:pPr>
      <w:r>
        <w:t xml:space="preserve">Witten T. A., Sander L. M. Diffusion-Limited Aggregation, a Kinetic Critical Phenomenon // Physical Review Letters. — 1981. — Vol. 47. — P. 1400–1403.</w:t>
      </w:r>
    </w:p>
    <w:p>
      <w:pPr>
        <w:numPr>
          <w:ilvl w:val="0"/>
          <w:numId w:val="1005"/>
        </w:numPr>
      </w:pPr>
      <w:r>
        <w:t xml:space="preserve">Mandelbrot B. B. The Fractal Geometry of Nature. — New York: W. H. Freeman, 1982.</w:t>
      </w:r>
    </w:p>
    <w:p>
      <w:pPr>
        <w:numPr>
          <w:ilvl w:val="0"/>
          <w:numId w:val="1005"/>
        </w:numPr>
      </w:pPr>
      <w:r>
        <w:t xml:space="preserve">Vicsek T. Fractal Growth Phenomena. — Singapore: World Scientific, 1992.</w:t>
      </w:r>
    </w:p>
    <w:p>
      <w:pPr>
        <w:numPr>
          <w:ilvl w:val="0"/>
          <w:numId w:val="1005"/>
        </w:numPr>
      </w:pPr>
      <w:r>
        <w:t xml:space="preserve">Feder J. Fractals. — New York: Plenum Press, 1988.</w:t>
      </w:r>
    </w:p>
    <w:p>
      <w:pPr>
        <w:numPr>
          <w:ilvl w:val="0"/>
          <w:numId w:val="1005"/>
        </w:numPr>
      </w:pPr>
      <w:r>
        <w:t xml:space="preserve">Барнсли М. Фракталы повсюду. — М.: Мир, 1991.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проекту: Неравновесная агрегация и фракталы</dc:title>
  <dc:creator>Федорова Анжелика, Чувакина Мария</dc:creator>
  <dc:language>ru-RU</dc:language>
  <cp:keywords/>
  <dcterms:created xsi:type="dcterms:W3CDTF">2026-04-11T17:28:38Z</dcterms:created>
  <dcterms:modified xsi:type="dcterms:W3CDTF">2026-04-11T17:28:38Z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Моделирование процесса DLA</vt:lpwstr>
  </property>
  <property fmtid="{D5CDD505-2E9C-101B-9397-08002B2CF9AE}" pid="16" name="toc-title">
    <vt:lpwstr>Содержание</vt:lpwstr>
  </property>
</Properties>
</file>