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Testes realizados utilizando MySQL (query é a mesma nos dois bancos)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quantidade_ocorrencias DESC;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