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29" w:rsidRPr="001264C0" w:rsidRDefault="001264C0" w:rsidP="001264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="000A1D9B"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Объекты правоотношений</w:t>
      </w:r>
    </w:p>
    <w:p w:rsidR="000A1D9B" w:rsidRPr="001264C0" w:rsidRDefault="000A1D9B" w:rsidP="001264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правовом контексте, объекты правоотношений - это предметы, явления или события, на которые направлено осуществление прав и обязанностей субъектов. Они могут быть как материальными вещами или имуществом (например, недвижимость, автомобиль), так и нематериальными (авторские </w:t>
      </w:r>
      <w:bookmarkStart w:id="0" w:name="_GoBack"/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права, патенты).</w:t>
      </w:r>
    </w:p>
    <w:bookmarkEnd w:id="0"/>
    <w:p w:rsidR="001264C0" w:rsidRPr="001264C0" w:rsidRDefault="001264C0" w:rsidP="001264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Примеры объектов правоотношений: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Недвижимость: земельные участки, здания, квартиры.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Движимое имущество: автомобили, мебель, электроника.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Авторские права: литературные произведения, музыкальные композиции, фильмы.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Патенты на изобретения: новые технологии, изобретения, промышленные образцы.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5. Договорные правоотношения: купля-продажа, аренда, </w:t>
      </w:r>
      <w:proofErr w:type="spellStart"/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займ</w:t>
      </w:r>
      <w:proofErr w:type="spellEnd"/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Семейные правоотношения: брачный контракт, развод, усыновление.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Трудовые правоотношения: трудовой договор, заработная плата, отпуск.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Гражданско-правовые правоотношения: ущерб, причиненный одной стороной другой, наследство.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Объекты правоотношений признаются и защищаются в соответствии с законодательством, соответствующим сфере их действия.</w:t>
      </w:r>
    </w:p>
    <w:p w:rsidR="001264C0" w:rsidRPr="001264C0" w:rsidRDefault="001264C0" w:rsidP="001264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Объектом правового отношения выступает то, на что направлены субъективные права и юридические обязанности его участников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, а именно то, для чего возникает само правоотношение. В юридической литературе можно найти различные трактовки объекта правоотношения.</w:t>
      </w:r>
    </w:p>
    <w:p w:rsidR="001264C0" w:rsidRPr="001264C0" w:rsidRDefault="001264C0" w:rsidP="001264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Два основных подхода к пониманию объекта правоотношения:</w:t>
      </w:r>
    </w:p>
    <w:p w:rsidR="001264C0" w:rsidRPr="001264C0" w:rsidRDefault="001264C0" w:rsidP="001264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1)  </w:t>
      </w:r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монистический.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монистической теории объектом правового отношения выступает поведение субъектов, так как именно их поступки могут подвергаться регулированию юридическими нормами и только поведение людей способно реагировать на правовое воздействие;</w:t>
      </w:r>
    </w:p>
    <w:p w:rsidR="001264C0" w:rsidRPr="001264C0" w:rsidRDefault="001264C0" w:rsidP="001264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2)  </w:t>
      </w:r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плюралистический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. Эта теория считается более реалистичной, ее сторонниками являются большинство ученых. Она разделяет объекты правоотношений:</w:t>
      </w:r>
    </w:p>
    <w:p w:rsidR="001264C0" w:rsidRPr="001264C0" w:rsidRDefault="001264C0" w:rsidP="001264C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на </w:t>
      </w:r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материальные блага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. Материальные блага – вещи, </w:t>
      </w:r>
      <w:hyperlink r:id="rId5" w:history="1">
        <w:r w:rsidRPr="001264C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деньги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ценности, иное имущество и т. п. Такие объекты типичны для гражданско-правовых отношений. Материальные блага могут являться объектом и в 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иных </w:t>
      </w:r>
      <w:hyperlink r:id="rId6" w:history="1">
        <w:r w:rsidRPr="001264C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отраслях права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(в частности, быть объектом уголовно-правовой защиты);</w:t>
      </w:r>
    </w:p>
    <w:p w:rsidR="001264C0" w:rsidRPr="001264C0" w:rsidRDefault="001264C0" w:rsidP="001264C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1264C0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нематериальные блага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– это жизнь, здоровье, честь и достоинство </w:t>
      </w:r>
      <w:hyperlink r:id="rId8" w:history="1">
        <w:r w:rsidRPr="001264C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человека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, его безопасность и свобода, неприкосновенность </w:t>
      </w:r>
      <w:hyperlink r:id="rId9" w:history="1">
        <w:r w:rsidRPr="001264C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личности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и др. Нематериальные блага – объекты охраны в уголовно-правовых отношениях, а также они характерны для процессуальных, трудовых и отдельных других правоотношений;</w:t>
      </w:r>
    </w:p>
    <w:p w:rsidR="001264C0" w:rsidRPr="001264C0" w:rsidRDefault="001264C0" w:rsidP="001264C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культурные ценности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и иные нематериальные результаты человеческой деятельности, а именно: произведения искусства, литературы, научные изобретения, различные услуги, т. е. результаты духовного творчества людей, социального и бытового обслуживания. Все они являются как объектами гражданско-правовых, трудовых и других отношений, так и объектами уголовно-правовой защиты;</w:t>
      </w:r>
    </w:p>
    <w:p w:rsidR="001264C0" w:rsidRPr="001264C0" w:rsidRDefault="001264C0" w:rsidP="001264C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1264C0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ценные бумаги</w:t>
        </w:r>
      </w:hyperlink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документы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– паспорта, акции, дипломы, удостоверения, протоколы следственных действий и т. п. Данные объекты более типичны для административных и процессуальных отношений;</w:t>
      </w:r>
    </w:p>
    <w:p w:rsidR="001264C0" w:rsidRPr="001264C0" w:rsidRDefault="001264C0" w:rsidP="001264C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поведение субъектов</w:t>
      </w:r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– это правоотношения, которые складываются на основе норм </w:t>
      </w:r>
      <w:hyperlink r:id="rId11" w:history="1">
        <w:r w:rsidRPr="001264C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административного права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в сфере бытового обслуживания, </w:t>
      </w:r>
      <w:hyperlink r:id="rId12" w:history="1">
        <w:r w:rsidRPr="001264C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управления</w:t>
        </w:r>
      </w:hyperlink>
      <w:r w:rsidRPr="001264C0">
        <w:rPr>
          <w:rFonts w:ascii="Times New Roman" w:hAnsi="Times New Roman" w:cs="Times New Roman"/>
          <w:color w:val="000000" w:themeColor="text1"/>
          <w:sz w:val="28"/>
          <w:szCs w:val="28"/>
        </w:rPr>
        <w:t> хозяйственной, культурной деятельностью и т. д.</w:t>
      </w:r>
    </w:p>
    <w:p w:rsidR="001264C0" w:rsidRDefault="001264C0" w:rsidP="001264C0">
      <w:pPr>
        <w:jc w:val="both"/>
      </w:pPr>
    </w:p>
    <w:p w:rsidR="000A1D9B" w:rsidRDefault="000A1D9B" w:rsidP="001264C0"/>
    <w:sectPr w:rsidR="000A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87F8E"/>
    <w:multiLevelType w:val="multilevel"/>
    <w:tmpl w:val="6F2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9"/>
    <w:rsid w:val="000A1D9B"/>
    <w:rsid w:val="001264C0"/>
    <w:rsid w:val="002301F9"/>
    <w:rsid w:val="007A6689"/>
    <w:rsid w:val="00AA0F29"/>
    <w:rsid w:val="00EA062A"/>
    <w:rsid w:val="00F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59D4"/>
  <w15:chartTrackingRefBased/>
  <w15:docId w15:val="{9135B20C-54B2-4914-B1D4-9476D6CE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9B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126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5.biz/terms/c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5.biz/terms/n12.html" TargetMode="External"/><Relationship Id="rId12" Type="http://schemas.openxmlformats.org/officeDocument/2006/relationships/hyperlink" Target="https://be5.biz/terms/u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5.biz/terms/o8.html" TargetMode="External"/><Relationship Id="rId11" Type="http://schemas.openxmlformats.org/officeDocument/2006/relationships/hyperlink" Target="https://be5.biz/terms/a1.html" TargetMode="External"/><Relationship Id="rId5" Type="http://schemas.openxmlformats.org/officeDocument/2006/relationships/hyperlink" Target="https://be5.biz/terms/d29.html" TargetMode="External"/><Relationship Id="rId10" Type="http://schemas.openxmlformats.org/officeDocument/2006/relationships/hyperlink" Target="https://be5.biz/terms/c3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5.biz/terms/l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2023-11-20T16:43:00Z</cp:lastPrinted>
  <dcterms:created xsi:type="dcterms:W3CDTF">2023-11-20T14:25:00Z</dcterms:created>
  <dcterms:modified xsi:type="dcterms:W3CDTF">2023-11-20T16:51:00Z</dcterms:modified>
</cp:coreProperties>
</file>