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5265B">
      <w:pPr>
        <w:pStyle w:val="2"/>
        <w:keepNext w:val="0"/>
        <w:keepLines w:val="0"/>
        <w:widowControl/>
        <w:spacing w:before="0" w:after="240"/>
        <w:rPr>
          <w:rFonts w:ascii="Open Sans" w:hAnsi="Open Sans" w:eastAsia="Open Sans" w:cs="Open Sans"/>
          <w:color w:val="000000"/>
        </w:rPr>
      </w:pPr>
      <w:r>
        <w:rPr>
          <w:rFonts w:ascii="Open Sans" w:hAnsi="Open Sans" w:eastAsia="Open Sans" w:cs="Open Sans"/>
          <w:color w:val="000000"/>
        </w:rPr>
        <w:t>Literature Review: Limitations of BirdNET, Google Perch, and Existing Bioacoustic Research</w:t>
      </w:r>
    </w:p>
    <w:p w14:paraId="41AD46A0">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 xml:space="preserve">1. BirdNET: The Dominant </w:t>
      </w:r>
      <w:commentRangeStart w:id="0"/>
      <w:commentRangeStart w:id="1"/>
      <w:r>
        <w:rPr>
          <w:rFonts w:ascii="Open Sans" w:hAnsi="Open Sans" w:eastAsia="Open Sans" w:cs="Open Sans"/>
          <w:color w:val="000000"/>
        </w:rPr>
        <w:t xml:space="preserve">Off-the-Shelf </w:t>
      </w:r>
      <w:commentRangeEnd w:id="0"/>
      <w:r>
        <w:rPr>
          <w:woUserID w:val="1"/>
        </w:rPr>
        <w:commentReference w:id="0"/>
      </w:r>
      <w:commentRangeEnd w:id="1"/>
      <w:r>
        <w:rPr>
          <w:woUserID w:val="1"/>
        </w:rPr>
        <w:commentReference w:id="1"/>
      </w:r>
      <w:r>
        <w:rPr>
          <w:rFonts w:ascii="Open Sans" w:hAnsi="Open Sans" w:eastAsia="Open Sans" w:cs="Open Sans"/>
          <w:color w:val="000000"/>
        </w:rPr>
        <w:t>Solution</w:t>
      </w:r>
    </w:p>
    <w:p w14:paraId="2F7B5299">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BirdNET, developed collaboratively by the Cornell Lab of Ornithology and Chemnitz University of Technology, represents the most widely deployed deep learning system for automated bird vocalization identification. The system classifies 48kHz 3-second audio clips into 3,337 classes using a convolutional neural network (CNN) trained on scaled </w:t>
      </w:r>
      <w:commentRangeStart w:id="2"/>
      <w:r>
        <w:rPr>
          <w:rFonts w:ascii="Open Sans" w:hAnsi="Open Sans" w:eastAsia="Open Sans" w:cs="Open Sans"/>
          <w:color w:val="000000"/>
        </w:rPr>
        <w:t xml:space="preserve">spectrograms </w:t>
      </w:r>
      <w:commentRangeEnd w:id="2"/>
      <w:r>
        <w:rPr>
          <w:woUserID w:val="1"/>
        </w:rPr>
        <w:commentReference w:id="2"/>
      </w:r>
      <w:r>
        <w:rPr>
          <w:rFonts w:ascii="Open Sans" w:hAnsi="Open Sans" w:eastAsia="Open Sans" w:cs="Open Sans"/>
          <w:color w:val="000000"/>
        </w:rPr>
        <w:t xml:space="preserve">computed via short-time </w:t>
      </w:r>
      <w:commentRangeStart w:id="3"/>
      <w:r>
        <w:rPr>
          <w:rFonts w:ascii="Open Sans" w:hAnsi="Open Sans" w:eastAsia="Open Sans" w:cs="Open Sans"/>
          <w:color w:val="000000"/>
        </w:rPr>
        <w:t xml:space="preserve">Fourier </w:t>
      </w:r>
      <w:commentRangeEnd w:id="3"/>
      <w:r>
        <w:rPr>
          <w:woUserID w:val="1"/>
        </w:rPr>
        <w:commentReference w:id="3"/>
      </w:r>
      <w:r>
        <w:rPr>
          <w:rFonts w:ascii="Open Sans" w:hAnsi="Open Sans" w:eastAsia="Open Sans" w:cs="Open Sans"/>
          <w:color w:val="000000"/>
        </w:rPr>
        <w:t>transform. The class set is primarily composed of bird species but also includes non-bird categories such as environmental noise and human voices.</w:t>
      </w:r>
    </w:p>
    <w:p w14:paraId="291C95B2">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BirdNET's architecture has evolved across versions: early releases (e.g., the original app model) were built upon a </w:t>
      </w:r>
      <w:commentRangeStart w:id="4"/>
      <w:r>
        <w:rPr>
          <w:rFonts w:ascii="Open Sans" w:hAnsi="Open Sans" w:eastAsia="Open Sans" w:cs="Open Sans"/>
          <w:color w:val="000000"/>
        </w:rPr>
        <w:t xml:space="preserve">Wide-ResNet foundation, while the current BirdNET-Analyzer V2.4 employs an EfficientNetB0-like backbone </w:t>
      </w:r>
      <w:commentRangeEnd w:id="4"/>
      <w:r>
        <w:rPr>
          <w:woUserID w:val="1"/>
        </w:rPr>
        <w:commentReference w:id="4"/>
      </w:r>
      <w:r>
        <w:rPr>
          <w:rFonts w:ascii="Open Sans" w:hAnsi="Open Sans" w:eastAsia="Open Sans" w:cs="Open Sans"/>
          <w:color w:val="000000"/>
        </w:rPr>
        <w:t>(with a 1024-dimensional embedding), capable of identifying 984 North American and European bird species in its primary deployment. The model processes audio signals into two</w:t>
      </w:r>
      <w:commentRangeStart w:id="5"/>
      <w:commentRangeStart w:id="6"/>
      <w:r>
        <w:rPr>
          <w:rFonts w:ascii="Open Sans" w:hAnsi="Open Sans" w:eastAsia="Open Sans" w:cs="Open Sans"/>
          <w:color w:val="000000"/>
        </w:rPr>
        <w:t xml:space="preserve"> log-scaled mel-spectrograms</w:t>
      </w:r>
      <w:commentRangeEnd w:id="5"/>
      <w:r>
        <w:rPr>
          <w:woUserID w:val="1"/>
        </w:rPr>
        <w:commentReference w:id="5"/>
      </w:r>
      <w:commentRangeEnd w:id="6"/>
      <w:r>
        <w:rPr>
          <w:woUserID w:val="1"/>
        </w:rPr>
        <w:commentReference w:id="6"/>
      </w:r>
      <w:r>
        <w:rPr>
          <w:rFonts w:ascii="Open Sans" w:hAnsi="Open Sans" w:eastAsia="Open Sans" w:cs="Open Sans"/>
          <w:color w:val="000000"/>
        </w:rPr>
        <w:t>, visualizing frequency patterns from 0–3 kHz and 150 Hz–15 kHz for detailed analysis, which are then fed into the CNN. The model is optimized for robustness against background noise while maintaining efficiency for real-time mobile use.</w:t>
      </w:r>
    </w:p>
    <w:p w14:paraId="48A78689">
      <w:pPr>
        <w:pStyle w:val="14"/>
        <w:widowControl/>
        <w:spacing w:before="240" w:after="240"/>
        <w:rPr>
          <w:rFonts w:ascii="Open Sans" w:hAnsi="Open Sans" w:eastAsia="Open Sans" w:cs="Open Sans"/>
          <w:color w:val="000000"/>
        </w:rPr>
      </w:pPr>
      <w:r>
        <w:rPr>
          <w:rFonts w:ascii="Open Sans" w:hAnsi="Open Sans" w:eastAsia="Open Sans" w:cs="Open Sans"/>
          <w:color w:val="000000"/>
        </w:rPr>
        <w:t>Despite its widespread adoption, BirdNET exhibits several critical limitations documented in the literature:</w:t>
      </w:r>
    </w:p>
    <w:p w14:paraId="5DE10A70">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Performance Degradation Under Noisy Conditions.</w:t>
      </w:r>
      <w:r>
        <w:rPr>
          <w:rFonts w:ascii="Open Sans" w:hAnsi="Open Sans" w:eastAsia="Open Sans" w:cs="Open Sans"/>
          <w:color w:val="000000"/>
        </w:rPr>
        <w:t xml:space="preserve"> BirdNET is known to struggle with noisier recordings, reducing its accuracy for passive acoustic monitoring (PAM). Research on </w:t>
      </w:r>
      <w:commentRangeStart w:id="7"/>
      <w:r>
        <w:rPr>
          <w:rFonts w:ascii="Open Sans" w:hAnsi="Open Sans" w:eastAsia="Open Sans" w:cs="Open Sans"/>
          <w:color w:val="000000"/>
        </w:rPr>
        <w:t>Boreal Owl vocalization detection</w:t>
      </w:r>
      <w:commentRangeEnd w:id="7"/>
      <w:r>
        <w:rPr>
          <w:woUserID w:val="1"/>
        </w:rPr>
        <w:commentReference w:id="7"/>
      </w:r>
      <w:r>
        <w:rPr>
          <w:rFonts w:ascii="Open Sans" w:hAnsi="Open Sans" w:eastAsia="Open Sans" w:cs="Open Sans"/>
          <w:color w:val="000000"/>
        </w:rPr>
        <w:t xml:space="preserve"> demonstrated that both custom-built CNNs and BirdNET exhibited similar performance drops when vocalizations had a </w:t>
      </w:r>
      <w:commentRangeStart w:id="8"/>
      <w:r>
        <w:rPr>
          <w:rFonts w:ascii="Open Sans" w:hAnsi="Open Sans" w:eastAsia="Open Sans" w:cs="Open Sans"/>
          <w:color w:val="000000"/>
        </w:rPr>
        <w:t xml:space="preserve">signal-to-noise ratio (SNR) </w:t>
      </w:r>
      <w:commentRangeEnd w:id="8"/>
      <w:r>
        <w:rPr>
          <w:woUserID w:val="1"/>
        </w:rPr>
        <w:commentReference w:id="8"/>
      </w:r>
      <w:r>
        <w:rPr>
          <w:rFonts w:ascii="Open Sans" w:hAnsi="Open Sans" w:eastAsia="Open Sans" w:cs="Open Sans"/>
          <w:color w:val="000000"/>
        </w:rPr>
        <w:t>inferior to 3 dB. Training models on low-SNR vocalizations did not guarantee detection at test time, highlighting that SNR distribution limitations make a data-centric approach crucial.</w:t>
      </w:r>
    </w:p>
    <w:p w14:paraId="1D5A4E45">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Geographic and Species-Specific Bias.</w:t>
      </w:r>
      <w:r>
        <w:rPr>
          <w:rFonts w:ascii="Open Sans" w:hAnsi="Open Sans" w:eastAsia="Open Sans" w:cs="Open Sans"/>
          <w:color w:val="000000"/>
        </w:rPr>
        <w:t xml:space="preserve"> A global evaluation of BirdNET using 4,224 one-minute soundscapes from 67 sites across 28 administrative regions—annotated by local experts and encompassing 1,020 species—revealed significant performance variability across geographic regions, </w:t>
      </w:r>
      <w:commentRangeStart w:id="9"/>
      <w:r>
        <w:rPr>
          <w:rFonts w:ascii="Open Sans" w:hAnsi="Open Sans" w:eastAsia="Open Sans" w:cs="Open Sans"/>
          <w:color w:val="000000"/>
        </w:rPr>
        <w:t>biomes</w:t>
      </w:r>
      <w:commentRangeEnd w:id="9"/>
      <w:r>
        <w:rPr>
          <w:woUserID w:val="1"/>
        </w:rPr>
        <w:commentReference w:id="9"/>
      </w:r>
      <w:r>
        <w:rPr>
          <w:rFonts w:ascii="Open Sans" w:hAnsi="Open Sans" w:eastAsia="Open Sans" w:cs="Open Sans"/>
          <w:color w:val="000000"/>
        </w:rPr>
        <w:t xml:space="preserve">, and species. While precision was relatively consistent across continents (range: 0.57–0.71), recall was significantly lower and more </w:t>
      </w:r>
      <w:commentRangeStart w:id="10"/>
      <w:r>
        <w:rPr>
          <w:rFonts w:ascii="Open Sans" w:hAnsi="Open Sans" w:eastAsia="Open Sans" w:cs="Open Sans"/>
          <w:color w:val="000000"/>
        </w:rPr>
        <w:t xml:space="preserve">heterogeneous </w:t>
      </w:r>
      <w:commentRangeEnd w:id="10"/>
      <w:r>
        <w:rPr>
          <w:woUserID w:val="1"/>
        </w:rPr>
        <w:commentReference w:id="10"/>
      </w:r>
      <w:r>
        <w:rPr>
          <w:rFonts w:ascii="Open Sans" w:hAnsi="Open Sans" w:eastAsia="Open Sans" w:cs="Open Sans"/>
          <w:color w:val="000000"/>
        </w:rPr>
        <w:t>(range: 0.24–0.52). Predictive power (PR AUC) was highest in North America, Oceania, and Europe (0.16–0.23) but dropped to 0.03–0.04 in Africa and Asia. BirdNET performed poorly in Costa Rica and Brazil, where bird species remain underrepresented in global acoustic libraries. The model effectively identifies common species but demonstrates significant inefficiency with "not so common" species.</w:t>
      </w:r>
    </w:p>
    <w:p w14:paraId="2C796FE7">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Label Noise and Dataset Imbalances.</w:t>
      </w:r>
      <w:r>
        <w:rPr>
          <w:rFonts w:ascii="Open Sans" w:hAnsi="Open Sans" w:eastAsia="Open Sans" w:cs="Open Sans"/>
          <w:color w:val="000000"/>
        </w:rPr>
        <w:t> Systematic investigation of BirdNET misclassification causes identified model limitations, dataset imbalances, signal noise, and incorrect labels as primary factors. Dataset analyses revealed significant class imbalances and the presence of label noise, particularly in challenging species where false positives are more prevalent. Controlled experiments demonstrated that reducing label noise in training sets can improve F1 scores.</w:t>
      </w:r>
    </w:p>
    <w:p w14:paraId="49C6CBA8">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Lack of Standardized Noise Testing.</w:t>
      </w:r>
      <w:r>
        <w:rPr>
          <w:rFonts w:ascii="Open Sans" w:hAnsi="Open Sans" w:eastAsia="Open Sans" w:cs="Open Sans"/>
          <w:color w:val="000000"/>
        </w:rPr>
        <w:t xml:space="preserve"> The BirdNET ecosystem includes the BirdNET-Analyzer, a modular system designed for scientific audio data processing. However, the native workflow lacks a standardized, </w:t>
      </w:r>
      <w:commentRangeStart w:id="11"/>
      <w:r>
        <w:rPr>
          <w:rFonts w:ascii="Open Sans" w:hAnsi="Open Sans" w:eastAsia="Open Sans" w:cs="Open Sans"/>
          <w:color w:val="000000"/>
        </w:rPr>
        <w:t xml:space="preserve">quantifiable pipeline </w:t>
      </w:r>
      <w:commentRangeEnd w:id="11"/>
      <w:r>
        <w:rPr>
          <w:woUserID w:val="1"/>
        </w:rPr>
        <w:commentReference w:id="11"/>
      </w:r>
      <w:r>
        <w:rPr>
          <w:rFonts w:ascii="Open Sans" w:hAnsi="Open Sans" w:eastAsia="Open Sans" w:cs="Open Sans"/>
          <w:color w:val="000000"/>
        </w:rPr>
        <w:t>for controlled noise testing—a gap that limits systematic evaluation of model robustness under varying acoustic conditions. The model only passively processes unquantified, random natural field noise without systematic evaluation across graded SNR conditions.</w:t>
      </w:r>
    </w:p>
    <w:p w14:paraId="6A7FC498">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2. Google Perch: A Parallel Bioacoustic Foundation Model</w:t>
      </w:r>
    </w:p>
    <w:p w14:paraId="42A5EFE2">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Google's Perch model represents another major off-the-shelf solution for bioacoustic species classification. The base Google Perch model employs an </w:t>
      </w:r>
      <w:commentRangeStart w:id="12"/>
      <w:r>
        <w:rPr>
          <w:rFonts w:ascii="Open Sans" w:hAnsi="Open Sans" w:eastAsia="Open Sans" w:cs="Open Sans"/>
          <w:color w:val="000000"/>
        </w:rPr>
        <w:t>EfficientNet-B1 architecture</w:t>
      </w:r>
      <w:commentRangeEnd w:id="12"/>
      <w:r>
        <w:rPr>
          <w:woUserID w:val="1"/>
        </w:rPr>
        <w:commentReference w:id="12"/>
      </w:r>
      <w:r>
        <w:rPr>
          <w:rFonts w:ascii="Open Sans" w:hAnsi="Open Sans" w:eastAsia="Open Sans" w:cs="Open Sans"/>
          <w:color w:val="000000"/>
        </w:rPr>
        <w:t xml:space="preserve">—marginally larger than the </w:t>
      </w:r>
      <w:commentRangeStart w:id="13"/>
      <w:r>
        <w:rPr>
          <w:rFonts w:ascii="Open Sans" w:hAnsi="Open Sans" w:eastAsia="Open Sans" w:cs="Open Sans"/>
          <w:color w:val="000000"/>
        </w:rPr>
        <w:t>EfficientNetB0-like backbone</w:t>
      </w:r>
      <w:commentRangeEnd w:id="13"/>
      <w:r>
        <w:rPr>
          <w:woUserID w:val="1"/>
        </w:rPr>
        <w:commentReference w:id="13"/>
      </w:r>
      <w:r>
        <w:rPr>
          <w:rFonts w:ascii="Open Sans" w:hAnsi="Open Sans" w:eastAsia="Open Sans" w:cs="Open Sans"/>
          <w:color w:val="000000"/>
        </w:rPr>
        <w:t xml:space="preserve"> used by BirdNET V2.4—and was primarily trained on </w:t>
      </w:r>
      <w:commentRangeStart w:id="14"/>
      <w:r>
        <w:rPr>
          <w:rFonts w:ascii="Open Sans" w:hAnsi="Open Sans" w:eastAsia="Open Sans" w:cs="Open Sans"/>
          <w:color w:val="000000"/>
        </w:rPr>
        <w:t xml:space="preserve">Xeno-Canto (XC) </w:t>
      </w:r>
      <w:commentRangeEnd w:id="14"/>
      <w:r>
        <w:rPr>
          <w:woUserID w:val="1"/>
        </w:rPr>
        <w:commentReference w:id="14"/>
      </w:r>
      <w:r>
        <w:rPr>
          <w:rFonts w:ascii="Open Sans" w:hAnsi="Open Sans" w:eastAsia="Open Sans" w:cs="Open Sans"/>
          <w:color w:val="000000"/>
        </w:rPr>
        <w:t>recordings.</w:t>
      </w:r>
    </w:p>
    <w:p w14:paraId="72F083D2">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Perch 2.0, the latest iteration introduced by Google DeepMind and Google Research, expands from training exclusively on avian species to a large </w:t>
      </w:r>
      <w:commentRangeStart w:id="15"/>
      <w:r>
        <w:rPr>
          <w:rFonts w:ascii="Open Sans" w:hAnsi="Open Sans" w:eastAsia="Open Sans" w:cs="Open Sans"/>
          <w:color w:val="000000"/>
        </w:rPr>
        <w:t>multi-taxa dataset.</w:t>
      </w:r>
      <w:commentRangeEnd w:id="15"/>
      <w:r>
        <w:rPr>
          <w:woUserID w:val="1"/>
        </w:rPr>
        <w:commentReference w:id="15"/>
      </w:r>
      <w:r>
        <w:rPr>
          <w:rFonts w:ascii="Open Sans" w:hAnsi="Open Sans" w:eastAsia="Open Sans" w:cs="Open Sans"/>
          <w:color w:val="000000"/>
        </w:rPr>
        <w:t xml:space="preserve"> The model is trained with </w:t>
      </w:r>
      <w:commentRangeStart w:id="16"/>
      <w:r>
        <w:rPr>
          <w:rFonts w:ascii="Open Sans" w:hAnsi="Open Sans" w:eastAsia="Open Sans" w:cs="Open Sans"/>
          <w:color w:val="000000"/>
        </w:rPr>
        <w:t>self-distillation</w:t>
      </w:r>
      <w:commentRangeEnd w:id="16"/>
      <w:r>
        <w:rPr>
          <w:woUserID w:val="1"/>
        </w:rPr>
        <w:commentReference w:id="16"/>
      </w:r>
      <w:r>
        <w:rPr>
          <w:rFonts w:ascii="Open Sans" w:hAnsi="Open Sans" w:eastAsia="Open Sans" w:cs="Open Sans"/>
          <w:color w:val="000000"/>
        </w:rPr>
        <w:t xml:space="preserve"> using a </w:t>
      </w:r>
      <w:commentRangeStart w:id="17"/>
      <w:r>
        <w:rPr>
          <w:rFonts w:ascii="Open Sans" w:hAnsi="Open Sans" w:eastAsia="Open Sans" w:cs="Open Sans"/>
          <w:color w:val="000000"/>
        </w:rPr>
        <w:t>prototype-learning classifier</w:t>
      </w:r>
      <w:commentRangeEnd w:id="17"/>
      <w:r>
        <w:rPr>
          <w:woUserID w:val="1"/>
        </w:rPr>
        <w:commentReference w:id="17"/>
      </w:r>
      <w:r>
        <w:rPr>
          <w:rFonts w:ascii="Open Sans" w:hAnsi="Open Sans" w:eastAsia="Open Sans" w:cs="Open Sans"/>
          <w:color w:val="000000"/>
        </w:rPr>
        <w:t xml:space="preserve"> alongside a novel </w:t>
      </w:r>
      <w:commentRangeStart w:id="18"/>
      <w:r>
        <w:rPr>
          <w:rFonts w:ascii="Open Sans" w:hAnsi="Open Sans" w:eastAsia="Open Sans" w:cs="Open Sans"/>
          <w:color w:val="000000"/>
        </w:rPr>
        <w:t>source-prediction training criterion</w:t>
      </w:r>
      <w:commentRangeEnd w:id="18"/>
      <w:r>
        <w:rPr>
          <w:woUserID w:val="1"/>
        </w:rPr>
        <w:commentReference w:id="18"/>
      </w:r>
      <w:r>
        <w:rPr>
          <w:rFonts w:ascii="Open Sans" w:hAnsi="Open Sans" w:eastAsia="Open Sans" w:cs="Open Sans"/>
          <w:color w:val="000000"/>
        </w:rPr>
        <w:t xml:space="preserve">. Perch 2.0 achieves state-of-the-art performance on two bioacoustics benchmarks: </w:t>
      </w:r>
      <w:commentRangeStart w:id="19"/>
      <w:r>
        <w:rPr>
          <w:rFonts w:ascii="Open Sans" w:hAnsi="Open Sans" w:eastAsia="Open Sans" w:cs="Open Sans"/>
          <w:color w:val="000000"/>
        </w:rPr>
        <w:t>BirdSET and the BEnchmark of Animal Sounds (BEANS)</w:t>
      </w:r>
      <w:commentRangeEnd w:id="19"/>
      <w:r>
        <w:rPr>
          <w:woUserID w:val="1"/>
        </w:rPr>
        <w:commentReference w:id="19"/>
      </w:r>
      <w:r>
        <w:rPr>
          <w:rFonts w:ascii="Open Sans" w:hAnsi="Open Sans" w:eastAsia="Open Sans" w:cs="Open Sans"/>
          <w:color w:val="000000"/>
        </w:rPr>
        <w:t>. It also outperforms specialized marine models on marine transfer learning tasks, despite having almost no marine training data.</w:t>
      </w:r>
    </w:p>
    <w:p w14:paraId="0FFDFD83">
      <w:pPr>
        <w:pStyle w:val="14"/>
        <w:widowControl/>
        <w:spacing w:before="240" w:after="240"/>
        <w:rPr>
          <w:rFonts w:ascii="Open Sans" w:hAnsi="Open Sans" w:eastAsia="Open Sans" w:cs="Open Sans"/>
          <w:color w:val="000000"/>
        </w:rPr>
      </w:pPr>
      <w:r>
        <w:rPr>
          <w:rFonts w:ascii="Open Sans" w:hAnsi="Open Sans" w:eastAsia="Open Sans" w:cs="Open Sans"/>
          <w:color w:val="000000"/>
        </w:rPr>
        <w:t>Notably, Perch 2.0 provides both off-the-shelf classification scores for thousands of vocalizing species and strong embeddings for transfer learning. The model generates 1536-dimensional embeddings with full support for</w:t>
      </w:r>
      <w:commentRangeStart w:id="20"/>
      <w:r>
        <w:rPr>
          <w:rFonts w:ascii="Open Sans" w:hAnsi="Open Sans" w:eastAsia="Open Sans" w:cs="Open Sans"/>
          <w:color w:val="000000"/>
        </w:rPr>
        <w:t xml:space="preserve"> EfficientNet-B3 bioacoustic architectures</w:t>
      </w:r>
      <w:commentRangeEnd w:id="20"/>
      <w:r>
        <w:rPr>
          <w:woUserID w:val="1"/>
        </w:rPr>
        <w:commentReference w:id="20"/>
      </w:r>
      <w:r>
        <w:rPr>
          <w:rFonts w:ascii="Open Sans" w:hAnsi="Open Sans" w:eastAsia="Open Sans" w:cs="Open Sans"/>
          <w:color w:val="000000"/>
        </w:rPr>
        <w:t>.</w:t>
      </w:r>
    </w:p>
    <w:p w14:paraId="1DF34590">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A key finding from the Perch 2.0 development—framed as the "bittern lesson"—is that simple, supervised models remain difficult to beat. While self-supervised learning approaches such as </w:t>
      </w:r>
      <w:commentRangeStart w:id="21"/>
      <w:r>
        <w:rPr>
          <w:rFonts w:ascii="Open Sans" w:hAnsi="Open Sans" w:eastAsia="Open Sans" w:cs="Open Sans"/>
          <w:color w:val="000000"/>
        </w:rPr>
        <w:t xml:space="preserve">Bird-MAE, BirdAVES, and SimCLR-style models </w:t>
      </w:r>
      <w:commentRangeEnd w:id="21"/>
      <w:r>
        <w:rPr>
          <w:woUserID w:val="1"/>
        </w:rPr>
        <w:commentReference w:id="21"/>
      </w:r>
      <w:r>
        <w:rPr>
          <w:rFonts w:ascii="Open Sans" w:hAnsi="Open Sans" w:eastAsia="Open Sans" w:cs="Open Sans"/>
          <w:color w:val="000000"/>
        </w:rPr>
        <w:t xml:space="preserve">have been explored in the literature, these approaches generally struggle to outperform strong supervised baselines. The Perch team's own exploratory research with </w:t>
      </w:r>
      <w:commentRangeStart w:id="22"/>
      <w:r>
        <w:rPr>
          <w:rFonts w:ascii="Open Sans" w:hAnsi="Open Sans" w:eastAsia="Open Sans" w:cs="Open Sans"/>
          <w:color w:val="000000"/>
        </w:rPr>
        <w:t>MAEs, HuBERT, and SimCLR</w:t>
      </w:r>
      <w:commentRangeEnd w:id="22"/>
      <w:r>
        <w:rPr>
          <w:woUserID w:val="1"/>
        </w:rPr>
        <w:commentReference w:id="22"/>
      </w:r>
      <w:r>
        <w:rPr>
          <w:rFonts w:ascii="Open Sans" w:hAnsi="Open Sans" w:eastAsia="Open Sans" w:cs="Open Sans"/>
          <w:color w:val="000000"/>
        </w:rPr>
        <w:t xml:space="preserve"> yielded a similar inability to consistently outperform supervised models.</w:t>
      </w:r>
    </w:p>
    <w:p w14:paraId="18C056EB">
      <w:pPr>
        <w:pStyle w:val="14"/>
        <w:widowControl/>
        <w:spacing w:before="240" w:after="240"/>
        <w:rPr>
          <w:rFonts w:ascii="Open Sans" w:hAnsi="Open Sans" w:eastAsia="Open Sans" w:cs="Open Sans"/>
          <w:color w:val="000000"/>
        </w:rPr>
      </w:pPr>
      <w:r>
        <w:rPr>
          <w:rFonts w:ascii="Open Sans" w:hAnsi="Open Sans" w:eastAsia="Open Sans" w:cs="Open Sans"/>
          <w:color w:val="000000"/>
        </w:rPr>
        <w:t>However, several limitations persist:</w:t>
      </w:r>
    </w:p>
    <w:p w14:paraId="25D3324A">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Limited Generalization to Under-Studied Species.</w:t>
      </w:r>
      <w:r>
        <w:rPr>
          <w:rFonts w:ascii="Open Sans" w:hAnsi="Open Sans" w:eastAsia="Open Sans" w:cs="Open Sans"/>
          <w:color w:val="000000"/>
        </w:rPr>
        <w:t> </w:t>
      </w:r>
      <w:commentRangeStart w:id="23"/>
      <w:r>
        <w:rPr>
          <w:rFonts w:ascii="Open Sans" w:hAnsi="Open Sans" w:eastAsia="Open Sans" w:cs="Open Sans"/>
          <w:color w:val="000000"/>
        </w:rPr>
        <w:t xml:space="preserve">The Google Bird Vocalization (GBV) Classifier </w:t>
      </w:r>
      <w:commentRangeEnd w:id="23"/>
      <w:r>
        <w:rPr>
          <w:woUserID w:val="1"/>
        </w:rPr>
        <w:commentReference w:id="23"/>
      </w:r>
      <w:r>
        <w:rPr>
          <w:rFonts w:ascii="Open Sans" w:hAnsi="Open Sans" w:eastAsia="Open Sans" w:cs="Open Sans"/>
          <w:color w:val="000000"/>
        </w:rPr>
        <w:t>achieves only approximately 60% accuracy on the BirdCLEF+ 2025 competition test dataset, as the competition includes bird species that lie outside the GBV classifier's training set. This highlights the model's limited generalization to species not well-represented in its training corpus.</w:t>
      </w:r>
    </w:p>
    <w:p w14:paraId="323D0E36">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Architectural Rigidity.</w:t>
      </w:r>
      <w:r>
        <w:rPr>
          <w:rFonts w:ascii="Open Sans" w:hAnsi="Open Sans" w:eastAsia="Open Sans" w:cs="Open Sans"/>
          <w:color w:val="000000"/>
        </w:rPr>
        <w:t xml:space="preserve"> Like BirdNET, Perch relies on </w:t>
      </w:r>
      <w:commentRangeStart w:id="24"/>
      <w:r>
        <w:rPr>
          <w:rFonts w:ascii="Open Sans" w:hAnsi="Open Sans" w:eastAsia="Open Sans" w:cs="Open Sans"/>
          <w:color w:val="000000"/>
        </w:rPr>
        <w:t xml:space="preserve">fixed CNN architectures (EfficientNet) </w:t>
      </w:r>
      <w:commentRangeEnd w:id="24"/>
      <w:r>
        <w:rPr>
          <w:woUserID w:val="1"/>
        </w:rPr>
        <w:commentReference w:id="24"/>
      </w:r>
      <w:r>
        <w:rPr>
          <w:rFonts w:ascii="Open Sans" w:hAnsi="Open Sans" w:eastAsia="Open Sans" w:cs="Open Sans"/>
          <w:color w:val="000000"/>
        </w:rPr>
        <w:t>trained on large-scale datasets. The "bittern lesson" acknowledges that current foundation models, despite their scale, may not fully address the core challenges of low-resource and noisy-environment classification.</w:t>
      </w:r>
    </w:p>
    <w:p w14:paraId="6B56F279">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Lack of Unified Benchmarking Framework.</w:t>
      </w:r>
      <w:r>
        <w:rPr>
          <w:rFonts w:ascii="Open Sans" w:hAnsi="Open Sans" w:eastAsia="Open Sans" w:cs="Open Sans"/>
          <w:color w:val="000000"/>
        </w:rPr>
        <w:t> Neither Perch nor BirdNET provides a unified framework for comparing heterogeneous ML approaches (traditional tabular ML, image CNNs, raw-audio transfer learning) on identical datasets with controlled experimental conditions. Both models share a common limitation: they lack systematic, controllable evaluation pipelines for noise robustness.</w:t>
      </w:r>
    </w:p>
    <w:p w14:paraId="01A10964">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3. BirdCLEF Competitions: Benchmarking Bird Audio Classification</w:t>
      </w:r>
    </w:p>
    <w:p w14:paraId="19F1F781">
      <w:pPr>
        <w:pStyle w:val="14"/>
        <w:widowControl/>
        <w:spacing w:before="240" w:after="240"/>
        <w:rPr>
          <w:rFonts w:ascii="Open Sans" w:hAnsi="Open Sans" w:eastAsia="Open Sans" w:cs="Open Sans"/>
          <w:color w:val="000000"/>
        </w:rPr>
      </w:pPr>
      <w:r>
        <w:rPr>
          <w:rFonts w:ascii="Open Sans" w:hAnsi="Open Sans" w:eastAsia="Open Sans" w:cs="Open Sans"/>
          <w:color w:val="000000"/>
        </w:rPr>
        <w:t>The BirdCLEF series, organized as part of the</w:t>
      </w:r>
      <w:commentRangeStart w:id="25"/>
      <w:r>
        <w:rPr>
          <w:rFonts w:ascii="Open Sans" w:hAnsi="Open Sans" w:eastAsia="Open Sans" w:cs="Open Sans"/>
          <w:color w:val="000000"/>
        </w:rPr>
        <w:t xml:space="preserve"> LifeCLEF lab</w:t>
      </w:r>
      <w:commentRangeEnd w:id="25"/>
      <w:r>
        <w:rPr>
          <w:woUserID w:val="1"/>
        </w:rPr>
        <w:commentReference w:id="25"/>
      </w:r>
      <w:r>
        <w:rPr>
          <w:rFonts w:ascii="Open Sans" w:hAnsi="Open Sans" w:eastAsia="Open Sans" w:cs="Open Sans"/>
          <w:color w:val="000000"/>
        </w:rPr>
        <w:t>, has become the premier benchmarking platform for bird vocalization classification. These competitions consistently highlight the core challenges facing the field.</w:t>
      </w:r>
    </w:p>
    <w:p w14:paraId="72B0CFDA">
      <w:pPr>
        <w:pStyle w:val="14"/>
        <w:widowControl/>
        <w:spacing w:before="240" w:after="240"/>
        <w:rPr>
          <w:rFonts w:ascii="Open Sans" w:hAnsi="Open Sans" w:eastAsia="Open Sans" w:cs="Open Sans"/>
          <w:color w:val="000000"/>
        </w:rPr>
      </w:pPr>
      <w:r>
        <w:rPr>
          <w:rFonts w:ascii="Open Sans" w:hAnsi="Open Sans" w:cs="Open Sans" w:eastAsiaTheme="minorEastAsia"/>
          <w:b/>
          <w:bCs/>
          <w:color w:val="000000"/>
        </w:rPr>
        <w:t xml:space="preserve">BirdCLEF 2021 </w:t>
      </w:r>
      <w:r>
        <w:rPr>
          <w:rFonts w:ascii="Open Sans" w:hAnsi="Open Sans" w:eastAsia="Open Sans" w:cs="Open Sans"/>
          <w:color w:val="000000"/>
        </w:rPr>
        <w:t xml:space="preserve">specifically targeted </w:t>
      </w:r>
      <w:commentRangeStart w:id="26"/>
      <w:r>
        <w:rPr>
          <w:rFonts w:ascii="Open Sans" w:hAnsi="Open Sans" w:eastAsia="Open Sans" w:cs="Open Sans"/>
          <w:color w:val="000000"/>
        </w:rPr>
        <w:t>automated avian vocalization identification in continuous soundscape recordings</w:t>
      </w:r>
      <w:commentRangeEnd w:id="26"/>
      <w:r>
        <w:rPr>
          <w:woUserID w:val="1"/>
        </w:rPr>
        <w:commentReference w:id="26"/>
      </w:r>
      <w:r>
        <w:rPr>
          <w:rFonts w:ascii="Open Sans" w:hAnsi="Open Sans" w:eastAsia="Open Sans" w:cs="Open Sans"/>
          <w:color w:val="000000"/>
        </w:rPr>
        <w:t>, aiming to advance the extraction of signals of interest from massive amounts of unexamined acoustic data. The challenge identified the exact challenge faced by researchers monitoring ecosystems: efficiently and reliably detecting and classifying bird calls within continuous audio windows to improve precision and recall for biodiversity tracking.</w:t>
      </w:r>
    </w:p>
    <w:p w14:paraId="0422C82F">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BirdCLEF 2022</w:t>
      </w:r>
      <w:r>
        <w:rPr>
          <w:rFonts w:ascii="Open Sans" w:hAnsi="Open Sans" w:eastAsia="Open Sans" w:cs="Open Sans"/>
          <w:color w:val="000000"/>
        </w:rPr>
        <w:t> specifically targeted rare and endangered bird species recognition in soundscape recordings, aiming to advance automated detection of species that lack large amounts of training data. The challenge identified the exact challenge faced by scientists monitoring rare birds: identifying species in long recordings given limited training data.</w:t>
      </w:r>
    </w:p>
    <w:p w14:paraId="4566772F">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BirdCLEF 2023</w:t>
      </w:r>
      <w:r>
        <w:rPr>
          <w:rFonts w:ascii="Open Sans" w:hAnsi="Open Sans" w:eastAsia="Open Sans" w:cs="Open Sans"/>
          <w:color w:val="000000"/>
        </w:rPr>
        <w:t> focused on classifying African bird species in 10-minute-long soundscapes. The training dataset comprised 16,941 tracks spanning 192 hours of audio. A significant challenge was the species distribution, with many species having only one or two examples—a classic</w:t>
      </w:r>
      <w:commentRangeStart w:id="27"/>
      <w:r>
        <w:rPr>
          <w:rFonts w:ascii="Open Sans" w:hAnsi="Open Sans" w:eastAsia="Open Sans" w:cs="Open Sans"/>
          <w:color w:val="000000"/>
        </w:rPr>
        <w:t xml:space="preserve"> long-tail distribution problem</w:t>
      </w:r>
      <w:commentRangeEnd w:id="27"/>
      <w:r>
        <w:rPr>
          <w:woUserID w:val="1"/>
        </w:rPr>
        <w:commentReference w:id="27"/>
      </w:r>
      <w:r>
        <w:rPr>
          <w:rFonts w:ascii="Open Sans" w:hAnsi="Open Sans" w:eastAsia="Open Sans" w:cs="Open Sans"/>
          <w:color w:val="000000"/>
        </w:rPr>
        <w:t>.</w:t>
      </w:r>
    </w:p>
    <w:p w14:paraId="06F72430">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BirdCLEF 2024</w:t>
      </w:r>
      <w:r>
        <w:rPr>
          <w:rFonts w:ascii="Open Sans" w:hAnsi="Open Sans" w:eastAsia="Open Sans" w:cs="Open Sans"/>
          <w:color w:val="000000"/>
        </w:rPr>
        <w:t> shifted focus to under-studied Indian bird species in the Western Ghats, a biodiversity hotspot. Participants were tasked with identifying 182 species from a hidden test set of approximately 1,100 audio clips. A primary challenge was the significant domain shift between</w:t>
      </w:r>
      <w:commentRangeStart w:id="28"/>
      <w:r>
        <w:rPr>
          <w:rFonts w:ascii="Open Sans" w:hAnsi="Open Sans" w:eastAsia="Open Sans" w:cs="Open Sans"/>
          <w:color w:val="000000"/>
        </w:rPr>
        <w:t xml:space="preserve"> Xeno-Canto training recordings and passive acoustic monitoring (PAM) test soundscapes</w:t>
      </w:r>
      <w:commentRangeEnd w:id="28"/>
      <w:r>
        <w:rPr>
          <w:woUserID w:val="1"/>
        </w:rPr>
        <w:commentReference w:id="28"/>
      </w:r>
      <w:r>
        <w:rPr>
          <w:rFonts w:ascii="Open Sans" w:hAnsi="Open Sans" w:eastAsia="Open Sans" w:cs="Open Sans"/>
          <w:color w:val="000000"/>
        </w:rPr>
        <w:t>. This shift is exacerbated by differences in recording equipment, recording conditions, and background noise. Additionally, Xeno-Canto recordings are not expert-labelled at the segment level, lacking precise labels for each five-second interval.</w:t>
      </w:r>
    </w:p>
    <w:p w14:paraId="5233FE4F">
      <w:pPr>
        <w:pStyle w:val="14"/>
        <w:widowControl/>
        <w:spacing w:before="240" w:after="240"/>
        <w:rPr>
          <w:rFonts w:ascii="Open Sans" w:hAnsi="Open Sans" w:eastAsia="Open Sans" w:cs="Open Sans"/>
          <w:color w:val="000000"/>
        </w:rPr>
      </w:pPr>
      <w:commentRangeStart w:id="29"/>
      <w:r>
        <w:rPr>
          <w:rFonts w:ascii="Open Sans" w:hAnsi="Open Sans" w:eastAsia="Open Sans" w:cs="Open Sans"/>
          <w:color w:val="000000"/>
        </w:rPr>
        <w:t>Team Epoch IV's solution</w:t>
      </w:r>
      <w:commentRangeEnd w:id="29"/>
      <w:r>
        <w:rPr>
          <w:woUserID w:val="1"/>
        </w:rPr>
        <w:commentReference w:id="29"/>
      </w:r>
      <w:r>
        <w:rPr>
          <w:rFonts w:ascii="Open Sans" w:hAnsi="Open Sans" w:eastAsia="Open Sans" w:cs="Open Sans"/>
          <w:color w:val="000000"/>
        </w:rPr>
        <w:t xml:space="preserve"> to BirdCLEF 2024 highlighted several key approaches: </w:t>
      </w:r>
      <w:commentRangeStart w:id="30"/>
      <w:r>
        <w:rPr>
          <w:rFonts w:ascii="Open Sans" w:hAnsi="Open Sans" w:eastAsia="Open Sans" w:cs="Open Sans"/>
          <w:color w:val="000000"/>
        </w:rPr>
        <w:t>comprehensive data augmentations, frequency and time masking, contrast adjustments, and pre- and post-processing techniques to enhance model robustness and generalization</w:t>
      </w:r>
      <w:commentRangeEnd w:id="30"/>
      <w:r>
        <w:rPr>
          <w:woUserID w:val="1"/>
        </w:rPr>
        <w:commentReference w:id="30"/>
      </w:r>
      <w:r>
        <w:rPr>
          <w:rFonts w:ascii="Open Sans" w:hAnsi="Open Sans" w:eastAsia="Open Sans" w:cs="Open Sans"/>
          <w:color w:val="000000"/>
        </w:rPr>
        <w:t>. Their findings emphasized that models exhibited a tendency to overfit, failing to generalize well to hidden test data.</w:t>
      </w:r>
    </w:p>
    <w:p w14:paraId="2FAFF15F">
      <w:pPr>
        <w:pStyle w:val="14"/>
        <w:widowControl/>
        <w:spacing w:before="240" w:after="240"/>
        <w:rPr>
          <w:rFonts w:ascii="Open Sans" w:hAnsi="Open Sans" w:cs="Open Sans" w:eastAsiaTheme="minorEastAsia"/>
          <w:color w:val="000000"/>
        </w:rPr>
      </w:pPr>
      <w:r>
        <w:rPr>
          <w:rFonts w:ascii="Open Sans" w:hAnsi="Open Sans" w:eastAsia="Open Sans" w:cs="Open Sans"/>
          <w:b/>
          <w:bCs/>
          <w:color w:val="000000"/>
        </w:rPr>
        <w:t>BirdCLEF</w:t>
      </w:r>
      <w:r>
        <w:rPr>
          <w:rFonts w:ascii="Open Sans" w:hAnsi="Open Sans" w:cs="Open Sans" w:eastAsiaTheme="minorEastAsia"/>
          <w:b/>
          <w:bCs/>
          <w:color w:val="000000"/>
        </w:rPr>
        <w:t>+</w:t>
      </w:r>
      <w:r>
        <w:rPr>
          <w:rFonts w:ascii="Open Sans" w:hAnsi="Open Sans" w:eastAsia="Open Sans" w:cs="Open Sans"/>
          <w:b/>
          <w:bCs/>
          <w:color w:val="000000"/>
        </w:rPr>
        <w:t xml:space="preserve"> 2025</w:t>
      </w:r>
      <w:r>
        <w:rPr>
          <w:rFonts w:ascii="Open Sans" w:hAnsi="Open Sans" w:eastAsia="Open Sans" w:cs="Open Sans"/>
          <w:color w:val="000000"/>
        </w:rPr>
        <w:t xml:space="preserve"> continues these challenges, with participants tackling 10-second recordings of Indian bird species. A notable trend is the increasing use of </w:t>
      </w:r>
      <w:commentRangeStart w:id="31"/>
      <w:r>
        <w:rPr>
          <w:rFonts w:ascii="Open Sans" w:hAnsi="Open Sans" w:eastAsia="Open Sans" w:cs="Open Sans"/>
          <w:color w:val="000000"/>
        </w:rPr>
        <w:t>foundation models like BEATs</w:t>
      </w:r>
      <w:commentRangeEnd w:id="31"/>
      <w:r>
        <w:rPr>
          <w:woUserID w:val="1"/>
        </w:rPr>
        <w:commentReference w:id="31"/>
      </w:r>
      <w:r>
        <w:rPr>
          <w:rFonts w:ascii="Open Sans" w:hAnsi="Open Sans" w:eastAsia="Open Sans" w:cs="Open Sans"/>
          <w:color w:val="000000"/>
        </w:rPr>
        <w:t xml:space="preserve">, which achieved the highest competition score of 0.913 (F1-score) when combined with </w:t>
      </w:r>
      <w:commentRangeStart w:id="32"/>
      <w:r>
        <w:rPr>
          <w:rFonts w:ascii="Open Sans" w:hAnsi="Open Sans" w:eastAsia="Open Sans" w:cs="Open Sans"/>
          <w:color w:val="000000"/>
        </w:rPr>
        <w:t>pseudo-labeling.</w:t>
      </w:r>
      <w:commentRangeEnd w:id="32"/>
      <w:r>
        <w:rPr>
          <w:woUserID w:val="1"/>
        </w:rPr>
        <w:commentReference w:id="32"/>
      </w:r>
    </w:p>
    <w:p w14:paraId="0BCB86BB">
      <w:pPr>
        <w:pStyle w:val="14"/>
        <w:widowControl/>
        <w:spacing w:before="240" w:after="240"/>
        <w:rPr>
          <w:rFonts w:ascii="Open Sans" w:hAnsi="Open Sans" w:cs="Open Sans" w:eastAsiaTheme="minorEastAsia"/>
          <w:color w:val="000000"/>
        </w:rPr>
      </w:pPr>
      <w:r>
        <w:rPr>
          <w:rFonts w:ascii="Open Sans" w:hAnsi="Open Sans" w:cs="Open Sans" w:eastAsiaTheme="minorEastAsia"/>
          <w:b/>
          <w:bCs/>
          <w:color w:val="000000"/>
        </w:rPr>
        <w:t>BirdCLEF+ 2026</w:t>
      </w:r>
      <w:r>
        <w:rPr>
          <w:rFonts w:ascii="Open Sans" w:hAnsi="Open Sans" w:cs="Open Sans" w:eastAsiaTheme="minorEastAsia"/>
          <w:color w:val="000000"/>
        </w:rPr>
        <w:t xml:space="preserve"> specifically targeted understudied wildlife species identification in the Pantanal wetlands within </w:t>
      </w:r>
      <w:commentRangeStart w:id="33"/>
      <w:r>
        <w:rPr>
          <w:rFonts w:ascii="Open Sans" w:hAnsi="Open Sans" w:cs="Open Sans" w:eastAsiaTheme="minorEastAsia"/>
          <w:color w:val="000000"/>
        </w:rPr>
        <w:t>continuous passive acoustic monitoring (PAM)</w:t>
      </w:r>
      <w:commentRangeEnd w:id="33"/>
      <w:r>
        <w:rPr>
          <w:woUserID w:val="1"/>
        </w:rPr>
        <w:commentReference w:id="33"/>
      </w:r>
      <w:r>
        <w:rPr>
          <w:rFonts w:ascii="Open Sans" w:hAnsi="Open Sans" w:cs="Open Sans" w:eastAsiaTheme="minorEastAsia"/>
          <w:color w:val="000000"/>
        </w:rPr>
        <w:t xml:space="preserve"> data, aiming to advance biodiversity tracking in remote and threatened ecosystems. The challenge identified the exact challenge faced by conservation scientists: efficiently detecting and classifying species vocalizations within continuous audio windows given massive volumes of unexamined soundscapes and limited labeled training data.</w:t>
      </w:r>
    </w:p>
    <w:p w14:paraId="19FC76C6">
      <w:pPr>
        <w:pStyle w:val="14"/>
        <w:widowControl/>
        <w:spacing w:before="240" w:after="240"/>
        <w:rPr>
          <w:rFonts w:ascii="Open Sans" w:hAnsi="Open Sans" w:cs="Open Sans" w:eastAsiaTheme="minorEastAsia"/>
          <w:color w:val="000000"/>
        </w:rPr>
      </w:pPr>
      <w:r>
        <w:rPr>
          <w:rFonts w:ascii="Open Sans" w:hAnsi="Open Sans" w:eastAsia="Open Sans" w:cs="Open Sans"/>
          <w:color w:val="000000"/>
        </w:rPr>
        <w:t xml:space="preserve">These competitions collectively underscore the field's persistent challenges: </w:t>
      </w:r>
      <w:commentRangeStart w:id="34"/>
      <w:r>
        <w:rPr>
          <w:rFonts w:ascii="Open Sans" w:hAnsi="Open Sans" w:eastAsia="Open Sans" w:cs="Open Sans"/>
          <w:color w:val="000000"/>
        </w:rPr>
        <w:t>long-tailed class distributions, domain shift between training and deployment environments, noisy field recordings, weak labeling (labels present at recording level rather than duration level), and the difficulty of generalizing to under-studied or rare species</w:t>
      </w:r>
      <w:commentRangeEnd w:id="34"/>
      <w:r>
        <w:rPr>
          <w:woUserID w:val="1"/>
        </w:rPr>
        <w:commentReference w:id="34"/>
      </w:r>
      <w:r>
        <w:rPr>
          <w:rFonts w:ascii="Open Sans" w:hAnsi="Open Sans" w:eastAsia="Open Sans" w:cs="Open Sans"/>
          <w:color w:val="000000"/>
        </w:rPr>
        <w:t>.</w:t>
      </w:r>
    </w:p>
    <w:p w14:paraId="05653E4F">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4. Noise Robustness in Bioacoustic Classification</w:t>
      </w:r>
    </w:p>
    <w:p w14:paraId="18140EE7">
      <w:pPr>
        <w:pStyle w:val="14"/>
        <w:widowControl/>
        <w:spacing w:before="240" w:after="240"/>
        <w:rPr>
          <w:rFonts w:ascii="Open Sans" w:hAnsi="Open Sans" w:eastAsia="Open Sans" w:cs="Open Sans"/>
          <w:color w:val="000000"/>
        </w:rPr>
      </w:pPr>
      <w:commentRangeStart w:id="35"/>
      <w:r>
        <w:rPr>
          <w:rFonts w:ascii="Open Sans" w:hAnsi="Open Sans" w:eastAsia="Open Sans" w:cs="Open Sans"/>
          <w:color w:val="000000"/>
        </w:rPr>
        <w:t>Environmental noise</w:t>
      </w:r>
      <w:commentRangeEnd w:id="35"/>
      <w:r>
        <w:commentReference w:id="35"/>
      </w:r>
      <w:r>
        <w:rPr>
          <w:rFonts w:ascii="Open Sans" w:hAnsi="Open Sans" w:eastAsia="Open Sans" w:cs="Open Sans"/>
          <w:color w:val="000000"/>
        </w:rPr>
        <w:t xml:space="preserve"> remains one of the most formidable obstacles to reliable </w:t>
      </w:r>
      <w:commentRangeStart w:id="36"/>
      <w:r>
        <w:rPr>
          <w:rFonts w:ascii="Open Sans" w:hAnsi="Open Sans" w:eastAsia="Open Sans" w:cs="Open Sans"/>
          <w:color w:val="000000"/>
        </w:rPr>
        <w:t>bird vocalization classification</w:t>
      </w:r>
      <w:commentRangeEnd w:id="36"/>
      <w:r>
        <w:commentReference w:id="36"/>
      </w:r>
      <w:r>
        <w:rPr>
          <w:rFonts w:ascii="Open Sans" w:hAnsi="Open Sans" w:eastAsia="Open Sans" w:cs="Open Sans"/>
          <w:color w:val="000000"/>
        </w:rPr>
        <w:t xml:space="preserve">. Audio data presents unique challenges for deep learning, including high </w:t>
      </w:r>
      <w:commentRangeStart w:id="37"/>
      <w:r>
        <w:rPr>
          <w:rFonts w:ascii="Open Sans" w:hAnsi="Open Sans" w:eastAsia="Open Sans" w:cs="Open Sans"/>
          <w:color w:val="000000"/>
        </w:rPr>
        <w:t>signal-to-noise variability</w:t>
      </w:r>
      <w:commentRangeEnd w:id="37"/>
      <w:r>
        <w:commentReference w:id="37"/>
      </w:r>
      <w:r>
        <w:rPr>
          <w:rFonts w:ascii="Open Sans" w:hAnsi="Open Sans" w:eastAsia="Open Sans" w:cs="Open Sans"/>
          <w:color w:val="000000"/>
        </w:rPr>
        <w:t xml:space="preserve">, </w:t>
      </w:r>
      <w:commentRangeStart w:id="38"/>
      <w:r>
        <w:rPr>
          <w:rFonts w:ascii="Open Sans" w:hAnsi="Open Sans" w:eastAsia="Open Sans" w:cs="Open Sans"/>
          <w:color w:val="000000"/>
        </w:rPr>
        <w:t>temporal dependencies</w:t>
      </w:r>
      <w:commentRangeEnd w:id="38"/>
      <w:r>
        <w:commentReference w:id="38"/>
      </w:r>
      <w:r>
        <w:rPr>
          <w:rFonts w:ascii="Open Sans" w:hAnsi="Open Sans" w:eastAsia="Open Sans" w:cs="Open Sans"/>
          <w:color w:val="000000"/>
        </w:rPr>
        <w:t xml:space="preserve"> of events, and recording variability. </w:t>
      </w:r>
      <w:commentRangeStart w:id="39"/>
      <w:r>
        <w:rPr>
          <w:rFonts w:ascii="Open Sans" w:hAnsi="Open Sans" w:eastAsia="Open Sans" w:cs="Open Sans"/>
          <w:color w:val="000000"/>
        </w:rPr>
        <w:t>Avian bioacoustics</w:t>
      </w:r>
      <w:commentRangeEnd w:id="39"/>
      <w:r>
        <w:commentReference w:id="39"/>
      </w:r>
      <w:r>
        <w:rPr>
          <w:rFonts w:ascii="Open Sans" w:hAnsi="Open Sans" w:eastAsia="Open Sans" w:cs="Open Sans"/>
          <w:color w:val="000000"/>
        </w:rPr>
        <w:t xml:space="preserve"> exemplifies these challenges, requiring models to manage diverse and noisy acoustic environments while dealing with </w:t>
      </w:r>
      <w:commentRangeStart w:id="40"/>
      <w:r>
        <w:rPr>
          <w:rFonts w:ascii="Open Sans" w:hAnsi="Open Sans" w:eastAsia="Open Sans" w:cs="Open Sans"/>
          <w:color w:val="000000"/>
        </w:rPr>
        <w:t>class imbalance</w:t>
      </w:r>
      <w:commentRangeEnd w:id="40"/>
      <w:r>
        <w:commentReference w:id="40"/>
      </w:r>
      <w:r>
        <w:rPr>
          <w:rFonts w:ascii="Open Sans" w:hAnsi="Open Sans" w:eastAsia="Open Sans" w:cs="Open Sans"/>
          <w:color w:val="000000"/>
        </w:rPr>
        <w:t>.</w:t>
      </w:r>
    </w:p>
    <w:p w14:paraId="548C8238">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Research has demonstrated that preprocessing audio with </w:t>
      </w:r>
      <w:commentRangeStart w:id="41"/>
      <w:r>
        <w:rPr>
          <w:rFonts w:ascii="Open Sans" w:hAnsi="Open Sans" w:eastAsia="Open Sans" w:cs="Open Sans"/>
          <w:color w:val="000000"/>
        </w:rPr>
        <w:t>noise reduction</w:t>
      </w:r>
      <w:commentRangeEnd w:id="41"/>
      <w:r>
        <w:commentReference w:id="41"/>
      </w:r>
      <w:r>
        <w:rPr>
          <w:rFonts w:ascii="Open Sans" w:hAnsi="Open Sans" w:eastAsia="Open Sans" w:cs="Open Sans"/>
          <w:color w:val="000000"/>
        </w:rPr>
        <w:t xml:space="preserve"> models can improve classification accuracy, particularly for low </w:t>
      </w:r>
      <w:commentRangeStart w:id="42"/>
      <w:r>
        <w:rPr>
          <w:rFonts w:ascii="Open Sans" w:hAnsi="Open Sans" w:eastAsia="Open Sans" w:cs="Open Sans"/>
          <w:color w:val="000000"/>
        </w:rPr>
        <w:t>birdsong-background ratios</w:t>
      </w:r>
      <w:commentRangeEnd w:id="42"/>
      <w:r>
        <w:commentReference w:id="42"/>
      </w:r>
      <w:r>
        <w:rPr>
          <w:rFonts w:ascii="Open Sans" w:hAnsi="Open Sans" w:eastAsia="Open Sans" w:cs="Open Sans"/>
          <w:color w:val="000000"/>
        </w:rPr>
        <w:t>. However, in some cases, removing noise has been shown to make classification probability worse, suggesting that noise-robust features are not always enhanced by simple denoising.</w:t>
      </w:r>
    </w:p>
    <w:p w14:paraId="2D6C7111">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Data augmentation strategies have emerged as a primary technique for improving noise robustness. Augmentation schemes incorporating real environmental noise under various </w:t>
      </w:r>
      <w:commentRangeStart w:id="43"/>
      <w:r>
        <w:rPr>
          <w:rFonts w:ascii="Open Sans" w:hAnsi="Open Sans" w:eastAsia="Open Sans" w:cs="Open Sans"/>
          <w:color w:val="000000"/>
        </w:rPr>
        <w:t>signal-to-noise ratio (SNR)</w:t>
      </w:r>
      <w:commentRangeEnd w:id="43"/>
      <w:r>
        <w:commentReference w:id="43"/>
      </w:r>
      <w:r>
        <w:rPr>
          <w:rFonts w:ascii="Open Sans" w:hAnsi="Open Sans" w:eastAsia="Open Sans" w:cs="Open Sans"/>
          <w:color w:val="000000"/>
        </w:rPr>
        <w:t xml:space="preserve"> conditions have been proposed to construct training, validation, and test sets. Common augmentation techniques include changes in sound-to-noise ratio, where the SNR is adjusted so that bird calls appear louder or quieter relative to background noise. Studies on the </w:t>
      </w:r>
      <w:commentRangeStart w:id="44"/>
      <w:r>
        <w:rPr>
          <w:rFonts w:ascii="Open Sans" w:hAnsi="Open Sans" w:eastAsia="Open Sans" w:cs="Open Sans"/>
          <w:color w:val="000000"/>
        </w:rPr>
        <w:t>BirdCLEF</w:t>
      </w:r>
      <w:commentRangeEnd w:id="44"/>
      <w:r>
        <w:commentReference w:id="44"/>
      </w:r>
      <w:r>
        <w:rPr>
          <w:rFonts w:ascii="Open Sans" w:hAnsi="Open Sans" w:eastAsia="Open Sans" w:cs="Open Sans"/>
          <w:color w:val="000000"/>
        </w:rPr>
        <w:t xml:space="preserve"> 2021 dataset demonstrated that integrating various noise samples and non-bird audio elements significantly improved model performance.</w:t>
      </w:r>
    </w:p>
    <w:p w14:paraId="343A6108">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Generative AI-based </w:t>
      </w:r>
      <w:commentRangeStart w:id="45"/>
      <w:r>
        <w:rPr>
          <w:rFonts w:ascii="Open Sans" w:hAnsi="Open Sans" w:eastAsia="Open Sans" w:cs="Open Sans"/>
          <w:color w:val="000000"/>
        </w:rPr>
        <w:t>data augmentation</w:t>
      </w:r>
      <w:commentRangeEnd w:id="45"/>
      <w:r>
        <w:commentReference w:id="45"/>
      </w:r>
      <w:r>
        <w:rPr>
          <w:rFonts w:ascii="Open Sans" w:hAnsi="Open Sans" w:eastAsia="Open Sans" w:cs="Open Sans"/>
          <w:color w:val="000000"/>
        </w:rPr>
        <w:t xml:space="preserve"> has recently emerged as a promising direction. Research investigating Auxiliary Classifier </w:t>
      </w:r>
      <w:commentRangeStart w:id="46"/>
      <w:r>
        <w:rPr>
          <w:rFonts w:ascii="Open Sans" w:hAnsi="Open Sans" w:eastAsia="Open Sans" w:cs="Open Sans"/>
          <w:color w:val="000000"/>
        </w:rPr>
        <w:t>Generative Adversarial Networks (ACGAN)</w:t>
      </w:r>
      <w:commentRangeEnd w:id="46"/>
      <w:r>
        <w:commentReference w:id="46"/>
      </w:r>
      <w:r>
        <w:rPr>
          <w:rFonts w:ascii="Open Sans" w:hAnsi="Open Sans" w:eastAsia="Open Sans" w:cs="Open Sans"/>
          <w:color w:val="000000"/>
        </w:rPr>
        <w:t xml:space="preserve"> and </w:t>
      </w:r>
      <w:commentRangeStart w:id="47"/>
      <w:r>
        <w:rPr>
          <w:rFonts w:ascii="Open Sans" w:hAnsi="Open Sans" w:eastAsia="Open Sans" w:cs="Open Sans"/>
          <w:color w:val="000000"/>
        </w:rPr>
        <w:t>Denoising Diffusion Probabilistic Models (DDPMs)</w:t>
      </w:r>
      <w:commentRangeEnd w:id="47"/>
      <w:r>
        <w:commentReference w:id="47"/>
      </w:r>
      <w:r>
        <w:rPr>
          <w:rFonts w:ascii="Open Sans" w:hAnsi="Open Sans" w:eastAsia="Open Sans" w:cs="Open Sans"/>
          <w:color w:val="000000"/>
        </w:rPr>
        <w:t xml:space="preserve"> as augmentation tools to synthesize </w:t>
      </w:r>
      <w:commentRangeStart w:id="48"/>
      <w:r>
        <w:rPr>
          <w:rFonts w:ascii="Open Sans" w:hAnsi="Open Sans" w:eastAsia="Open Sans" w:cs="Open Sans"/>
          <w:color w:val="000000"/>
        </w:rPr>
        <w:t>spectrograms</w:t>
      </w:r>
      <w:commentRangeEnd w:id="48"/>
      <w:r>
        <w:commentReference w:id="48"/>
      </w:r>
      <w:r>
        <w:rPr>
          <w:rFonts w:ascii="Open Sans" w:hAnsi="Open Sans" w:eastAsia="Open Sans" w:cs="Open Sans"/>
          <w:color w:val="000000"/>
        </w:rPr>
        <w:t xml:space="preserve"> has shown potential for improving classification in noisy environments. Additionally, </w:t>
      </w:r>
      <w:commentRangeStart w:id="49"/>
      <w:r>
        <w:rPr>
          <w:rFonts w:ascii="Open Sans" w:hAnsi="Open Sans" w:eastAsia="Open Sans" w:cs="Open Sans"/>
          <w:color w:val="000000"/>
        </w:rPr>
        <w:t>unsupervised sound separation</w:t>
      </w:r>
      <w:commentRangeEnd w:id="49"/>
      <w:r>
        <w:commentReference w:id="49"/>
      </w:r>
      <w:r>
        <w:rPr>
          <w:rFonts w:ascii="Open Sans" w:hAnsi="Open Sans" w:eastAsia="Open Sans" w:cs="Open Sans"/>
          <w:color w:val="000000"/>
        </w:rPr>
        <w:t xml:space="preserve"> models like </w:t>
      </w:r>
      <w:commentRangeStart w:id="50"/>
      <w:r>
        <w:rPr>
          <w:rFonts w:ascii="Open Sans" w:hAnsi="Open Sans" w:eastAsia="Open Sans" w:cs="Open Sans"/>
          <w:color w:val="000000"/>
        </w:rPr>
        <w:t>MixIT</w:t>
      </w:r>
      <w:commentRangeEnd w:id="50"/>
      <w:r>
        <w:commentReference w:id="50"/>
      </w:r>
      <w:r>
        <w:rPr>
          <w:rFonts w:ascii="Open Sans" w:hAnsi="Open Sans" w:eastAsia="Open Sans" w:cs="Open Sans"/>
          <w:color w:val="000000"/>
        </w:rPr>
        <w:t xml:space="preserve">, when trained specifically for birdsong data, have demonstrated improved separation quality—outperforming general audio separation models by over 5 dB in </w:t>
      </w:r>
      <w:commentRangeStart w:id="51"/>
      <w:r>
        <w:rPr>
          <w:rFonts w:ascii="Open Sans" w:hAnsi="Open Sans" w:eastAsia="Open Sans" w:cs="Open Sans"/>
          <w:color w:val="000000"/>
        </w:rPr>
        <w:t>SI-SNR</w:t>
      </w:r>
      <w:commentRangeEnd w:id="51"/>
      <w:r>
        <w:commentReference w:id="51"/>
      </w:r>
      <w:r>
        <w:rPr>
          <w:rFonts w:ascii="Open Sans" w:hAnsi="Open Sans" w:eastAsia="Open Sans" w:cs="Open Sans"/>
          <w:color w:val="000000"/>
        </w:rPr>
        <w:t xml:space="preserve"> improvement.</w:t>
      </w:r>
    </w:p>
    <w:p w14:paraId="3EA9512A">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Despite these advances, a critical gap remains: no standardized, reproducible experimental paradigm exists for systematically comparing model performance across clean baseline audio and programmatically generated </w:t>
      </w:r>
      <w:commentRangeStart w:id="52"/>
      <w:r>
        <w:rPr>
          <w:rFonts w:ascii="Open Sans" w:hAnsi="Open Sans" w:eastAsia="Open Sans" w:cs="Open Sans"/>
          <w:color w:val="000000"/>
        </w:rPr>
        <w:t>gradient noise conditions</w:t>
      </w:r>
      <w:commentRangeEnd w:id="52"/>
      <w:r>
        <w:commentReference w:id="52"/>
      </w:r>
      <w:r>
        <w:rPr>
          <w:rFonts w:ascii="Open Sans" w:hAnsi="Open Sans" w:eastAsia="Open Sans" w:cs="Open Sans"/>
          <w:color w:val="000000"/>
        </w:rPr>
        <w:t xml:space="preserve">. Most studies either test single architectures or compare multiple </w:t>
      </w:r>
      <w:commentRangeStart w:id="53"/>
      <w:r>
        <w:rPr>
          <w:rFonts w:ascii="Open Sans" w:hAnsi="Open Sans" w:eastAsia="Open Sans" w:cs="Open Sans"/>
          <w:color w:val="000000"/>
        </w:rPr>
        <w:t>CNN variants</w:t>
      </w:r>
      <w:commentRangeEnd w:id="53"/>
      <w:r>
        <w:commentReference w:id="53"/>
      </w:r>
      <w:r>
        <w:rPr>
          <w:rFonts w:ascii="Open Sans" w:hAnsi="Open Sans" w:eastAsia="Open Sans" w:cs="Open Sans"/>
          <w:color w:val="000000"/>
        </w:rPr>
        <w:t xml:space="preserve"> without integrating </w:t>
      </w:r>
      <w:commentRangeStart w:id="54"/>
      <w:r>
        <w:rPr>
          <w:rFonts w:ascii="Open Sans" w:hAnsi="Open Sans" w:eastAsia="Open Sans" w:cs="Open Sans"/>
          <w:color w:val="000000"/>
        </w:rPr>
        <w:t>traditional machine learning</w:t>
      </w:r>
      <w:commentRangeEnd w:id="54"/>
      <w:r>
        <w:commentReference w:id="54"/>
      </w:r>
      <w:r>
        <w:rPr>
          <w:rFonts w:ascii="Open Sans" w:hAnsi="Open Sans" w:eastAsia="Open Sans" w:cs="Open Sans"/>
          <w:color w:val="000000"/>
        </w:rPr>
        <w:t xml:space="preserve"> approaches for horizontal benchmarking.</w:t>
      </w:r>
    </w:p>
    <w:p w14:paraId="009B8942">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5. Low-Resource and Long-Tail Species Classification</w:t>
      </w:r>
    </w:p>
    <w:p w14:paraId="69ED6A03">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The </w:t>
      </w:r>
      <w:commentRangeStart w:id="55"/>
      <w:r>
        <w:rPr>
          <w:rFonts w:ascii="Open Sans" w:hAnsi="Open Sans" w:eastAsia="Open Sans" w:cs="Open Sans"/>
          <w:color w:val="000000"/>
        </w:rPr>
        <w:t>long-tailed distribution</w:t>
      </w:r>
      <w:commentRangeEnd w:id="55"/>
      <w:r>
        <w:commentReference w:id="55"/>
      </w:r>
      <w:r>
        <w:rPr>
          <w:rFonts w:ascii="Open Sans" w:hAnsi="Open Sans" w:eastAsia="Open Sans" w:cs="Open Sans"/>
          <w:color w:val="000000"/>
        </w:rPr>
        <w:t xml:space="preserve"> of bird species in natural datasets—where a few common species dominate while most species have very few training examples—poses a fundamental challenge for classification systems. Studies comparing </w:t>
      </w:r>
      <w:commentRangeStart w:id="56"/>
      <w:r>
        <w:rPr>
          <w:rFonts w:ascii="Open Sans" w:hAnsi="Open Sans" w:eastAsia="Open Sans" w:cs="Open Sans"/>
          <w:color w:val="000000"/>
        </w:rPr>
        <w:t>convolutional neural networks</w:t>
      </w:r>
      <w:commentRangeEnd w:id="56"/>
      <w:r>
        <w:commentReference w:id="56"/>
      </w:r>
      <w:r>
        <w:rPr>
          <w:rFonts w:ascii="Open Sans" w:hAnsi="Open Sans" w:eastAsia="Open Sans" w:cs="Open Sans"/>
          <w:color w:val="000000"/>
        </w:rPr>
        <w:t xml:space="preserve"> and </w:t>
      </w:r>
      <w:commentRangeStart w:id="57"/>
      <w:r>
        <w:rPr>
          <w:rFonts w:ascii="Open Sans" w:hAnsi="Open Sans" w:eastAsia="Open Sans" w:cs="Open Sans"/>
          <w:color w:val="000000"/>
        </w:rPr>
        <w:t>few-shot learning</w:t>
      </w:r>
      <w:commentRangeEnd w:id="57"/>
      <w:r>
        <w:commentReference w:id="57"/>
      </w:r>
      <w:r>
        <w:rPr>
          <w:rFonts w:ascii="Open Sans" w:hAnsi="Open Sans" w:eastAsia="Open Sans" w:cs="Open Sans"/>
          <w:color w:val="000000"/>
        </w:rPr>
        <w:t xml:space="preserve"> approaches (</w:t>
      </w:r>
      <w:commentRangeStart w:id="58"/>
      <w:r>
        <w:rPr>
          <w:rFonts w:ascii="Open Sans" w:hAnsi="Open Sans" w:eastAsia="Open Sans" w:cs="Open Sans"/>
          <w:color w:val="000000"/>
        </w:rPr>
        <w:t>Siamese Neural Networks</w:t>
      </w:r>
      <w:commentRangeEnd w:id="58"/>
      <w:r>
        <w:commentReference w:id="58"/>
      </w:r>
      <w:r>
        <w:rPr>
          <w:rFonts w:ascii="Open Sans" w:hAnsi="Open Sans" w:eastAsia="Open Sans" w:cs="Open Sans"/>
          <w:color w:val="000000"/>
        </w:rPr>
        <w:t>) for classifying long-tailed distributed tropical bird songs have sought to develop methodologies that accurately identify both common and rare species.</w:t>
      </w:r>
    </w:p>
    <w:p w14:paraId="5408E868">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The low-resource scenario is particularly acute for rare and endangered species. An automated pipeline for few-shot bird call classification has been developed specifically for rare species absent from large </w:t>
      </w:r>
      <w:commentRangeStart w:id="59"/>
      <w:r>
        <w:rPr>
          <w:rFonts w:ascii="Open Sans" w:hAnsi="Open Sans" w:eastAsia="Open Sans" w:cs="Open Sans"/>
          <w:color w:val="000000"/>
        </w:rPr>
        <w:t>publicly available classifiers</w:t>
      </w:r>
      <w:commentRangeEnd w:id="59"/>
      <w:r>
        <w:commentReference w:id="59"/>
      </w:r>
      <w:r>
        <w:rPr>
          <w:rFonts w:ascii="Open Sans" w:hAnsi="Open Sans" w:eastAsia="Open Sans" w:cs="Open Sans"/>
          <w:color w:val="000000"/>
        </w:rPr>
        <w:t xml:space="preserve"> like BirdNET and Perch. These approaches aim to refine one-shot or few-shot classification accuracy for extremely rare bird species, particularly in scenarios where only minimal field data are available.</w:t>
      </w:r>
    </w:p>
    <w:p w14:paraId="74C8B1A0">
      <w:pPr>
        <w:pStyle w:val="14"/>
        <w:widowControl/>
        <w:spacing w:before="240" w:after="240"/>
        <w:rPr>
          <w:rFonts w:ascii="Open Sans" w:hAnsi="Open Sans" w:eastAsia="Open Sans" w:cs="Open Sans"/>
          <w:color w:val="000000"/>
        </w:rPr>
      </w:pPr>
      <w:commentRangeStart w:id="60"/>
      <w:r>
        <w:rPr>
          <w:rFonts w:ascii="Open Sans" w:hAnsi="Open Sans" w:eastAsia="Open Sans" w:cs="Open Sans"/>
          <w:color w:val="000000"/>
        </w:rPr>
        <w:t>Transfer learning</w:t>
      </w:r>
      <w:commentRangeEnd w:id="60"/>
      <w:r>
        <w:commentReference w:id="60"/>
      </w:r>
      <w:r>
        <w:rPr>
          <w:rFonts w:ascii="Open Sans" w:hAnsi="Open Sans" w:eastAsia="Open Sans" w:cs="Open Sans"/>
          <w:color w:val="000000"/>
        </w:rPr>
        <w:t xml:space="preserve"> has emerged as a promising strategy for low-resource scenarios. Global birdsong </w:t>
      </w:r>
      <w:commentRangeStart w:id="61"/>
      <w:r>
        <w:rPr>
          <w:rFonts w:ascii="Open Sans" w:hAnsi="Open Sans" w:eastAsia="Open Sans" w:cs="Open Sans"/>
          <w:color w:val="000000"/>
        </w:rPr>
        <w:t>embeddings</w:t>
      </w:r>
      <w:commentRangeEnd w:id="61"/>
      <w:r>
        <w:commentReference w:id="61"/>
      </w:r>
      <w:r>
        <w:rPr>
          <w:rFonts w:ascii="Open Sans" w:hAnsi="Open Sans" w:eastAsia="Open Sans" w:cs="Open Sans"/>
          <w:color w:val="000000"/>
        </w:rPr>
        <w:t xml:space="preserve"> extracted from audio classification models trained on bird vocalization data have consistently enabled higher quality classification than embeddings trained on general audio datasets. Pre-training on </w:t>
      </w:r>
      <w:commentRangeStart w:id="62"/>
      <w:r>
        <w:rPr>
          <w:rFonts w:ascii="Open Sans" w:hAnsi="Open Sans" w:eastAsia="Open Sans" w:cs="Open Sans"/>
          <w:color w:val="000000"/>
        </w:rPr>
        <w:t>AudioSet</w:t>
      </w:r>
      <w:commentRangeEnd w:id="62"/>
      <w:r>
        <w:commentReference w:id="62"/>
      </w:r>
      <w:r>
        <w:rPr>
          <w:rFonts w:ascii="Open Sans" w:hAnsi="Open Sans" w:eastAsia="Open Sans" w:cs="Open Sans"/>
          <w:color w:val="000000"/>
        </w:rPr>
        <w:t xml:space="preserve"> followed by </w:t>
      </w:r>
      <w:commentRangeStart w:id="63"/>
      <w:r>
        <w:rPr>
          <w:rFonts w:ascii="Open Sans" w:hAnsi="Open Sans" w:eastAsia="Open Sans" w:cs="Open Sans"/>
          <w:color w:val="000000"/>
        </w:rPr>
        <w:t>fine-tuning</w:t>
      </w:r>
      <w:commentRangeEnd w:id="63"/>
      <w:r>
        <w:commentReference w:id="63"/>
      </w:r>
      <w:r>
        <w:rPr>
          <w:rFonts w:ascii="Open Sans" w:hAnsi="Open Sans" w:eastAsia="Open Sans" w:cs="Open Sans"/>
          <w:color w:val="000000"/>
        </w:rPr>
        <w:t xml:space="preserve"> for birdsong has been shown to boost low-resource performance.</w:t>
      </w:r>
    </w:p>
    <w:p w14:paraId="52532AC7">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However, existing research rarely provides systematic comparisons across fundamentally different </w:t>
      </w:r>
      <w:commentRangeStart w:id="64"/>
      <w:r>
        <w:rPr>
          <w:rFonts w:ascii="Open Sans" w:hAnsi="Open Sans" w:eastAsia="Open Sans" w:cs="Open Sans"/>
          <w:color w:val="000000"/>
        </w:rPr>
        <w:t>algorithmic paradigms</w:t>
      </w:r>
      <w:commentRangeEnd w:id="64"/>
      <w:r>
        <w:commentReference w:id="64"/>
      </w:r>
      <w:r>
        <w:rPr>
          <w:rFonts w:ascii="Open Sans" w:hAnsi="Open Sans" w:eastAsia="Open Sans" w:cs="Open Sans"/>
          <w:color w:val="000000"/>
        </w:rPr>
        <w:t xml:space="preserve"> on identical datasets. The few studies that do compare multiple approaches—such as those comparing fine-tuned BirdNET, </w:t>
      </w:r>
      <w:commentRangeStart w:id="65"/>
      <w:r>
        <w:rPr>
          <w:rFonts w:ascii="Open Sans" w:hAnsi="Open Sans" w:eastAsia="Open Sans" w:cs="Open Sans"/>
          <w:color w:val="000000"/>
        </w:rPr>
        <w:t>Random Forest</w:t>
      </w:r>
      <w:commentRangeEnd w:id="65"/>
      <w:r>
        <w:commentReference w:id="65"/>
      </w:r>
      <w:r>
        <w:rPr>
          <w:rFonts w:ascii="Open Sans" w:hAnsi="Open Sans" w:eastAsia="Open Sans" w:cs="Open Sans"/>
          <w:color w:val="000000"/>
        </w:rPr>
        <w:t xml:space="preserve">, </w:t>
      </w:r>
      <w:commentRangeStart w:id="66"/>
      <w:r>
        <w:rPr>
          <w:rFonts w:ascii="Open Sans" w:hAnsi="Open Sans" w:eastAsia="Open Sans" w:cs="Open Sans"/>
          <w:color w:val="000000"/>
        </w:rPr>
        <w:t>ResNet50</w:t>
      </w:r>
      <w:commentRangeEnd w:id="66"/>
      <w:r>
        <w:commentReference w:id="66"/>
      </w:r>
      <w:r>
        <w:rPr>
          <w:rFonts w:ascii="Open Sans" w:hAnsi="Open Sans" w:eastAsia="Open Sans" w:cs="Open Sans"/>
          <w:color w:val="000000"/>
        </w:rPr>
        <w:t xml:space="preserve">, and </w:t>
      </w:r>
      <w:commentRangeStart w:id="67"/>
      <w:r>
        <w:rPr>
          <w:rFonts w:ascii="Open Sans" w:hAnsi="Open Sans" w:eastAsia="Open Sans" w:cs="Open Sans"/>
          <w:color w:val="000000"/>
        </w:rPr>
        <w:t>MobileNetV2</w:t>
      </w:r>
      <w:commentRangeEnd w:id="67"/>
      <w:r>
        <w:commentReference w:id="67"/>
      </w:r>
      <w:r>
        <w:rPr>
          <w:rFonts w:ascii="Open Sans" w:hAnsi="Open Sans" w:eastAsia="Open Sans" w:cs="Open Sans"/>
          <w:color w:val="000000"/>
        </w:rPr>
        <w:t>—typically focus on deep learning variants rather than including traditional machine learning baselines.</w:t>
      </w:r>
    </w:p>
    <w:p w14:paraId="5B9D049C">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 xml:space="preserve">6. </w:t>
      </w:r>
      <w:commentRangeStart w:id="68"/>
      <w:r>
        <w:rPr>
          <w:rFonts w:ascii="Open Sans" w:hAnsi="Open Sans" w:eastAsia="Open Sans" w:cs="Open Sans"/>
          <w:color w:val="000000"/>
        </w:rPr>
        <w:t>YAMNet</w:t>
      </w:r>
      <w:commentRangeEnd w:id="68"/>
      <w:r>
        <w:commentReference w:id="68"/>
      </w:r>
      <w:r>
        <w:rPr>
          <w:rFonts w:ascii="Open Sans" w:hAnsi="Open Sans" w:eastAsia="Open Sans" w:cs="Open Sans"/>
          <w:color w:val="000000"/>
        </w:rPr>
        <w:t xml:space="preserve"> and Audio Transfer Learning</w:t>
      </w:r>
    </w:p>
    <w:p w14:paraId="31C6B93A">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YAMNet is a pre-trained deep learning model for sound classification, capable of classifying audio into 521 sound categories, including various noise types. The model uses a </w:t>
      </w:r>
      <w:commentRangeStart w:id="69"/>
      <w:r>
        <w:rPr>
          <w:rFonts w:ascii="Open Sans" w:hAnsi="Open Sans" w:eastAsia="Open Sans" w:cs="Open Sans"/>
          <w:color w:val="000000"/>
        </w:rPr>
        <w:t>MobileNetV1</w:t>
      </w:r>
      <w:commentRangeEnd w:id="69"/>
      <w:r>
        <w:commentReference w:id="69"/>
      </w:r>
      <w:r>
        <w:rPr>
          <w:rFonts w:ascii="Open Sans" w:hAnsi="Open Sans" w:eastAsia="Open Sans" w:cs="Open Sans"/>
          <w:color w:val="000000"/>
        </w:rPr>
        <w:t xml:space="preserve"> architecture and is trained to predict AudioSet classes. YAMNet and </w:t>
      </w:r>
      <w:commentRangeStart w:id="70"/>
      <w:r>
        <w:rPr>
          <w:rFonts w:ascii="Open Sans" w:hAnsi="Open Sans" w:eastAsia="Open Sans" w:cs="Open Sans"/>
          <w:color w:val="000000"/>
        </w:rPr>
        <w:t>VGGish</w:t>
      </w:r>
      <w:commentRangeEnd w:id="70"/>
      <w:r>
        <w:commentReference w:id="70"/>
      </w:r>
      <w:r>
        <w:rPr>
          <w:rFonts w:ascii="Open Sans" w:hAnsi="Open Sans" w:eastAsia="Open Sans" w:cs="Open Sans"/>
          <w:color w:val="000000"/>
        </w:rPr>
        <w:t xml:space="preserve"> are both convolutional models trained on AudioSet, providing robust feature embeddings suitable for </w:t>
      </w:r>
      <w:commentRangeStart w:id="71"/>
      <w:r>
        <w:rPr>
          <w:rFonts w:ascii="Open Sans" w:hAnsi="Open Sans" w:eastAsia="Open Sans" w:cs="Open Sans"/>
          <w:color w:val="000000"/>
        </w:rPr>
        <w:t>transfer learning</w:t>
      </w:r>
      <w:commentRangeEnd w:id="71"/>
      <w:r>
        <w:commentReference w:id="71"/>
      </w:r>
      <w:r>
        <w:rPr>
          <w:rFonts w:ascii="Open Sans" w:hAnsi="Open Sans" w:eastAsia="Open Sans" w:cs="Open Sans"/>
          <w:color w:val="000000"/>
        </w:rPr>
        <w:t>.</w:t>
      </w:r>
    </w:p>
    <w:p w14:paraId="2FBCB6C5">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Transfer learning with YAMNet has been successfully applied across various domains. Studies have adapted YAMNet for enhanced speech command recognition, compact noise classification in urban and wireless systems, and even robust pool boiling regime classification. The typical transfer learning workflow involves replacing the original </w:t>
      </w:r>
      <w:commentRangeStart w:id="72"/>
      <w:r>
        <w:rPr>
          <w:rFonts w:ascii="Open Sans" w:hAnsi="Open Sans" w:eastAsia="Open Sans" w:cs="Open Sans"/>
          <w:color w:val="000000"/>
        </w:rPr>
        <w:t>classification head</w:t>
      </w:r>
      <w:commentRangeEnd w:id="72"/>
      <w:r>
        <w:commentReference w:id="72"/>
      </w:r>
      <w:r>
        <w:rPr>
          <w:rFonts w:ascii="Open Sans" w:hAnsi="Open Sans" w:eastAsia="Open Sans" w:cs="Open Sans"/>
          <w:color w:val="000000"/>
        </w:rPr>
        <w:t xml:space="preserve"> with a custom </w:t>
      </w:r>
      <w:commentRangeStart w:id="73"/>
      <w:r>
        <w:rPr>
          <w:rFonts w:ascii="Open Sans" w:hAnsi="Open Sans" w:eastAsia="Open Sans" w:cs="Open Sans"/>
          <w:color w:val="000000"/>
        </w:rPr>
        <w:t>dense layer</w:t>
      </w:r>
      <w:commentRangeEnd w:id="73"/>
      <w:r>
        <w:commentReference w:id="73"/>
      </w:r>
      <w:r>
        <w:rPr>
          <w:rFonts w:ascii="Open Sans" w:hAnsi="Open Sans" w:eastAsia="Open Sans" w:cs="Open Sans"/>
          <w:color w:val="000000"/>
        </w:rPr>
        <w:t xml:space="preserve"> matching the target number of classes.</w:t>
      </w:r>
    </w:p>
    <w:p w14:paraId="75BC6F17">
      <w:pPr>
        <w:pStyle w:val="14"/>
        <w:widowControl/>
        <w:spacing w:before="240" w:after="240"/>
        <w:rPr>
          <w:rFonts w:ascii="Open Sans" w:hAnsi="Open Sans" w:eastAsia="Open Sans" w:cs="Open Sans"/>
          <w:color w:val="000000"/>
        </w:rPr>
      </w:pPr>
      <w:r>
        <w:rPr>
          <w:rFonts w:ascii="Open Sans" w:hAnsi="Open Sans" w:eastAsia="Open Sans" w:cs="Open Sans"/>
          <w:color w:val="000000"/>
        </w:rPr>
        <w:t xml:space="preserve">For bioacoustic applications, comparisons between </w:t>
      </w:r>
      <w:commentRangeStart w:id="74"/>
      <w:r>
        <w:rPr>
          <w:rFonts w:ascii="Open Sans" w:hAnsi="Open Sans" w:eastAsia="Open Sans" w:cs="Open Sans"/>
          <w:color w:val="000000"/>
        </w:rPr>
        <w:t>general-purpose models</w:t>
      </w:r>
      <w:commentRangeEnd w:id="74"/>
      <w:r>
        <w:commentReference w:id="74"/>
      </w:r>
      <w:r>
        <w:rPr>
          <w:rFonts w:ascii="Open Sans" w:hAnsi="Open Sans" w:eastAsia="Open Sans" w:cs="Open Sans"/>
          <w:color w:val="000000"/>
        </w:rPr>
        <w:t xml:space="preserve"> (VGGish and YAMNet) and avian bioacoustic models (Perch and BirdNET) have shown that </w:t>
      </w:r>
      <w:commentRangeStart w:id="75"/>
      <w:r>
        <w:rPr>
          <w:rFonts w:ascii="Open Sans" w:hAnsi="Open Sans" w:eastAsia="Open Sans" w:cs="Open Sans"/>
          <w:color w:val="000000"/>
        </w:rPr>
        <w:t>domain-specific models</w:t>
      </w:r>
      <w:commentRangeEnd w:id="75"/>
      <w:r>
        <w:commentReference w:id="75"/>
      </w:r>
      <w:r>
        <w:rPr>
          <w:rFonts w:ascii="Open Sans" w:hAnsi="Open Sans" w:eastAsia="Open Sans" w:cs="Open Sans"/>
          <w:color w:val="000000"/>
        </w:rPr>
        <w:t xml:space="preserve"> consistently outperform general-purpose models when dealing with complex or ambiguous calls. Nevertheless, YAMNet's pre-trained representations offer a valuable baseline for </w:t>
      </w:r>
      <w:commentRangeStart w:id="76"/>
      <w:r>
        <w:rPr>
          <w:rFonts w:ascii="Open Sans" w:hAnsi="Open Sans" w:eastAsia="Open Sans" w:cs="Open Sans"/>
          <w:color w:val="000000"/>
        </w:rPr>
        <w:t>raw audio waveform classification</w:t>
      </w:r>
      <w:commentRangeEnd w:id="76"/>
      <w:r>
        <w:commentReference w:id="76"/>
      </w:r>
      <w:r>
        <w:rPr>
          <w:rFonts w:ascii="Open Sans" w:hAnsi="Open Sans" w:eastAsia="Open Sans" w:cs="Open Sans"/>
          <w:color w:val="000000"/>
        </w:rPr>
        <w:t>, particularly in scenarios where computational resources are limited or where fine-tuning domain-specific models is infeasible.</w:t>
      </w:r>
    </w:p>
    <w:p w14:paraId="58FEC927">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7. Research Gap Summary</w:t>
      </w:r>
    </w:p>
    <w:p w14:paraId="4177CA7D">
      <w:pPr>
        <w:pStyle w:val="14"/>
        <w:widowControl/>
        <w:spacing w:before="240" w:after="240"/>
        <w:rPr>
          <w:rFonts w:ascii="Open Sans" w:hAnsi="Open Sans" w:eastAsia="Open Sans" w:cs="Open Sans"/>
          <w:color w:val="000000"/>
        </w:rPr>
      </w:pPr>
      <w:r>
        <w:rPr>
          <w:rFonts w:ascii="Open Sans" w:hAnsi="Open Sans" w:eastAsia="Open Sans" w:cs="Open Sans"/>
          <w:color w:val="000000"/>
        </w:rPr>
        <w:t>The literature review reveals several critical research gaps:</w:t>
      </w:r>
    </w:p>
    <w:p w14:paraId="2B9FF7C6">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First</w:t>
      </w:r>
      <w:r>
        <w:rPr>
          <w:rFonts w:ascii="Open Sans" w:hAnsi="Open Sans" w:eastAsia="Open Sans" w:cs="Open Sans"/>
          <w:color w:val="000000"/>
        </w:rPr>
        <w:t>, no unified open-source framework simultaneously compares traditional tabular machine learning, lightweight image CNN, and raw-audio transfer learning approaches on identical bird audio datasets. Existing studies either test single deep learning architectures or compare multiple CNN variants; few integrate</w:t>
      </w:r>
      <w:commentRangeStart w:id="77"/>
      <w:r>
        <w:rPr>
          <w:rFonts w:ascii="Open Sans" w:hAnsi="Open Sans" w:eastAsia="Open Sans" w:cs="Open Sans"/>
          <w:color w:val="000000"/>
        </w:rPr>
        <w:t xml:space="preserve"> gradient-boosted tree models for horizontal benchmarkin</w:t>
      </w:r>
      <w:commentRangeEnd w:id="77"/>
      <w:r>
        <w:rPr>
          <w:woUserID w:val="1"/>
        </w:rPr>
        <w:commentReference w:id="77"/>
      </w:r>
      <w:r>
        <w:rPr>
          <w:rFonts w:ascii="Open Sans" w:hAnsi="Open Sans" w:eastAsia="Open Sans" w:cs="Open Sans"/>
          <w:color w:val="000000"/>
        </w:rPr>
        <w:t>g. The comparative review of foundation models for bioacoustics focuses primarily on deep learning models (Perch 2.0, BirdMAE, BEATs) without including traditional ML baselines.</w:t>
      </w:r>
    </w:p>
    <w:p w14:paraId="32F14305">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Second</w:t>
      </w:r>
      <w:r>
        <w:rPr>
          <w:rFonts w:ascii="Open Sans" w:hAnsi="Open Sans" w:eastAsia="Open Sans" w:cs="Open Sans"/>
          <w:color w:val="000000"/>
        </w:rPr>
        <w:t>, mainstream off-the-shelf tools (BirdNET and Google Perch) both rely on fixed CNN architectures trained on large-scale datasets. Neither provides a standardized, quantifiable pipeline for controllable noise testing. BirdNET only passively processes unquantified, random natural field noise, lacking systematic evaluation across graded SNR conditions.</w:t>
      </w:r>
    </w:p>
    <w:p w14:paraId="6CA4D35B">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Third</w:t>
      </w:r>
      <w:r>
        <w:rPr>
          <w:rFonts w:ascii="Open Sans" w:hAnsi="Open Sans" w:eastAsia="Open Sans" w:cs="Open Sans"/>
          <w:color w:val="000000"/>
        </w:rPr>
        <w:t xml:space="preserve">, severe performance degradation occurs on low-resource rare bird species with insufficient training samples. While </w:t>
      </w:r>
      <w:commentRangeStart w:id="78"/>
      <w:r>
        <w:rPr>
          <w:rFonts w:ascii="Open Sans" w:hAnsi="Open Sans" w:eastAsia="Open Sans" w:cs="Open Sans"/>
          <w:color w:val="000000"/>
        </w:rPr>
        <w:t>few-shot learning and transfer learning approaches</w:t>
      </w:r>
      <w:commentRangeEnd w:id="78"/>
      <w:r>
        <w:rPr>
          <w:woUserID w:val="1"/>
        </w:rPr>
        <w:commentReference w:id="78"/>
      </w:r>
      <w:r>
        <w:rPr>
          <w:rFonts w:ascii="Open Sans" w:hAnsi="Open Sans" w:eastAsia="Open Sans" w:cs="Open Sans"/>
          <w:color w:val="000000"/>
        </w:rPr>
        <w:t xml:space="preserve"> have been explored, systematic comparison across algorithmic paradigms for rare species classification remains limited.</w:t>
      </w:r>
    </w:p>
    <w:p w14:paraId="0A4D4146">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Fourth</w:t>
      </w:r>
      <w:r>
        <w:rPr>
          <w:rFonts w:ascii="Open Sans" w:hAnsi="Open Sans" w:eastAsia="Open Sans" w:cs="Open Sans"/>
          <w:color w:val="000000"/>
        </w:rPr>
        <w:t xml:space="preserve">, no </w:t>
      </w:r>
      <w:commentRangeStart w:id="79"/>
      <w:r>
        <w:rPr>
          <w:rFonts w:ascii="Open Sans" w:hAnsi="Open Sans" w:eastAsia="Open Sans" w:cs="Open Sans"/>
          <w:color w:val="000000"/>
        </w:rPr>
        <w:t>reproducible controlled-variable experiment</w:t>
      </w:r>
      <w:commentRangeEnd w:id="79"/>
      <w:r>
        <w:rPr>
          <w:woUserID w:val="1"/>
        </w:rPr>
        <w:commentReference w:id="79"/>
      </w:r>
      <w:r>
        <w:rPr>
          <w:rFonts w:ascii="Open Sans" w:hAnsi="Open Sans" w:eastAsia="Open Sans" w:cs="Open Sans"/>
          <w:color w:val="000000"/>
        </w:rPr>
        <w:t xml:space="preserve"> exists to separate clean baseline audio and </w:t>
      </w:r>
      <w:commentRangeStart w:id="80"/>
      <w:r>
        <w:rPr>
          <w:rFonts w:ascii="Open Sans" w:hAnsi="Open Sans" w:eastAsia="Open Sans" w:cs="Open Sans"/>
          <w:color w:val="000000"/>
        </w:rPr>
        <w:t xml:space="preserve">programmatically generated gradient noise </w:t>
      </w:r>
      <w:commentRangeEnd w:id="80"/>
      <w:r>
        <w:rPr>
          <w:woUserID w:val="1"/>
        </w:rPr>
        <w:commentReference w:id="80"/>
      </w:r>
      <w:r>
        <w:rPr>
          <w:rFonts w:ascii="Open Sans" w:hAnsi="Open Sans" w:eastAsia="Open Sans" w:cs="Open Sans"/>
          <w:color w:val="000000"/>
        </w:rPr>
        <w:t xml:space="preserve">for systematic robustness comparison. Most noise robustness studies employ </w:t>
      </w:r>
      <w:commentRangeStart w:id="81"/>
      <w:r>
        <w:rPr>
          <w:rFonts w:ascii="Open Sans" w:hAnsi="Open Sans" w:eastAsia="Open Sans" w:cs="Open Sans"/>
          <w:color w:val="000000"/>
        </w:rPr>
        <w:t>ad hoc augmentation strategies</w:t>
      </w:r>
      <w:commentRangeEnd w:id="81"/>
      <w:r>
        <w:rPr>
          <w:woUserID w:val="1"/>
        </w:rPr>
        <w:commentReference w:id="81"/>
      </w:r>
      <w:r>
        <w:rPr>
          <w:rFonts w:ascii="Open Sans" w:hAnsi="Open Sans" w:eastAsia="Open Sans" w:cs="Open Sans"/>
          <w:color w:val="000000"/>
        </w:rPr>
        <w:t xml:space="preserve"> without standardized evaluation protocols across graded SNR conditions.</w:t>
      </w:r>
    </w:p>
    <w:p w14:paraId="50CDCD9B">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Fifth</w:t>
      </w:r>
      <w:r>
        <w:rPr>
          <w:rFonts w:ascii="Open Sans" w:hAnsi="Open Sans" w:eastAsia="Open Sans" w:cs="Open Sans"/>
          <w:color w:val="000000"/>
        </w:rPr>
        <w:t>, BirdCLEF competitions have consistently identified domain shift between focal (training) and soundscape (test) recordings as a primary challenge. Audio recordings are often weakly labeled (label present at recording level rather than duration level), complicating model training and evaluation. Environmental noise, overlapping vocalizations, and missing labels further compound these challenges.</w:t>
      </w:r>
    </w:p>
    <w:p w14:paraId="02558F79">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8. Contribution of This Project</w:t>
      </w:r>
    </w:p>
    <w:p w14:paraId="276DD878">
      <w:pPr>
        <w:pStyle w:val="14"/>
        <w:widowControl/>
        <w:spacing w:before="240" w:after="240"/>
        <w:rPr>
          <w:rFonts w:ascii="Open Sans" w:hAnsi="Open Sans" w:eastAsia="Open Sans" w:cs="Open Sans"/>
          <w:color w:val="000000"/>
        </w:rPr>
      </w:pPr>
      <w:r>
        <w:rPr>
          <w:rFonts w:ascii="Open Sans" w:hAnsi="Open Sans" w:eastAsia="Open Sans" w:cs="Open Sans"/>
          <w:color w:val="000000"/>
        </w:rPr>
        <w:t>This project directly addresses these gaps by implementing three fundamentally distinct algorithms—LightGBM (tabular gradient boosting), FastAI lightweight CNN (mel-spectrogram image classification), and fine-tuned YAMNet (raw audio transfer learning)—on one unified dataset with a standardized controlled-variable experimental paradigm. The design includes:</w:t>
      </w:r>
    </w:p>
    <w:p w14:paraId="3C164053">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Baseline Control Group</w:t>
      </w:r>
      <w:r>
        <w:rPr>
          <w:rFonts w:ascii="Open Sans" w:hAnsi="Open Sans" w:eastAsia="Open Sans" w:cs="Open Sans"/>
          <w:color w:val="000000"/>
        </w:rPr>
        <w:t>: High-SNR (≥15 dB) clean recordings screened from within the representative 2,000-clip stratified subset to measure native classification accuracy under ideal conditions.</w:t>
      </w:r>
    </w:p>
    <w:p w14:paraId="3CAE7AA2">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Artificial Noise Test Group</w:t>
      </w:r>
      <w:r>
        <w:rPr>
          <w:rFonts w:ascii="Open Sans" w:hAnsi="Open Sans" w:eastAsia="Open Sans" w:cs="Open Sans"/>
          <w:color w:val="000000"/>
        </w:rPr>
        <w:t xml:space="preserve">: </w:t>
      </w:r>
      <w:commentRangeStart w:id="82"/>
      <w:r>
        <w:rPr>
          <w:rFonts w:ascii="Open Sans" w:hAnsi="Open Sans" w:eastAsia="Open Sans" w:cs="Open Sans"/>
          <w:color w:val="000000"/>
        </w:rPr>
        <w:t xml:space="preserve">Programmatically overlaid gradient-controllable noise (Gaussian white noise, low-frequency wind noise, intermittent pulse noise) </w:t>
      </w:r>
      <w:commentRangeEnd w:id="82"/>
      <w:r>
        <w:rPr>
          <w:woUserID w:val="1"/>
        </w:rPr>
        <w:commentReference w:id="82"/>
      </w:r>
      <w:r>
        <w:rPr>
          <w:rFonts w:ascii="Open Sans" w:hAnsi="Open Sans" w:eastAsia="Open Sans" w:cs="Open Sans"/>
          <w:color w:val="000000"/>
        </w:rPr>
        <w:t>at adjustable SNR tiers (5 dB, 0 dB, -5 dB) for fully quantified robustness comparison—a design absent in BirdNET's native workflow.</w:t>
      </w:r>
    </w:p>
    <w:p w14:paraId="0CA36176">
      <w:pPr>
        <w:pStyle w:val="14"/>
        <w:widowControl/>
        <w:spacing w:before="240" w:after="240"/>
        <w:rPr>
          <w:rFonts w:ascii="Open Sans" w:hAnsi="Open Sans" w:eastAsia="Open Sans" w:cs="Open Sans"/>
          <w:color w:val="000000"/>
        </w:rPr>
      </w:pPr>
      <w:r>
        <w:rPr>
          <w:rFonts w:ascii="Open Sans" w:hAnsi="Open Sans" w:eastAsia="Open Sans" w:cs="Open Sans"/>
          <w:b/>
          <w:bCs/>
          <w:color w:val="000000"/>
        </w:rPr>
        <w:t>Representative Stratified Subset</w:t>
      </w:r>
      <w:r>
        <w:rPr>
          <w:rFonts w:ascii="Open Sans" w:hAnsi="Open Sans" w:eastAsia="Open Sans" w:cs="Open Sans"/>
          <w:color w:val="000000"/>
        </w:rPr>
        <w:t>:</w:t>
      </w:r>
      <w:commentRangeStart w:id="83"/>
      <w:r>
        <w:rPr>
          <w:rFonts w:ascii="Open Sans" w:hAnsi="Open Sans" w:eastAsia="Open Sans" w:cs="Open Sans"/>
          <w:color w:val="000000"/>
        </w:rPr>
        <w:t xml:space="preserve"> Dual-layer proportional stratified sampling </w:t>
      </w:r>
      <w:commentRangeEnd w:id="83"/>
      <w:r>
        <w:rPr>
          <w:woUserID w:val="1"/>
        </w:rPr>
        <w:commentReference w:id="83"/>
      </w:r>
      <w:r>
        <w:rPr>
          <w:rFonts w:ascii="Open Sans" w:hAnsi="Open Sans" w:eastAsia="Open Sans" w:cs="Open Sans"/>
          <w:color w:val="000000"/>
        </w:rPr>
        <w:t>to extract a balanced 2,000-clip subset from the full 12,400-record pool, with representativeness verification ensuring species proportion and noise distribution deviation within ±3%.</w:t>
      </w:r>
    </w:p>
    <w:p w14:paraId="72DE9FB7">
      <w:pPr>
        <w:pStyle w:val="14"/>
        <w:widowControl/>
        <w:spacing w:before="240" w:after="240"/>
        <w:rPr>
          <w:rFonts w:ascii="Open Sans" w:hAnsi="Open Sans" w:eastAsia="Open Sans" w:cs="Open Sans"/>
          <w:color w:val="000000"/>
        </w:rPr>
      </w:pPr>
      <w:r>
        <w:rPr>
          <w:rFonts w:ascii="Open Sans" w:hAnsi="Open Sans" w:eastAsia="Open Sans" w:cs="Open Sans"/>
          <w:color w:val="000000"/>
        </w:rPr>
        <w:t>This combination of three heterogeneous ML paradigms, dual-layer noise augmentation, and fully controllable SNR gradient noise experimentation cannot be found in BirdNET open-source code, Kaggle notebooks, or peer-reviewed bioacoustic papers, constituting the core novelty of this project.</w:t>
      </w:r>
    </w:p>
    <w:p w14:paraId="61A223FE">
      <w:pPr>
        <w:pStyle w:val="3"/>
        <w:keepNext w:val="0"/>
        <w:keepLines w:val="0"/>
        <w:widowControl/>
        <w:spacing w:before="480" w:after="240"/>
        <w:rPr>
          <w:rFonts w:ascii="Open Sans" w:hAnsi="Open Sans" w:eastAsia="Open Sans" w:cs="Open Sans"/>
          <w:color w:val="000000"/>
        </w:rPr>
      </w:pPr>
    </w:p>
    <w:p w14:paraId="244BB27F">
      <w:pPr>
        <w:pStyle w:val="3"/>
        <w:keepNext w:val="0"/>
        <w:keepLines w:val="0"/>
        <w:widowControl/>
        <w:spacing w:before="480" w:after="240"/>
        <w:rPr>
          <w:rFonts w:ascii="Open Sans" w:hAnsi="Open Sans" w:eastAsia="Open Sans" w:cs="Open Sans"/>
          <w:color w:val="000000"/>
        </w:rPr>
      </w:pPr>
      <w:r>
        <w:rPr>
          <w:rFonts w:ascii="Open Sans" w:hAnsi="Open Sans" w:eastAsia="Open Sans" w:cs="Open Sans"/>
          <w:color w:val="000000"/>
        </w:rPr>
        <w:t>References</w:t>
      </w:r>
    </w:p>
    <w:p w14:paraId="070B8935">
      <w:pPr>
        <w:pStyle w:val="14"/>
      </w:pPr>
      <w:r>
        <w:t xml:space="preserve">[1] Kahl, S., Wood, C. M., Eibl, M., &amp; Klinck, H. (2021). "BirdNET: A deep learning solution for avian diversity monitoring." Ecological Informatics, 61, 101236. </w:t>
      </w:r>
      <w:r>
        <w:fldChar w:fldCharType="begin"/>
      </w:r>
      <w:r>
        <w:instrText xml:space="preserve"> HYPERLINK "https://doi.org/10.1016/j.ecoinf.2021.101236" \h </w:instrText>
      </w:r>
      <w:r>
        <w:fldChar w:fldCharType="separate"/>
      </w:r>
      <w:r>
        <w:rPr>
          <w:color w:val="0563C1"/>
          <w:u w:val="single"/>
        </w:rPr>
        <w:t>https://doi.org/10.1016/j.ecoinf.2021.101236</w:t>
      </w:r>
      <w:r>
        <w:rPr>
          <w:color w:val="0563C1"/>
          <w:u w:val="single"/>
        </w:rPr>
        <w:fldChar w:fldCharType="end"/>
      </w:r>
    </w:p>
    <w:p w14:paraId="609B6C47">
      <w:pPr>
        <w:pStyle w:val="14"/>
      </w:pPr>
      <w:r>
        <w:t xml:space="preserve">[2] Cornell Lab of Ornithology &amp; Chemnitz University of Technology. "BirdNET (official homepage)." </w:t>
      </w:r>
      <w:r>
        <w:fldChar w:fldCharType="begin"/>
      </w:r>
      <w:r>
        <w:instrText xml:space="preserve"> HYPERLINK "https://birdnet.cornell.edu/" \h </w:instrText>
      </w:r>
      <w:r>
        <w:fldChar w:fldCharType="separate"/>
      </w:r>
      <w:r>
        <w:rPr>
          <w:color w:val="0563C1"/>
          <w:u w:val="single"/>
        </w:rPr>
        <w:t>https://birdnet.cornell.edu/</w:t>
      </w:r>
      <w:r>
        <w:rPr>
          <w:color w:val="0563C1"/>
          <w:u w:val="single"/>
        </w:rPr>
        <w:fldChar w:fldCharType="end"/>
      </w:r>
    </w:p>
    <w:p w14:paraId="4595B835">
      <w:pPr>
        <w:pStyle w:val="14"/>
      </w:pPr>
      <w:r>
        <w:t xml:space="preserve">[3] Kahl, S., et al. "BirdNET-Analyzer (GitHub repository)." </w:t>
      </w:r>
      <w:r>
        <w:fldChar w:fldCharType="begin"/>
      </w:r>
      <w:r>
        <w:instrText xml:space="preserve"> HYPERLINK "https://github.com/birdnet-team/BirdNET-Analyzer" \h </w:instrText>
      </w:r>
      <w:r>
        <w:fldChar w:fldCharType="separate"/>
      </w:r>
      <w:r>
        <w:rPr>
          <w:color w:val="0563C1"/>
          <w:u w:val="single"/>
        </w:rPr>
        <w:t>https://github.com/birdnet-team/BirdNET-Analyzer</w:t>
      </w:r>
      <w:r>
        <w:rPr>
          <w:color w:val="0563C1"/>
          <w:u w:val="single"/>
        </w:rPr>
        <w:fldChar w:fldCharType="end"/>
      </w:r>
    </w:p>
    <w:p w14:paraId="1BC8AFFC">
      <w:pPr>
        <w:pStyle w:val="14"/>
      </w:pPr>
      <w:r>
        <w:t xml:space="preserve">[4] "BirdNET-Analyzer Documentation." </w:t>
      </w:r>
      <w:r>
        <w:fldChar w:fldCharType="begin"/>
      </w:r>
      <w:r>
        <w:instrText xml:space="preserve"> HYPERLINK "https://birdnet-team.github.io/BirdNET-Analyzer/" \h </w:instrText>
      </w:r>
      <w:r>
        <w:fldChar w:fldCharType="separate"/>
      </w:r>
      <w:r>
        <w:rPr>
          <w:color w:val="0563C1"/>
          <w:u w:val="single"/>
        </w:rPr>
        <w:t>https://birdnet-team.github.io/BirdNET-Analyzer/</w:t>
      </w:r>
      <w:r>
        <w:rPr>
          <w:color w:val="0563C1"/>
          <w:u w:val="single"/>
        </w:rPr>
        <w:fldChar w:fldCharType="end"/>
      </w:r>
    </w:p>
    <w:p w14:paraId="7D140B25">
      <w:pPr>
        <w:pStyle w:val="14"/>
      </w:pPr>
      <w:r>
        <w:t xml:space="preserve">[5] Kahl, S., Wood, C. M., &amp; Klinck, H. (2025). "BirdNET Model V2.4 (EfficientNetB0-like backbone, 1024-dimensional embedding)." Zenodo. </w:t>
      </w:r>
      <w:r>
        <w:fldChar w:fldCharType="begin"/>
      </w:r>
      <w:r>
        <w:instrText xml:space="preserve"> HYPERLINK "https://doi.org/10.5281/zenodo.15050749" \h </w:instrText>
      </w:r>
      <w:r>
        <w:fldChar w:fldCharType="separate"/>
      </w:r>
      <w:r>
        <w:rPr>
          <w:color w:val="0563C1"/>
          <w:u w:val="single"/>
        </w:rPr>
        <w:t>https://doi.org/10.5281/zenodo.15050749</w:t>
      </w:r>
      <w:r>
        <w:rPr>
          <w:color w:val="0563C1"/>
          <w:u w:val="single"/>
        </w:rPr>
        <w:fldChar w:fldCharType="end"/>
      </w:r>
    </w:p>
    <w:p w14:paraId="04FC77EA">
      <w:pPr>
        <w:pStyle w:val="14"/>
      </w:pPr>
      <w:r>
        <w:t xml:space="preserve">[6] Funosas, D., et al. (2026). "A global assessment of BirdNET performance: Differences among continents, biomes, and species." Ecological Indicators, 182, 114550. </w:t>
      </w:r>
      <w:r>
        <w:fldChar w:fldCharType="begin"/>
      </w:r>
      <w:r>
        <w:instrText xml:space="preserve"> HYPERLINK "https://doi.org/10.1016/j.ecolind.2025.114550" \h </w:instrText>
      </w:r>
      <w:r>
        <w:fldChar w:fldCharType="separate"/>
      </w:r>
      <w:r>
        <w:rPr>
          <w:color w:val="0563C1"/>
          <w:u w:val="single"/>
        </w:rPr>
        <w:t>https://doi.org/10.1016/j.ecolind.2025.114550</w:t>
      </w:r>
      <w:r>
        <w:rPr>
          <w:color w:val="0563C1"/>
          <w:u w:val="single"/>
        </w:rPr>
        <w:fldChar w:fldCharType="end"/>
      </w:r>
    </w:p>
    <w:p w14:paraId="64910E05">
      <w:pPr>
        <w:pStyle w:val="14"/>
      </w:pPr>
      <w:r>
        <w:t xml:space="preserve">[7] Assarzadeh, M., Atufi, P., Eibl, M., &amp; Kahl, S. (2025). "Investigating misclassification in bird sounds: The adverse effect of label noise on BirdNET." Ecological Informatics, 92, 103494. </w:t>
      </w:r>
      <w:r>
        <w:fldChar w:fldCharType="begin"/>
      </w:r>
      <w:r>
        <w:instrText xml:space="preserve"> HYPERLINK "https://doi.org/10.1016/j.ecoinf.2025.103494" \h </w:instrText>
      </w:r>
      <w:r>
        <w:fldChar w:fldCharType="separate"/>
      </w:r>
      <w:r>
        <w:rPr>
          <w:color w:val="0563C1"/>
          <w:u w:val="single"/>
        </w:rPr>
        <w:t>https://doi.org/10.1016/j.ecoinf.2025.103494</w:t>
      </w:r>
      <w:r>
        <w:rPr>
          <w:color w:val="0563C1"/>
          <w:u w:val="single"/>
        </w:rPr>
        <w:fldChar w:fldCharType="end"/>
      </w:r>
    </w:p>
    <w:p w14:paraId="2BD3B0A2">
      <w:pPr>
        <w:pStyle w:val="14"/>
      </w:pPr>
      <w:r>
        <w:t xml:space="preserve">[8] van Merriënboer, B., et al. (2025). "Perch 2.0: The Bittern Lesson for Bioacoustics." Google DeepMind &amp; Google Research, arXiv:2508.04665. </w:t>
      </w:r>
      <w:r>
        <w:fldChar w:fldCharType="begin"/>
      </w:r>
      <w:r>
        <w:instrText xml:space="preserve"> HYPERLINK "https://arxiv.org/abs/2508.04665" \h </w:instrText>
      </w:r>
      <w:r>
        <w:fldChar w:fldCharType="separate"/>
      </w:r>
      <w:r>
        <w:rPr>
          <w:color w:val="0563C1"/>
          <w:u w:val="single"/>
        </w:rPr>
        <w:t>https://arxiv.org/abs/2508.04665</w:t>
      </w:r>
      <w:r>
        <w:rPr>
          <w:color w:val="0563C1"/>
          <w:u w:val="single"/>
        </w:rPr>
        <w:fldChar w:fldCharType="end"/>
      </w:r>
    </w:p>
    <w:p w14:paraId="732BF005">
      <w:pPr>
        <w:pStyle w:val="14"/>
      </w:pPr>
      <w:r>
        <w:t xml:space="preserve">[9] Ghani, B., Denton, T., Kahl, S., &amp; Klinck, H. (2023). "Global birdsong embeddings enable superior transfer learning for bioacoustic classification." Scientific Reports, 13, 22876. </w:t>
      </w:r>
      <w:r>
        <w:fldChar w:fldCharType="begin"/>
      </w:r>
      <w:r>
        <w:instrText xml:space="preserve"> HYPERLINK "https://doi.org/10.1038/s41598-023-49989-z" \h </w:instrText>
      </w:r>
      <w:r>
        <w:fldChar w:fldCharType="separate"/>
      </w:r>
      <w:r>
        <w:rPr>
          <w:color w:val="0563C1"/>
          <w:u w:val="single"/>
        </w:rPr>
        <w:t>https://doi.org/10.1038/s41598-023-49989-z</w:t>
      </w:r>
      <w:r>
        <w:rPr>
          <w:color w:val="0563C1"/>
          <w:u w:val="single"/>
        </w:rPr>
        <w:fldChar w:fldCharType="end"/>
      </w:r>
    </w:p>
    <w:p w14:paraId="77A3E05B">
      <w:pPr>
        <w:pStyle w:val="14"/>
      </w:pPr>
      <w:r>
        <w:t xml:space="preserve">[10] Google Research &amp; DeepMind. "Perch — Bird Vocalization Classifier (pretrained model)." Kaggle Models. </w:t>
      </w:r>
      <w:r>
        <w:fldChar w:fldCharType="begin"/>
      </w:r>
      <w:r>
        <w:instrText xml:space="preserve"> HYPERLINK "https://www.kaggle.com/models/google/bird-vocalization-classifier" \h </w:instrText>
      </w:r>
      <w:r>
        <w:fldChar w:fldCharType="separate"/>
      </w:r>
      <w:r>
        <w:rPr>
          <w:color w:val="0563C1"/>
          <w:u w:val="single"/>
        </w:rPr>
        <w:t>https://www.kaggle.com/models/google/bird-vocalization-classifier</w:t>
      </w:r>
      <w:r>
        <w:rPr>
          <w:color w:val="0563C1"/>
          <w:u w:val="single"/>
        </w:rPr>
        <w:fldChar w:fldCharType="end"/>
      </w:r>
    </w:p>
    <w:p w14:paraId="64E2FCAA">
      <w:pPr>
        <w:pStyle w:val="14"/>
      </w:pPr>
      <w:r>
        <w:t xml:space="preserve">[11] Google Research. "Perch (source code)." GitHub. </w:t>
      </w:r>
      <w:r>
        <w:fldChar w:fldCharType="begin"/>
      </w:r>
      <w:r>
        <w:instrText xml:space="preserve"> HYPERLINK "https://github.com/google-research/perch" \h </w:instrText>
      </w:r>
      <w:r>
        <w:fldChar w:fldCharType="separate"/>
      </w:r>
      <w:r>
        <w:rPr>
          <w:color w:val="0563C1"/>
          <w:u w:val="single"/>
        </w:rPr>
        <w:t>https://github.com/google-research/perch</w:t>
      </w:r>
      <w:r>
        <w:rPr>
          <w:color w:val="0563C1"/>
          <w:u w:val="single"/>
        </w:rPr>
        <w:fldChar w:fldCharType="end"/>
      </w:r>
    </w:p>
    <w:p w14:paraId="7303FE77">
      <w:pPr>
        <w:pStyle w:val="14"/>
      </w:pPr>
      <w:r>
        <w:t xml:space="preserve">[12] Rauch, L., et al. (2024). "BirdSet: A Large-Scale Dataset for Audio Classification in Avian Bioacoustics." arXiv:2403.10380. </w:t>
      </w:r>
      <w:r>
        <w:fldChar w:fldCharType="begin"/>
      </w:r>
      <w:r>
        <w:instrText xml:space="preserve"> HYPERLINK "https://arxiv.org/abs/2403.10380" \h </w:instrText>
      </w:r>
      <w:r>
        <w:fldChar w:fldCharType="separate"/>
      </w:r>
      <w:r>
        <w:rPr>
          <w:color w:val="0563C1"/>
          <w:u w:val="single"/>
        </w:rPr>
        <w:t>https://arxiv.org/abs/2403.10380</w:t>
      </w:r>
      <w:r>
        <w:rPr>
          <w:color w:val="0563C1"/>
          <w:u w:val="single"/>
        </w:rPr>
        <w:fldChar w:fldCharType="end"/>
      </w:r>
    </w:p>
    <w:p w14:paraId="7B460CF8">
      <w:pPr>
        <w:pStyle w:val="14"/>
      </w:pPr>
      <w:r>
        <w:t xml:space="preserve">[13] Hagiwara, M., et al. (2023). "BEANS: The Benchmark of Animal Sounds." ICASSP 2023, arXiv:2210.12300. </w:t>
      </w:r>
      <w:r>
        <w:fldChar w:fldCharType="begin"/>
      </w:r>
      <w:r>
        <w:instrText xml:space="preserve"> HYPERLINK "https://arxiv.org/abs/2210.12300" \h </w:instrText>
      </w:r>
      <w:r>
        <w:fldChar w:fldCharType="separate"/>
      </w:r>
      <w:r>
        <w:rPr>
          <w:color w:val="0563C1"/>
          <w:u w:val="single"/>
        </w:rPr>
        <w:t>https://arxiv.org/abs/2210.12300</w:t>
      </w:r>
      <w:r>
        <w:rPr>
          <w:color w:val="0563C1"/>
          <w:u w:val="single"/>
        </w:rPr>
        <w:fldChar w:fldCharType="end"/>
      </w:r>
    </w:p>
    <w:p w14:paraId="496C7C1B">
      <w:pPr>
        <w:pStyle w:val="14"/>
      </w:pPr>
      <w:r>
        <w:t xml:space="preserve">[14] Chen, S., et al. (2023). "BEATs: Audio Pre-Training with Acoustic Tokenizers." ICML 2023, arXiv:2212.09058. </w:t>
      </w:r>
      <w:r>
        <w:fldChar w:fldCharType="begin"/>
      </w:r>
      <w:r>
        <w:instrText xml:space="preserve"> HYPERLINK "https://arxiv.org/abs/2212.09058" \h </w:instrText>
      </w:r>
      <w:r>
        <w:fldChar w:fldCharType="separate"/>
      </w:r>
      <w:r>
        <w:rPr>
          <w:color w:val="0563C1"/>
          <w:u w:val="single"/>
        </w:rPr>
        <w:t>https://arxiv.org/abs/2212.09058</w:t>
      </w:r>
      <w:r>
        <w:rPr>
          <w:color w:val="0563C1"/>
          <w:u w:val="single"/>
        </w:rPr>
        <w:fldChar w:fldCharType="end"/>
      </w:r>
    </w:p>
    <w:p w14:paraId="61E1F4F1">
      <w:pPr>
        <w:pStyle w:val="14"/>
      </w:pPr>
      <w:r>
        <w:t xml:space="preserve">[15] Hagiwara, M. (2023). "AVES: Animal Vocalization Encoder based on Self-Supervision." ICASSP 2023, arXiv:2210.14493. </w:t>
      </w:r>
      <w:r>
        <w:fldChar w:fldCharType="begin"/>
      </w:r>
      <w:r>
        <w:instrText xml:space="preserve"> HYPERLINK "https://arxiv.org/abs/2210.14493" \h </w:instrText>
      </w:r>
      <w:r>
        <w:fldChar w:fldCharType="separate"/>
      </w:r>
      <w:r>
        <w:rPr>
          <w:color w:val="0563C1"/>
          <w:u w:val="single"/>
        </w:rPr>
        <w:t>https://arxiv.org/abs/2210.14493</w:t>
      </w:r>
      <w:r>
        <w:rPr>
          <w:color w:val="0563C1"/>
          <w:u w:val="single"/>
        </w:rPr>
        <w:fldChar w:fldCharType="end"/>
      </w:r>
    </w:p>
    <w:p w14:paraId="347EB94A">
      <w:pPr>
        <w:pStyle w:val="14"/>
      </w:pPr>
      <w:r>
        <w:t>[16] Miyaguchi, A., Zhong, N., Gustineli, M., &amp; Hayduk, C. (2023). "Transfer Learning with Semi-Supervised Dataset Annotation for Birdcall Classification." CLEF 2023 Working Notes.</w:t>
      </w:r>
    </w:p>
    <w:p w14:paraId="7C970965">
      <w:pPr>
        <w:pStyle w:val="14"/>
      </w:pPr>
      <w:r>
        <w:t>[17] Witting, E., de Heer, H., Lim, J., Kopar, C. T., &amp; Sándor, K. (2024). "Addressing the Challenges of Domain Shift in Bird Call Classification for BirdCLEF 2024." CEUR-WS, Vol. 3740.</w:t>
      </w:r>
    </w:p>
    <w:p w14:paraId="49506CC4">
      <w:pPr>
        <w:pStyle w:val="14"/>
      </w:pPr>
      <w:r>
        <w:t>[18] "Overview of BirdCLEF 2024: Acoustic identification of under-studied bird species in the Western Ghats." (2024). CLEF 2024 / CEUR-WS.</w:t>
      </w:r>
    </w:p>
    <w:p w14:paraId="2D696575">
      <w:pPr>
        <w:pStyle w:val="14"/>
      </w:pPr>
      <w:r>
        <w:t xml:space="preserve">[19] BirdCLEF / BirdCLEF+ Competitions (2021–2026). Kaggle, hosted by the Cornell Lab of Ornithology. Latest edition: </w:t>
      </w:r>
      <w:r>
        <w:fldChar w:fldCharType="begin"/>
      </w:r>
      <w:r>
        <w:instrText xml:space="preserve"> HYPERLINK "https://www.kaggle.com/competitions/birdclef-2026" \h </w:instrText>
      </w:r>
      <w:r>
        <w:fldChar w:fldCharType="separate"/>
      </w:r>
      <w:r>
        <w:rPr>
          <w:color w:val="0563C1"/>
          <w:u w:val="single"/>
        </w:rPr>
        <w:t>https://www.kaggle.com/competitions/birdclef-2026</w:t>
      </w:r>
      <w:r>
        <w:rPr>
          <w:color w:val="0563C1"/>
          <w:u w:val="single"/>
        </w:rPr>
        <w:fldChar w:fldCharType="end"/>
      </w:r>
    </w:p>
    <w:p w14:paraId="3F661391">
      <w:pPr>
        <w:pStyle w:val="14"/>
      </w:pPr>
      <w:r>
        <w:t>[20] "A comparison of convolutional neural networks and few-shot learning in classifying long-tailed distributed tropical bird songs." (2023). bioRxiv.</w:t>
      </w:r>
    </w:p>
    <w:p w14:paraId="4A098841">
      <w:pPr>
        <w:pStyle w:val="14"/>
      </w:pPr>
      <w:r>
        <w:t>[21] "Generative AI-based data augmentation for improved bioacoustic classification in noisy environments." (2024). arXiv.</w:t>
      </w:r>
    </w:p>
    <w:p w14:paraId="6ABCF2A3">
      <w:pPr>
        <w:pStyle w:val="14"/>
      </w:pPr>
      <w:r>
        <w:t xml:space="preserve">[22] Denton, T., Wisdom, S., &amp; Hershey, J. R. (2022). "Improving Bird Classification with Unsupervised Sound Separation." ICASSP 2022, arXiv:2110.03209. </w:t>
      </w:r>
      <w:r>
        <w:fldChar w:fldCharType="begin"/>
      </w:r>
      <w:r>
        <w:instrText xml:space="preserve"> HYPERLINK "https://arxiv.org/abs/2110.03209" \h </w:instrText>
      </w:r>
      <w:r>
        <w:fldChar w:fldCharType="separate"/>
      </w:r>
      <w:r>
        <w:rPr>
          <w:color w:val="0563C1"/>
          <w:u w:val="single"/>
        </w:rPr>
        <w:t>https://arxiv.org/abs/2110.03209</w:t>
      </w:r>
      <w:r>
        <w:rPr>
          <w:color w:val="0563C1"/>
          <w:u w:val="single"/>
        </w:rPr>
        <w:fldChar w:fldCharType="end"/>
      </w:r>
    </w:p>
    <w:p w14:paraId="6DB54CED">
      <w:pPr>
        <w:pStyle w:val="14"/>
      </w:pPr>
      <w:r>
        <w:t xml:space="preserve">[23] "YAMNet: Audio event classification model." TensorFlow Hub / Kaggle Models. </w:t>
      </w:r>
      <w:r>
        <w:fldChar w:fldCharType="begin"/>
      </w:r>
      <w:r>
        <w:instrText xml:space="preserve"> HYPERLINK "https://www.kaggle.com/models/google/yamnet" \h </w:instrText>
      </w:r>
      <w:r>
        <w:fldChar w:fldCharType="separate"/>
      </w:r>
      <w:r>
        <w:rPr>
          <w:color w:val="0563C1"/>
          <w:u w:val="single"/>
        </w:rPr>
        <w:t>https://www.kaggle.com/models/google/yamnet</w:t>
      </w:r>
      <w:r>
        <w:rPr>
          <w:color w:val="0563C1"/>
          <w:u w:val="single"/>
        </w:rPr>
        <w:fldChar w:fldCharType="end"/>
      </w:r>
    </w:p>
    <w:p w14:paraId="5F5507A6">
      <w:pPr>
        <w:pStyle w:val="14"/>
      </w:pPr>
      <w:r>
        <w:t xml:space="preserve">[24] "VGGish: Audio feature embedding model." Kaggle Models. </w:t>
      </w:r>
      <w:r>
        <w:fldChar w:fldCharType="begin"/>
      </w:r>
      <w:r>
        <w:instrText xml:space="preserve"> HYPERLINK "https://www.kaggle.com/models/google/vggish" \h </w:instrText>
      </w:r>
      <w:r>
        <w:fldChar w:fldCharType="separate"/>
      </w:r>
      <w:r>
        <w:rPr>
          <w:color w:val="0563C1"/>
          <w:u w:val="single"/>
        </w:rPr>
        <w:t>https://www.kaggle.com/models/google/vggish</w:t>
      </w:r>
      <w:r>
        <w:rPr>
          <w:color w:val="0563C1"/>
          <w:u w:val="single"/>
        </w:rPr>
        <w:fldChar w:fldCharType="end"/>
      </w:r>
    </w:p>
    <w:p w14:paraId="5C134657">
      <w:pPr>
        <w:pStyle w:val="14"/>
      </w:pPr>
      <w:r>
        <w:t xml:space="preserve">[25] Gemmeke, J. F., et al. (2017). "Audio Set: An ontology and human-labeled dataset for audio events." ICASSP 2017. </w:t>
      </w:r>
      <w:r>
        <w:fldChar w:fldCharType="begin"/>
      </w:r>
      <w:r>
        <w:instrText xml:space="preserve"> HYPERLINK "https://research.google/pubs/audio-set-an-ontology-and-human-labeled-dataset-for-audio-events/" \h </w:instrText>
      </w:r>
      <w:r>
        <w:fldChar w:fldCharType="separate"/>
      </w:r>
      <w:r>
        <w:rPr>
          <w:color w:val="0563C1"/>
          <w:u w:val="single"/>
        </w:rPr>
        <w:t>https://research.google/pubs/audio-set-an-ontology-and-human-labeled-dataset-for-audio-events/</w:t>
      </w:r>
      <w:r>
        <w:rPr>
          <w:color w:val="0563C1"/>
          <w:u w:val="single"/>
        </w:rPr>
        <w:fldChar w:fldCharType="end"/>
      </w:r>
    </w:p>
    <w:p w14:paraId="6A7E6C0B">
      <w:pPr>
        <w:pStyle w:val="14"/>
      </w:pPr>
      <w:r>
        <w:t>[26] "YAMNet-based transfer learning for compact noise classification in urban and wireless systems." (2025). EURASIP Journal on Audio, Speech, and Music Processing.</w:t>
      </w:r>
    </w:p>
    <w:p w14:paraId="0F03C62E">
      <w:pPr>
        <w:pStyle w:val="14"/>
      </w:pPr>
      <w:r>
        <w:t xml:space="preserve">[27] Xeno-Canto Foundation. "Xeno-Canto: Sharing bird sounds from around the world." </w:t>
      </w:r>
      <w:r>
        <w:fldChar w:fldCharType="begin"/>
      </w:r>
      <w:r>
        <w:instrText xml:space="preserve"> HYPERLINK "https://xeno-canto.org/" \h </w:instrText>
      </w:r>
      <w:r>
        <w:fldChar w:fldCharType="separate"/>
      </w:r>
      <w:r>
        <w:rPr>
          <w:color w:val="0563C1"/>
          <w:u w:val="single"/>
        </w:rPr>
        <w:t>https://xeno-canto.org/</w:t>
      </w:r>
      <w:r>
        <w:rPr>
          <w:color w:val="0563C1"/>
          <w:u w:val="single"/>
        </w:rPr>
        <w:fldChar w:fldCharType="end"/>
      </w:r>
    </w:p>
    <w:p>
      <w:pPr>
        <w:pStyle w:val="2"/>
      </w:pPr>
      <w:r>
        <w:t>9. Project Status Update and Professor Feedback (2026-07-17)</w:t>
      </w:r>
    </w:p>
    <w:p>
      <w:pPr>
        <w:pStyle w:val="3"/>
      </w:pPr>
      <w:r>
        <w:t>9.1 Dataset Expansion to V2.0</w:t>
      </w:r>
    </w:p>
    <w:p>
      <w:r>
        <w:rPr>
          <w:b w:val="0"/>
        </w:rPr>
        <w:t>Following the professor discussion, the dataset has been expanded from the original 5,976 stratified subset (4,780 training) to the full V2.0 training pool:</w:t>
      </w:r>
    </w:p>
    <w:p>
      <w:r>
        <w:rPr>
          <w:b w:val="0"/>
        </w:rPr>
        <w:t>- Training pool: 129,834 recordings (exceeds the 100,000 target suggested by the professor)</w:t>
      </w:r>
    </w:p>
    <w:p>
      <w:r>
        <w:rPr>
          <w:b w:val="0"/>
        </w:rPr>
        <w:t>- Fixed holdout test: 14,416 recordings</w:t>
      </w:r>
    </w:p>
    <w:p>
      <w:r>
        <w:rPr>
          <w:b w:val="0"/>
        </w:rPr>
        <w:t>- Bird species: 1,126 (after filtering 101 non-bird taxa and low-quality recordings)</w:t>
      </w:r>
    </w:p>
    <w:p>
      <w:r>
        <w:rPr>
          <w:b w:val="0"/>
        </w:rPr>
        <w:t>- Median samples per class: ~72 (up from ~3.9 in the old subset)</w:t>
      </w:r>
    </w:p>
    <w:p>
      <w:r>
        <w:rPr>
          <w:b w:val="0"/>
        </w:rPr>
        <w:t>- Low-resource species (&lt;15 training examples): 159 species augmented to target 15 via 4 augmentation methods</w:t>
      </w:r>
    </w:p>
    <w:p>
      <w:r>
        <w:rPr>
          <w:b w:val="0"/>
        </w:rPr>
        <w:t>- Triple control during training: balanced sampling + class-weighted loss + targeted audio augmentation</w:t>
      </w:r>
    </w:p>
    <w:p>
      <w:r>
        <w:rPr>
          <w:b w:val="0"/>
        </w:rPr>
        <w:t>See: Data Augmentation Documentation.md and SESSION_CONTEXT.md for details.</w:t>
      </w:r>
    </w:p>
    <w:p>
      <w:pPr>
        <w:pStyle w:val="3"/>
      </w:pPr>
      <w:r>
        <w:t>9.2 Professor Feedback on BirdNET Comparison</w:t>
      </w:r>
    </w:p>
    <w:p>
      <w:r>
        <w:rPr>
          <w:b w:val="0"/>
        </w:rPr>
        <w:t>The professor acknowledged that our dataset differs from the Cornell BirdNET training data, but considers this acceptable due to objective constraints on data availability.</w:t>
      </w:r>
    </w:p>
    <w:p>
      <w:r>
        <w:rPr>
          <w:b w:val="0"/>
        </w:rPr>
        <w:t>Key evaluation criteria: whether our model accuracy and reusability reach industry-recognized levels.</w:t>
      </w:r>
    </w:p>
    <w:p>
      <w:r>
        <w:rPr>
          <w:b w:val="0"/>
        </w:rPr>
        <w:t>Differentiated value: our systematic comparison of three heterogeneous algorithms under standardized noise conditions is precisely what the BirdNET literature lacks.</w:t>
      </w:r>
    </w:p>
    <w:p>
      <w:r>
        <w:rPr>
          <w:b w:val="0"/>
        </w:rPr>
        <w:t>BirdNET baseline comparison is no longer a hard requirement; it can be treated as a bonus contribution.</w:t>
      </w:r>
    </w:p>
    <w:p>
      <w:pPr>
        <w:pStyle w:val="3"/>
      </w:pPr>
      <w:r>
        <w:t>9.3 LightGBM Data Format Change (New Requirement)</w:t>
      </w:r>
    </w:p>
    <w:p>
      <w:r>
        <w:rPr>
          <w:b/>
        </w:rPr>
        <w:t>The professor specifically noted that LightGBM advantage lies in processing audio as spectrograms, not just using basic metadata statistics (spectral centroid, bandwidth, MFCC statistics, zero-crossing rate).</w:t>
      </w:r>
    </w:p>
    <w:p>
      <w:r>
        <w:rPr>
          <w:b w:val="0"/>
        </w:rPr>
        <w:t>Required modification: Change LightGBM input from handcrafted summary statistics to spectrogram-based features.</w:t>
      </w:r>
    </w:p>
    <w:p>
      <w:r>
        <w:rPr>
          <w:b w:val="0"/>
        </w:rPr>
        <w:t>Proposed approaches:</w:t>
      </w:r>
    </w:p>
    <w:p>
      <w:r>
        <w:rPr>
          <w:b w:val="0"/>
        </w:rPr>
        <w:t>A. Flatten mel-spectrogram into feature vectors (128 mel bands x time frames)</w:t>
      </w:r>
    </w:p>
    <w:p>
      <w:r>
        <w:rPr>
          <w:b w:val="0"/>
        </w:rPr>
        <w:t>B. Use YAMNet pre-extracted 1024-dim embeddings as LightGBM input</w:t>
      </w:r>
    </w:p>
    <w:p>
      <w:r>
        <w:rPr>
          <w:b w:val="0"/>
        </w:rPr>
        <w:t>C. Use spectrogram sub-band statistics (frequency-band energy distribution, temporal segment spectral patterns)</w:t>
      </w:r>
    </w:p>
    <w:p>
      <w:r>
        <w:rPr>
          <w:b w:val="0"/>
        </w:rPr>
        <w:t>Priority: P0 (explicitly required by the professor)</w:t>
      </w:r>
    </w:p>
    <w:p>
      <w:pPr>
        <w:pStyle w:val="3"/>
      </w:pPr>
      <w:r>
        <w:t>9.4 Updated Project Priorities</w:t>
      </w:r>
    </w:p>
    <w:p>
      <w:r>
        <w:rPr>
          <w:b w:val="0"/>
        </w:rPr>
        <w:t>P0 (Must do):</w:t>
      </w:r>
    </w:p>
    <w:p>
      <w:r>
        <w:rPr>
          <w:b w:val="0"/>
        </w:rPr>
        <w:t xml:space="preserve">  1. LightGBM data format change to spectrogram features (new professor requirement)</w:t>
      </w:r>
    </w:p>
    <w:p>
      <w:r>
        <w:rPr>
          <w:b w:val="0"/>
        </w:rPr>
        <w:t xml:space="preserve">  2. YAMNet end-to-end fine-tuning on Kaggle (using V2.0 129,834 data)</w:t>
      </w:r>
    </w:p>
    <w:p>
      <w:r>
        <w:rPr>
          <w:b w:val="0"/>
        </w:rPr>
        <w:t xml:space="preserve">  3. Three-model unified comparison (waiting for FastAI results)</w:t>
      </w:r>
    </w:p>
    <w:p>
      <w:r>
        <w:rPr>
          <w:b w:val="0"/>
        </w:rPr>
        <w:t>P1 (Strongly recommended):</w:t>
      </w:r>
    </w:p>
    <w:p>
      <w:r>
        <w:rPr>
          <w:b w:val="0"/>
        </w:rPr>
        <w:t xml:space="preserve">  4. Top-5/Top-10 accuracy + macro-F1 + frequency-group analysis (professor approved)</w:t>
      </w:r>
    </w:p>
    <w:p>
      <w:r>
        <w:rPr>
          <w:b w:val="0"/>
        </w:rPr>
        <w:t xml:space="preserve">  5. BirdNET baseline comparison (bonus, not required)</w:t>
      </w:r>
    </w:p>
    <w:p>
      <w:r>
        <w:rPr>
          <w:b w:val="0"/>
        </w:rPr>
        <w:t>P2 (Nice to have):</w:t>
      </w:r>
    </w:p>
    <w:p>
      <w:r>
        <w:rPr>
          <w:b w:val="0"/>
        </w:rPr>
        <w:t xml:space="preserve">  6. Multi-label training / architecture optimization</w:t>
      </w:r>
    </w:p>
    <w:sectPr>
      <w:pgSz w:w="11906" w:h="16838"/>
      <w:pgMar w:top="1440" w:right="1800" w:bottom="1440" w:left="1800" w:header="851" w:footer="992" w:gutter="0"/>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ustin" w:date="2026-07-10T23:17:00Z" w:initials="Justin">
    <w:p w14:paraId="42257B8C">
      <w:pPr>
        <w:pStyle w:val="11"/>
        <w:rPr>
          <w:rFonts w:hint="default"/>
        </w:rPr>
      </w:pPr>
      <w:bookmarkStart w:id="0" w:name="_T244923577_388501677"/>
      <w:r>
        <w:t>现成的</w:t>
      </w:r>
    </w:p>
    <w:bookmarkEnd w:id="0"/>
  </w:comment>
  <w:comment w:id="1" w:author="Justin" w:date="2026-07-10T23:17:25Z" w:initials="Justin">
    <w:p w14:paraId="2CDEB4E0">
      <w:pPr>
        <w:pStyle w:val="11"/>
        <w:rPr>
          <w:rFonts w:hint="default"/>
        </w:rPr>
      </w:pPr>
      <w:bookmarkStart w:id="1" w:name="_T866187422_388501677"/>
      <w:r>
        <w:t>无需定制可直接用的</w:t>
      </w:r>
    </w:p>
    <w:bookmarkEnd w:id="1"/>
  </w:comment>
  <w:comment w:id="2" w:author="Justin" w:date="2026-07-10T23:18:39Z" w:initials="Justin">
    <w:p w14:paraId="3DA48BE7">
      <w:pPr>
        <w:pStyle w:val="11"/>
        <w:rPr>
          <w:rFonts w:hint="default"/>
        </w:rPr>
      </w:pPr>
      <w:bookmarkStart w:id="2" w:name="_T1445773564_388501677"/>
      <w:r>
        <w:t>声谱图</w:t>
      </w:r>
    </w:p>
    <w:bookmarkEnd w:id="2"/>
  </w:comment>
  <w:comment w:id="3" w:author="Justin" w:date="2026-07-10T23:19:25Z" w:initials="Justin">
    <w:p w14:paraId="3B7283C6">
      <w:pPr>
        <w:pStyle w:val="11"/>
        <w:rPr>
          <w:rFonts w:hint="default"/>
        </w:rPr>
      </w:pPr>
      <w:bookmarkStart w:id="3" w:name="_T2039000321_388501677"/>
      <w:r>
        <w:t>Fourier（傅里叶）通常指法国数学家 Joseph Fourier（让·巴蒂斯特·傅里叶），以及以他命名的一系列数学/信号处理方法，是现代信号处理、音频分析（如上一轮的 spectrogram）、图像压缩、通信的基石。</w:t>
      </w:r>
    </w:p>
    <w:bookmarkEnd w:id="3"/>
  </w:comment>
  <w:comment w:id="4" w:author="Justin" w:date="2026-07-11T00:20:13Z" w:initials="Justin">
    <w:p w14:paraId="3A95C2CC">
      <w:pPr>
        <w:pStyle w:val="11"/>
        <w:rPr>
          <w:rFonts w:hint="default"/>
        </w:rPr>
      </w:pPr>
      <w:bookmarkStart w:id="4" w:name="_T844243382_388501677"/>
      <w:r>
        <w:t>鸟声 AI 两条经典骨干路线的历史对照——把「早期研究型基准（Wide-ResNet）」和「当前工业/边缘部署标准（EfficientNet-B0-like）」钉在了同一句里</w:t>
      </w:r>
      <w:bookmarkStart w:id="42" w:name="_GoBack"/>
      <w:bookmarkEnd w:id="42"/>
    </w:p>
    <w:bookmarkEnd w:id="4"/>
  </w:comment>
  <w:comment w:id="5" w:author="Justin" w:date="2026-07-10T23:21:48Z" w:initials="Justin">
    <w:p w14:paraId="1C5CFD84">
      <w:pPr>
        <w:pStyle w:val="11"/>
        <w:rPr>
          <w:rFonts w:hint="default"/>
        </w:rPr>
      </w:pPr>
      <w:bookmarkStart w:id="5" w:name="_T1333392650_388501677"/>
      <w:r>
        <w:t>Log-scaled Mel-spectrograms（对数尺度梅尔谱图） 是指在 Mel-spectrogram​ 的基础上，把能量/幅度轴（原本是线性功率/幅度）取对数（通常是 log 或 dB），使其更符合人耳感知特性，也是语音/音频 AI 最常用的特征格式。</w:t>
      </w:r>
    </w:p>
    <w:bookmarkEnd w:id="5"/>
  </w:comment>
  <w:comment w:id="6" w:author="Justin" w:date="2026-07-10T23:22:48Z" w:initials="Justin">
    <w:p w14:paraId="1D3115FF">
      <w:pPr>
        <w:pStyle w:val="11"/>
      </w:pPr>
      <w:bookmarkStart w:id="6" w:name="_T1248554408_388501677"/>
      <w:r>
        <w:t>Fourier / FFT</w:t>
      </w:r>
    </w:p>
    <w:p w14:paraId="30D482F5">
      <w:pPr>
        <w:pStyle w:val="11"/>
      </w:pPr>
      <w:r>
        <w:t xml:space="preserve">  → STFT Spectrogram</w:t>
      </w:r>
    </w:p>
    <w:p w14:paraId="2C8B8863">
      <w:pPr>
        <w:pStyle w:val="11"/>
      </w:pPr>
      <w:r>
        <w:t xml:space="preserve">    → Mel filterbank</w:t>
      </w:r>
    </w:p>
    <w:p w14:paraId="3060700D">
      <w:pPr>
        <w:pStyle w:val="11"/>
      </w:pPr>
      <w:r>
        <w:t xml:space="preserve">      → Mel Power</w:t>
      </w:r>
    </w:p>
    <w:p w14:paraId="26715246">
      <w:pPr>
        <w:pStyle w:val="11"/>
      </w:pPr>
      <w:r>
        <w:t xml:space="preserve">        → Log / dB scaling</w:t>
      </w:r>
    </w:p>
    <w:p w14:paraId="541140B3">
      <w:pPr>
        <w:pStyle w:val="11"/>
      </w:pPr>
      <w:r>
        <w:t xml:space="preserve">          → Log-Mel Spectrogram（ASR/TTS 输入）</w:t>
      </w:r>
    </w:p>
    <w:p w14:paraId="3763F442">
      <w:pPr>
        <w:pStyle w:val="11"/>
        <w:rPr>
          <w:rFonts w:hint="default"/>
        </w:rPr>
      </w:pPr>
      <w:r>
        <w:t xml:space="preserve">            → Vocoder 还原波形</w:t>
      </w:r>
    </w:p>
    <w:bookmarkEnd w:id="6"/>
  </w:comment>
  <w:comment w:id="7" w:author="Justin" w:date="2026-07-10T23:24:43Z" w:initials="Justin">
    <w:p w14:paraId="49BA2805">
      <w:pPr>
        <w:pStyle w:val="11"/>
        <w:rPr>
          <w:rFonts w:hint="default"/>
        </w:rPr>
      </w:pPr>
      <w:bookmarkStart w:id="7" w:name="_T801999915_388501677"/>
      <w:r>
        <w:t>Boreal Owl（鬼鸮，Aegolius funereus）的鸣声检测是被动声学监测（PAM）+ 深度学习在鸟类生态中的典型应用</w:t>
      </w:r>
    </w:p>
    <w:bookmarkEnd w:id="7"/>
  </w:comment>
  <w:comment w:id="8" w:author="Justin" w:date="2026-07-10T23:25:28Z" w:initials="Justin">
    <w:p w14:paraId="0BFE79B1">
      <w:pPr>
        <w:pStyle w:val="11"/>
        <w:rPr>
          <w:rFonts w:hint="default"/>
        </w:rPr>
      </w:pPr>
      <w:bookmarkStart w:id="8" w:name="_T1311242303_388501677"/>
      <w:r>
        <w:t>Signal-to-Noise Ratio（SNR，信噪比） 是衡量有用信号强度相对于背景噪声强度的指标，在音频处理、通信、雷达、生态声学（如上一轮的 Boreal Owl 检测）中都是核心质量度量</w:t>
      </w:r>
    </w:p>
    <w:bookmarkEnd w:id="8"/>
  </w:comment>
  <w:comment w:id="9" w:author="Justin" w:date="2026-07-10T23:26:36Z" w:initials="Justin">
    <w:p w14:paraId="6B49AC4E">
      <w:pPr>
        <w:pStyle w:val="11"/>
      </w:pPr>
      <w:bookmarkStart w:id="9" w:name="_T552124824_388501677"/>
      <w:r>
        <w:t>Biome（生物群系 / 生物群落） 是地理生态学里的核心概念，指在相似气候条件下形成的、具有代表性植被+动物组合的大型生态区域——简单说就是“全球尺度的生态系统分类”。</w:t>
      </w:r>
    </w:p>
    <w:p w14:paraId="7294180F">
      <w:pPr>
        <w:pStyle w:val="11"/>
        <w:rPr>
          <w:rFonts w:hint="default"/>
        </w:rPr>
      </w:pPr>
    </w:p>
    <w:bookmarkEnd w:id="9"/>
  </w:comment>
  <w:comment w:id="10" w:author="Justin" w:date="2026-07-10T23:27:06Z" w:initials="Justin">
    <w:p w14:paraId="1A23EC61">
      <w:pPr>
        <w:pStyle w:val="11"/>
      </w:pPr>
      <w:bookmarkStart w:id="10" w:name="_T737529525_388501677"/>
      <w:r>
        <w:t>Heterogeneous（异质的 / 异构的 / 非均匀的） 指由多种不同类型、性质或结构组成的，与 homogeneous（同质的/均匀的）​ 相对。在你前面讨论的信号处理+生态声学语境里，它是高频核心词。</w:t>
      </w:r>
    </w:p>
    <w:p w14:paraId="53FAD5F3">
      <w:pPr>
        <w:pStyle w:val="11"/>
        <w:rPr>
          <w:rFonts w:hint="default"/>
        </w:rPr>
      </w:pPr>
    </w:p>
    <w:bookmarkEnd w:id="10"/>
  </w:comment>
  <w:comment w:id="11" w:author="Justin" w:date="2026-07-10T23:33:55Z" w:initials="Justin">
    <w:p w14:paraId="47D08EC7">
      <w:pPr>
        <w:pStyle w:val="11"/>
      </w:pPr>
      <w:bookmarkStart w:id="11" w:name="_T1233811993_388501677"/>
      <w:r>
        <w:t>Quantifiable Pipeline（可量化流水线 / 可度量处理链） 指每一步处理都有明确数值指标、可追溯、可评估的完整流程，常见于音频处理、机器学习、生态监测等工程/科研场景。核心目标是：不让任何一步变成“黑盒”。</w:t>
      </w:r>
    </w:p>
    <w:p w14:paraId="44EA8F30">
      <w:pPr>
        <w:pStyle w:val="11"/>
        <w:rPr>
          <w:rFonts w:hint="default"/>
        </w:rPr>
      </w:pPr>
    </w:p>
    <w:bookmarkEnd w:id="11"/>
  </w:comment>
  <w:comment w:id="12" w:author="Justin" w:date="2026-07-10T23:35:07Z" w:initials="Justin">
    <w:p w14:paraId="05676081">
      <w:pPr>
        <w:pStyle w:val="11"/>
      </w:pPr>
      <w:bookmarkStart w:id="12" w:name="_T2039015245_388501677"/>
      <w:r>
        <w:t>EfficientNet-B1 是 Google 在 EfficientNet: Rethinking Model Scaling for CNNs (ICML 2019)中提出的中等规模卷积神经网络，核心思想是复合缩放（Compound Scaling）——同时按比例放大深度 / 宽度 / 分辨率，而非只扩其中一项。B1 是在基线 EfficientNet-B0 上按固定系数 α/β/γ 放大后的第 1 档。</w:t>
      </w:r>
    </w:p>
    <w:p w14:paraId="5FF45F38">
      <w:pPr>
        <w:pStyle w:val="11"/>
        <w:rPr>
          <w:rFonts w:hint="default"/>
        </w:rPr>
      </w:pPr>
    </w:p>
    <w:bookmarkEnd w:id="12"/>
  </w:comment>
  <w:comment w:id="13" w:author="Justin" w:date="2026-07-10T23:35:39Z" w:initials="Justin">
    <w:p w14:paraId="09B0DC3A">
      <w:pPr>
        <w:pStyle w:val="11"/>
      </w:pPr>
      <w:bookmarkStart w:id="13" w:name="_T1779591530_388501677"/>
      <w:r>
        <w:t>EfficientNet-B0-like backbone 指的是沿用 EfficientNet-B0 的整体结构范式（MBConv + 复合缩放基线 + SE 注意力），但不一定是原版 B0 权重/精确超参——常用于音频/生态声学论文里描述“轻量 CNN 骨干”，兼顾可复现与自定义。</w:t>
      </w:r>
    </w:p>
    <w:p w14:paraId="14EDD8D8">
      <w:pPr>
        <w:pStyle w:val="11"/>
        <w:rPr>
          <w:rFonts w:hint="default"/>
        </w:rPr>
      </w:pPr>
    </w:p>
    <w:bookmarkEnd w:id="13"/>
  </w:comment>
  <w:comment w:id="14" w:author="Justin" w:date="2026-07-10T23:36:05Z" w:initials="Justin">
    <w:p w14:paraId="57685761">
      <w:pPr>
        <w:pStyle w:val="11"/>
      </w:pPr>
      <w:bookmarkStart w:id="14" w:name="_T1497733101_388501677"/>
      <w:r>
        <w:t>Xeno-Canto（简称 XC） 是全球最大的开源野生动物声库（2005 年创立于荷兰），以鸟类鸣声为核心，目前也已扩展至蝙蝠、蛙类等，是生态声学/鸟声 AI 的“标准训练数据源”。</w:t>
      </w:r>
    </w:p>
    <w:p w14:paraId="1DA75AEB">
      <w:pPr>
        <w:pStyle w:val="11"/>
        <w:rPr>
          <w:rFonts w:hint="default"/>
        </w:rPr>
      </w:pPr>
    </w:p>
    <w:p w14:paraId="0C4C4970">
      <w:pPr>
        <w:pStyle w:val="11"/>
        <w:rPr>
          <w:rFonts w:hint="default"/>
        </w:rPr>
      </w:pPr>
    </w:p>
    <w:bookmarkEnd w:id="14"/>
  </w:comment>
  <w:comment w:id="15" w:author="Justin" w:date="2026-07-10T23:36:51Z" w:initials="Justin">
    <w:p w14:paraId="1230ACF4">
      <w:pPr>
        <w:pStyle w:val="11"/>
      </w:pPr>
      <w:bookmarkStart w:id="15" w:name="_T1833288370_388501677"/>
      <w:r>
        <w:t>Multi-taxa dataset（多分类群数据集） 指在生态/生物声学研究中同时覆盖多个生物类群（taxa）的标注数据集合，而非仅限单一类群（如只录鸟类），常用于生物多样性评估与跨类群声学模型训练。</w:t>
      </w:r>
    </w:p>
    <w:p w14:paraId="1F3598ED">
      <w:pPr>
        <w:pStyle w:val="11"/>
        <w:rPr>
          <w:rFonts w:hint="default"/>
        </w:rPr>
      </w:pPr>
    </w:p>
    <w:p w14:paraId="76024630">
      <w:pPr>
        <w:pStyle w:val="11"/>
        <w:rPr>
          <w:rFonts w:hint="default"/>
        </w:rPr>
      </w:pPr>
    </w:p>
    <w:bookmarkEnd w:id="15"/>
  </w:comment>
  <w:comment w:id="16" w:author="Justin" w:date="2026-07-10T23:37:43Z" w:initials="Justin">
    <w:p w14:paraId="544520E5">
      <w:pPr>
        <w:pStyle w:val="11"/>
      </w:pPr>
      <w:bookmarkStart w:id="16" w:name="_T313284525_388501677"/>
      <w:r>
        <w:t>Self-distillation（自蒸馏 / 自知识蒸馏） 是一种用模型自身作为“教师”来蒸馏自己的训练策略——不需要独立的、更大的教师模型，把“同一架构在不同训练阶段 / 不同视图”的知识浓缩回原模型或轻量版，本质是知识蒸馏（KD）的简化 + 正则化手段。</w:t>
      </w:r>
    </w:p>
    <w:p w14:paraId="66EC5D0B">
      <w:pPr>
        <w:pStyle w:val="11"/>
        <w:rPr>
          <w:rFonts w:hint="default"/>
        </w:rPr>
      </w:pPr>
    </w:p>
    <w:bookmarkEnd w:id="16"/>
  </w:comment>
  <w:comment w:id="17" w:author="Justin" w:date="2026-07-10T23:38:06Z" w:initials="Justin">
    <w:p w14:paraId="4ABF57F9">
      <w:pPr>
        <w:pStyle w:val="11"/>
      </w:pPr>
      <w:bookmarkStart w:id="17" w:name="_T1692518769_388501677"/>
      <w:r>
        <w:t>Prototype-learning classifier（原型学习分类器） 是一种用“类中心/典型特征块”代替传统线性分类头的建模范式——它在嵌入空间里为每类学若干“原型（prototype）”，新样本通过与原型的距离/相似度分类，而非靠超平面决策。核心优势是小样本友好 + 可解释，正好契合你前面聊的 XC / 稀有鸟种 / 长尾多taxa 场景。</w:t>
      </w:r>
    </w:p>
    <w:p w14:paraId="34C01C4A">
      <w:pPr>
        <w:pStyle w:val="11"/>
        <w:rPr>
          <w:rFonts w:hint="default"/>
        </w:rPr>
      </w:pPr>
    </w:p>
    <w:p w14:paraId="3D0668F3">
      <w:pPr>
        <w:pStyle w:val="11"/>
        <w:rPr>
          <w:rFonts w:hint="default"/>
        </w:rPr>
      </w:pPr>
    </w:p>
    <w:bookmarkEnd w:id="17"/>
  </w:comment>
  <w:comment w:id="18" w:author="Justin" w:date="2026-07-10T23:38:38Z" w:initials="Justin">
    <w:p w14:paraId="1BF7F589">
      <w:pPr>
        <w:pStyle w:val="11"/>
      </w:pPr>
      <w:bookmarkStart w:id="18" w:name="_T449628014_388501677"/>
      <w:r>
        <w:t>Source-prediction training criterion（源预测训练准则 / 源识别损失） 是一类把“样本来自哪个数据源/域”作为辅助预测目标的自监督/域自适应训练目标，核心思想是：让 backbone 学到的表示既服务主任务（分类/检测），又隐式暴露/解耦数据来源信息，从而提升跨源泛化或实现域解耦。</w:t>
      </w:r>
    </w:p>
    <w:p w14:paraId="14AB2622">
      <w:pPr>
        <w:pStyle w:val="11"/>
        <w:rPr>
          <w:rFonts w:hint="default"/>
        </w:rPr>
      </w:pPr>
    </w:p>
    <w:bookmarkEnd w:id="18"/>
  </w:comment>
  <w:comment w:id="19" w:author="Justin" w:date="2026-07-10T23:39:20Z" w:initials="Justin">
    <w:p w14:paraId="68D3235E">
      <w:pPr>
        <w:pStyle w:val="11"/>
        <w:rPr>
          <w:rFonts w:hint="default"/>
        </w:rPr>
      </w:pPr>
      <w:bookmarkStart w:id="19" w:name="_T1411793944_388501677"/>
      <w:r>
        <w:t>BirdSet 和 BEANS 是生物声学（Bioacoustics）领域两大标准化基准，正好承接前面聊的 XC / 多taxa / 量化 pipeline</w:t>
      </w:r>
    </w:p>
    <w:bookmarkEnd w:id="19"/>
  </w:comment>
  <w:comment w:id="20" w:author="Justin" w:date="2026-07-10T23:40:12Z" w:initials="Justin">
    <w:p w14:paraId="39500682">
      <w:pPr>
        <w:pStyle w:val="11"/>
      </w:pPr>
      <w:bookmarkStart w:id="20" w:name="_T1686329879_388501677"/>
      <w:r>
        <w:t>EfficientNet-B3 在生物声学里的定位 = B0/B1 轻量骨干的中高容量升级档，核心代表是 Perch 2.0，边缘部署也有 Bird@Edge 等定制用例。下面接你前序链路讲清结构差异与实战取舍。</w:t>
      </w:r>
    </w:p>
    <w:p w14:paraId="11D7E3E4">
      <w:pPr>
        <w:pStyle w:val="11"/>
        <w:rPr>
          <w:rFonts w:hint="default"/>
        </w:rPr>
      </w:pPr>
    </w:p>
    <w:p w14:paraId="37D61684">
      <w:pPr>
        <w:pStyle w:val="11"/>
        <w:rPr>
          <w:rFonts w:hint="default"/>
        </w:rPr>
      </w:pPr>
    </w:p>
    <w:bookmarkEnd w:id="20"/>
  </w:comment>
  <w:comment w:id="21" w:author="Justin" w:date="2026-07-10T23:41:16Z" w:initials="Justin">
    <w:p w14:paraId="32720945">
      <w:pPr>
        <w:pStyle w:val="11"/>
        <w:rPr>
          <w:rFonts w:hint="default"/>
        </w:rPr>
      </w:pPr>
      <w:bookmarkStart w:id="21" w:name="_T887605749_388501677"/>
    </w:p>
    <w:p w14:paraId="4637A892">
      <w:pPr>
        <w:pStyle w:val="11"/>
        <w:rPr>
          <w:rFonts w:hint="default"/>
        </w:rPr>
      </w:pPr>
      <w:r>
        <w:t>这三类都是生物声学/鸟声自监督（SSL）基础模型的代表范式，正好对应三种主流 SSL 思路——掩码重建 / 波形对比编码 / 样本对比</w:t>
      </w:r>
    </w:p>
    <w:bookmarkEnd w:id="21"/>
  </w:comment>
  <w:comment w:id="22" w:author="Justin" w:date="2026-07-10T23:42:00Z" w:initials="Justin">
    <w:p w14:paraId="7248F28A">
      <w:pPr>
        <w:pStyle w:val="11"/>
        <w:rPr>
          <w:rFonts w:hint="default"/>
        </w:rPr>
      </w:pPr>
      <w:bookmarkStart w:id="22" w:name="_T1505850404_388501677"/>
    </w:p>
    <w:p w14:paraId="0D81EA64">
      <w:pPr>
        <w:pStyle w:val="11"/>
        <w:rPr>
          <w:rFonts w:hint="default"/>
        </w:rPr>
      </w:pPr>
      <w:r>
        <w:t>这三类是自监督学习（SSL）在音频/生物声学里的三大范式代表，正好对应上一轮 Bird-MAE / BirdAVES / SimCLR-style 的通用根基。</w:t>
      </w:r>
    </w:p>
    <w:bookmarkEnd w:id="22"/>
  </w:comment>
  <w:comment w:id="23" w:author="Justin" w:date="2026-07-10T23:43:01Z" w:initials="Justin">
    <w:p w14:paraId="142434A9">
      <w:pPr>
        <w:pStyle w:val="11"/>
        <w:rPr>
          <w:rFonts w:hint="default"/>
        </w:rPr>
      </w:pPr>
      <w:bookmarkStart w:id="23" w:name="_T742845683_388501677"/>
    </w:p>
    <w:p w14:paraId="1A20CDD8">
      <w:pPr>
        <w:pStyle w:val="11"/>
        <w:rPr>
          <w:rFonts w:hint="default"/>
        </w:rPr>
      </w:pPr>
      <w:r>
        <w:t>Google Bird Vocalization (GBV) Classifier 即 Google Research / DeepMind 开源的 Perch 系列鸟声/生物声学模型，是当前生物声学最主流的 off-the-shelf 嵌入+分类器，正好把你前序链路（EffNet-B3 / 自蒸馏 / 原型 / 源预测 / BirdSet+BEANS）全部落地</w:t>
      </w:r>
    </w:p>
    <w:bookmarkEnd w:id="23"/>
  </w:comment>
  <w:comment w:id="24" w:author="Justin" w:date="2026-07-10T23:44:16Z" w:initials="Justin">
    <w:p w14:paraId="61D2E4A0">
      <w:pPr>
        <w:pStyle w:val="11"/>
      </w:pPr>
      <w:bookmarkStart w:id="24" w:name="_T1251616336_388501677"/>
      <w:r>
        <w:t>一是“架构本身不再改动”（结构固定，只动权重/输入/头），二是“在推理/部署阶段冻结（fix）整个 CNN，不再更新参数”。在生物声学（尤其是你前面的 Perch / BirdSet / PAM 链路）里，这是量化 pipeline 稳定性的核心前提。</w:t>
      </w:r>
    </w:p>
    <w:p w14:paraId="2571AAA2">
      <w:pPr>
        <w:pStyle w:val="11"/>
        <w:rPr>
          <w:rFonts w:hint="default"/>
        </w:rPr>
      </w:pPr>
    </w:p>
    <w:bookmarkEnd w:id="24"/>
  </w:comment>
  <w:comment w:id="25" w:author="Justin" w:date="2026-07-10T23:45:19Z" w:initials="Justin">
    <w:p w14:paraId="59204353">
      <w:pPr>
        <w:pStyle w:val="11"/>
      </w:pPr>
      <w:bookmarkStart w:id="25" w:name="_T81277380_388501677"/>
      <w:r>
        <w:t>LifeCLEF Lab 是 CLEF（国际评测论坛）旗下的生命周期生物多样性 AI 评测平台，其中 BirdCLEF​ 子赛道是生物声学（鸟声+多类群声景）最权威的年度基准，正好把你前序的 XC / Perch / BirdSet / BEANS / Quantifiable Pipeline 全部串联成标准化评测。</w:t>
      </w:r>
    </w:p>
    <w:p w14:paraId="69E55F4B">
      <w:pPr>
        <w:pStyle w:val="11"/>
        <w:rPr>
          <w:rFonts w:hint="default"/>
        </w:rPr>
      </w:pPr>
    </w:p>
    <w:p w14:paraId="0717CA59">
      <w:pPr>
        <w:pStyle w:val="11"/>
        <w:rPr>
          <w:rFonts w:hint="default"/>
        </w:rPr>
      </w:pPr>
    </w:p>
    <w:bookmarkEnd w:id="25"/>
  </w:comment>
  <w:comment w:id="26" w:author="Justin" w:date="2026-07-10T23:45:57Z" w:initials="Justin">
    <w:p w14:paraId="7116F122">
      <w:pPr>
        <w:pStyle w:val="11"/>
        <w:rPr>
          <w:rFonts w:hint="default"/>
        </w:rPr>
      </w:pPr>
      <w:bookmarkStart w:id="26" w:name="_T550756560_388501677"/>
      <w:r>
        <w:rPr>
          <w:rFonts w:hint="default"/>
        </w:rPr>
        <w:t>连续声景录音中的鸟声自动识别（ABSR），是被动声学监测（PAM）的核心任务——目标是从数小时~数月的 ARU 录音中，自动检出、定位、分类鸟鸣，替代不可扩展的人工标注</w:t>
      </w:r>
    </w:p>
    <w:bookmarkEnd w:id="26"/>
  </w:comment>
  <w:comment w:id="27" w:author="Justin" w:date="2026-07-10T23:49:33Z" w:initials="Justin">
    <w:p w14:paraId="5FD53301">
      <w:pPr>
        <w:pStyle w:val="11"/>
      </w:pPr>
      <w:bookmarkStart w:id="27" w:name="_T773158482_388501677"/>
      <w:r>
        <w:t>Long-tail distribution problem（长尾分布问题） 是生物声学/鸟声 AI 里最顽固的数据难题——少数常见种（头类）样本极多，大量稀有种（尾类）只有几十条甚至几条录音，导致模型偏向头部、尾部种召回崩盘。正好是前面 XC / 多taxa / Perch / BirdCLEF 链路的核心瓶颈。</w:t>
      </w:r>
    </w:p>
    <w:p w14:paraId="27947C18">
      <w:pPr>
        <w:pStyle w:val="11"/>
        <w:rPr>
          <w:rFonts w:hint="default"/>
        </w:rPr>
      </w:pPr>
    </w:p>
    <w:bookmarkEnd w:id="27"/>
  </w:comment>
  <w:comment w:id="28" w:author="Justin" w:date="2026-07-10T23:54:38Z" w:initials="Justin">
    <w:p w14:paraId="67CF4C39">
      <w:pPr>
        <w:pStyle w:val="11"/>
        <w:rPr>
          <w:rFonts w:hint="default"/>
        </w:rPr>
      </w:pPr>
      <w:bookmarkStart w:id="28" w:name="_T300088689_388501677"/>
      <w:r>
        <w:t>XC→PAM 是鸟声 AI 的“从实验室到森林”的跨越——focal 录音给规模，声景给真实；所有前序模块（长尾/原型/自蒸馏/源预测/SSL/量化 pipeline）正是为填平这道域沟而设计</w:t>
      </w:r>
    </w:p>
    <w:bookmarkEnd w:id="28"/>
  </w:comment>
  <w:comment w:id="29" w:author="Justin" w:date="2026-07-10T23:55:15Z" w:initials="Justin">
    <w:p w14:paraId="250E6C8F">
      <w:pPr>
        <w:pStyle w:val="11"/>
        <w:rPr>
          <w:rFonts w:hint="default"/>
        </w:rPr>
      </w:pPr>
      <w:bookmarkStart w:id="29" w:name="_T2098036709_388501677"/>
      <w:r>
        <w:t>Team Epoch IV 是 BirdCLEF 2024​ 的参赛队，凭借工作笔记 《Addressing the Challenges of Domain Shift in Bird Call Classification》获 Best Working Note​ 奖（公开榜 #247/992），核心针对你前序链路里的 XC→PAM 域偏移 + 长尾​ 问题</w:t>
      </w:r>
    </w:p>
    <w:bookmarkEnd w:id="29"/>
  </w:comment>
  <w:comment w:id="30" w:author="Justin" w:date="2026-07-10T23:56:17Z" w:initials="Justin">
    <w:p w14:paraId="094E74B5">
      <w:pPr>
        <w:pStyle w:val="11"/>
      </w:pPr>
      <w:bookmarkStart w:id="30" w:name="_T1366181891_388501677"/>
      <w:r>
        <w:t>增强 = 在训练里“预演”PAM 声景的所有恶劣形态；预处理锁一致、后处理锁可信——三者合一，才是 Robustness 而非 Trick。</w:t>
      </w:r>
    </w:p>
    <w:p w14:paraId="43AD5730">
      <w:pPr>
        <w:pStyle w:val="11"/>
        <w:rPr>
          <w:rFonts w:hint="default"/>
        </w:rPr>
      </w:pPr>
    </w:p>
    <w:p w14:paraId="05C97FB5">
      <w:pPr>
        <w:pStyle w:val="11"/>
        <w:rPr>
          <w:rFonts w:hint="default"/>
        </w:rPr>
      </w:pPr>
    </w:p>
    <w:bookmarkEnd w:id="30"/>
  </w:comment>
  <w:comment w:id="31" w:author="Justin" w:date="2026-07-11T00:02:51Z" w:initials="Justin">
    <w:p w14:paraId="66913A82">
      <w:pPr>
        <w:pStyle w:val="11"/>
      </w:pPr>
      <w:bookmarkStart w:id="31" w:name="_T614222795_388501677"/>
      <w:r>
        <w:t>BEATs（Bidirectional Encoder representation from Audio Transformers） 是 Microsoft 提出的通用音频基础模型（ICML 2023），核心创新是用“迭代式声学分词器 + 离散标签预测”替代传统重建损失，在 AudioSet / ESC-50 / BEANS 生物声学基准上均为 SOTA 级，正好补你前序 CNN/SSL 栈的 Transformer 通用编码器​ 档。</w:t>
      </w:r>
    </w:p>
    <w:p w14:paraId="708BD014">
      <w:pPr>
        <w:pStyle w:val="11"/>
        <w:rPr>
          <w:rFonts w:hint="default"/>
        </w:rPr>
      </w:pPr>
    </w:p>
    <w:bookmarkEnd w:id="31"/>
  </w:comment>
  <w:comment w:id="32" w:author="Justin" w:date="2026-07-11T00:03:44Z" w:initials="Justin">
    <w:p w14:paraId="625E6E0A">
      <w:pPr>
        <w:pStyle w:val="11"/>
      </w:pPr>
      <w:bookmarkStart w:id="32" w:name="_T1337245204_388501677"/>
      <w:r>
        <w:t>Pseudo-labeling（伪标签） 是半监督/域适应里的核心策略：用模型自己对未标注数据的预测作为“伪真值”，再反喂回训练，从而把无标注/弱标注数据（如 PAM 声景）转化为可用监督信号——正好解决你前序链路里 XC 有标 + PAM 无/弱标​ 的域偏移瓶颈。</w:t>
      </w:r>
    </w:p>
    <w:p w14:paraId="75E1D51E">
      <w:pPr>
        <w:pStyle w:val="11"/>
        <w:rPr>
          <w:rFonts w:hint="default"/>
        </w:rPr>
      </w:pPr>
    </w:p>
    <w:bookmarkEnd w:id="32"/>
  </w:comment>
  <w:comment w:id="33" w:author="Justin" w:date="2026-07-11T00:05:33Z" w:initials="Justin">
    <w:p w14:paraId="2B4D6ECE">
      <w:pPr>
        <w:pStyle w:val="11"/>
      </w:pPr>
      <w:bookmarkStart w:id="33" w:name="_T567853978_388501677"/>
      <w:r>
        <w:t>Continuous Passive Acoustic Monitoring（连续被动声学监测，cPAM/cPAMs） 是你前序所有模块（FFT → Log-Mel → EffNet/SSL → 伪标 → 量化 Pipeline → XC→PAM 域适应）的最终落地场景——用固定点位、长期（月~年级）、24h 运行的自主录音设备（ARU）持续采集声景，替代人工巡护，是生态声学的标准范式。</w:t>
      </w:r>
    </w:p>
    <w:p w14:paraId="6C8E72F6">
      <w:pPr>
        <w:pStyle w:val="11"/>
        <w:rPr>
          <w:rFonts w:hint="default"/>
        </w:rPr>
      </w:pPr>
    </w:p>
    <w:bookmarkEnd w:id="33"/>
  </w:comment>
  <w:comment w:id="34" w:author="Justin" w:date="2026-07-11T00:10:22Z" w:initials="Justin">
    <w:p w14:paraId="613A2E32">
      <w:pPr>
        <w:pStyle w:val="11"/>
      </w:pPr>
      <w:bookmarkStart w:id="34" w:name="_T1591185685_388501677"/>
      <w:r>
        <w:t>这五大问题不是独立 bug，而是生物声学数据的“天生耦合”——解法是同一套系统：固定 backbone + 原型/自蒸馏/源预测 + 伪标 + 分桶量化，同时攻五点，而非逐个修补。</w:t>
      </w:r>
    </w:p>
    <w:p w14:paraId="5F783F3A">
      <w:pPr>
        <w:pStyle w:val="11"/>
        <w:rPr>
          <w:rFonts w:hint="default"/>
        </w:rPr>
      </w:pPr>
    </w:p>
    <w:p w14:paraId="42F6BE00">
      <w:pPr>
        <w:pStyle w:val="11"/>
        <w:rPr>
          <w:rFonts w:hint="default"/>
        </w:rPr>
      </w:pPr>
    </w:p>
    <w:bookmarkEnd w:id="34"/>
  </w:comment>
  <w:comment w:id="35" w:author="知识点注释" w:date="2026-07-01T07:10:00Z" w:initials="注">
    <w:p w14:paraId="260F1AD0">
      <w:r>
        <w:t>【中文】录音里除目标鸟叫以外的背景声音，如风、雨、虫鸣、车流等，会干扰识别。 【English】Background sounds in a recording besides the target bird call—wind, rain, insects, traffic, etc.—that interfere with identification.</w:t>
      </w:r>
    </w:p>
  </w:comment>
  <w:comment w:id="36" w:author="知识点注释" w:date="2026-07-01T07:10:00Z" w:initials="注">
    <w:p w14:paraId="2C8452C3">
      <w:r>
        <w:t>【中文】让计算机自动判断一段音频里是哪种鸟在叫。 【English】Using a computer to automatically identify which bird species is calling in an audio clip.</w:t>
      </w:r>
    </w:p>
  </w:comment>
  <w:comment w:id="37" w:author="知识点注释" w:date="2026-07-01T07:10:00Z" w:initials="注">
    <w:p w14:paraId="0A561337">
      <w:r>
        <w:t>【中文】不同录音里“鸟叫有多清楚”差别很大——有时很清晰，有时几乎被噪声盖住。 【English】How clear the bird call is varies greatly across recordings—sometimes crisp, sometimes nearly buried in noise.</w:t>
      </w:r>
    </w:p>
  </w:comment>
  <w:comment w:id="38" w:author="知识点注释" w:date="2026-07-01T07:10:00Z" w:initials="注">
    <w:p w14:paraId="232BD576">
      <w:r>
        <w:t>【中文】声音事件在时间上前后有关联，比如鸟叫的节奏、间隔，模型需要理解“何时发生了什么”。 【English】Sound events are linked over time—rhythm, gaps between calls—so models must understand when things happen.</w:t>
      </w:r>
    </w:p>
  </w:comment>
  <w:comment w:id="39" w:author="知识点注释" w:date="2026-07-01T07:10:00Z" w:initials="注">
    <w:p w14:paraId="63A8D759">
      <w:r>
        <w:t>【中文】鸟类生物声学</w:t>
      </w:r>
      <w:r>
        <w:rPr>
          <w:rFonts w:hint="eastAsia"/>
        </w:rPr>
        <w:t>，</w:t>
      </w:r>
      <w:r>
        <w:t>研究鸟类声音的科学领域，包括录音、识别、行为分析等；野外录音往往嘈杂且物种分布不均。 【English】The science of studying bird sounds—recording, identification, and behavior analysis. Field recordings are often noisy with uneven species coverage.</w:t>
      </w:r>
    </w:p>
  </w:comment>
  <w:comment w:id="40" w:author="知识点注释" w:date="2026-07-01T07:10:00Z" w:initials="注">
    <w:p w14:paraId="5F5A561C">
      <w:r>
        <w:t>【中文】分类不均衡</w:t>
      </w:r>
      <w:r>
        <w:rPr>
          <w:rFonts w:hint="eastAsia"/>
        </w:rPr>
        <w:t>，</w:t>
      </w:r>
      <w:r>
        <w:t>训练数据里常见鸟种样本很多、稀有鸟种很少，模型容易偏向常见物种。 【English】Common species have many training samples while rare ones have few, so models tend to favor common species.</w:t>
      </w:r>
    </w:p>
  </w:comment>
  <w:comment w:id="41" w:author="知识点注释" w:date="2026-07-01T07:10:00Z" w:initials="注">
    <w:p w14:paraId="27A655C7">
      <w:r>
        <w:t>【中文】用算法减弱或去除背景噪声，让鸟叫更突出；但有时去掉噪声反而损失有用信息。 【English】Algorithms that weaken or remove background noise to highlight bird calls; sometimes denoising also removes useful signal.</w:t>
      </w:r>
    </w:p>
  </w:comment>
  <w:comment w:id="42" w:author="知识点注释" w:date="2026-07-01T07:10:00Z" w:initials="注">
    <w:p w14:paraId="33357275">
      <w:r>
        <w:t>【中文】鸟叫声相对背景噪声有多响；比例越低，识别越难。 【English】How loud the birdsong is relative to background noise; lower ratios make identification harder.</w:t>
      </w:r>
    </w:p>
  </w:comment>
  <w:comment w:id="43" w:author="知识点注释" w:date="2026-07-01T07:10:00Z" w:initials="注">
    <w:p w14:paraId="2474D111">
      <w:r>
        <w:t>【中文】信噪比</w:t>
      </w:r>
      <w:r>
        <w:rPr>
          <w:rFonts w:hint="eastAsia"/>
        </w:rPr>
        <w:t>，</w:t>
      </w:r>
      <w:r>
        <w:t>有用信号与噪声的强度比，单位 dB；越高越清晰，越低越嘈杂。例如 15 dB 较干净，0 dB 鸟叫与噪声相当。 【English】Ratio of useful signal to noise, in dB; higher means clearer audio. E.g., 15 dB is fairly clean, 0 dB means bird and noise are equally loud.</w:t>
      </w:r>
    </w:p>
  </w:comment>
  <w:comment w:id="44" w:author="知识点注释" w:date="2026-07-01T07:10:00Z" w:initials="注">
    <w:p w14:paraId="3085357F">
      <w:r>
        <w:t>【中文】国际鸟类音频分类竞赛系列；2021 届用连续野外录音测试模型，研究表明混入多种噪声样本可显著提升性能。 【English】An international bird audio classification competition series; the 2021 edition used continuous field recordings, and mixing in noise samples improved performance.</w:t>
      </w:r>
    </w:p>
  </w:comment>
  <w:comment w:id="45" w:author="知识点注释" w:date="2026-07-01T07:10:00Z" w:initials="注">
    <w:p w14:paraId="01620515">
      <w:r>
        <w:t>【中文】数据增强</w:t>
      </w:r>
      <w:r>
        <w:rPr>
          <w:rFonts w:hint="eastAsia"/>
        </w:rPr>
        <w:t>，</w:t>
      </w:r>
      <w:r>
        <w:t>人为变换训练数据（如加噪、变速、掩蔽），让模型见过更多变化，提高泛化能力。 【English】Artificially transforming training data (adding noise, changing speed, masking) so the model generalizes better.</w:t>
      </w:r>
    </w:p>
  </w:comment>
  <w:comment w:id="46" w:author="知识点注释" w:date="2026-07-01T07:10:00Z" w:initials="注">
    <w:p w14:paraId="2869B618">
      <w:r>
        <w:t>【中文】辅助分类器生成对抗网络</w:t>
      </w:r>
      <w:r>
        <w:rPr>
          <w:rFonts w:hint="eastAsia"/>
        </w:rPr>
        <w:t>，</w:t>
      </w:r>
      <w:r>
        <w:t>一种能“造”新数据的 AI：可合成逼真声谱图，扩充训练集，帮助模型在噪声环境下学习。 【English】An AI that can generate new data—synthesizing realistic spectrograms to expand training sets for noisy environments.</w:t>
      </w:r>
    </w:p>
  </w:comment>
  <w:comment w:id="47" w:author="知识点注释" w:date="2026-07-01T07:10:00Z" w:initials="注">
    <w:p w14:paraId="7A7B8AC9">
      <w:r>
        <w:t>【中文】去噪扩散概率模型</w:t>
      </w:r>
      <w:r>
        <w:rPr>
          <w:rFonts w:hint="eastAsia"/>
        </w:rPr>
        <w:t>，</w:t>
      </w:r>
      <w:r>
        <w:t>另一类生成式 AI，通过逐步去噪生成新声谱图，用作数据增强。 【English】Another generative AI that creates new spectrograms through a step-by-step denoising process, used for data augmentation.</w:t>
      </w:r>
    </w:p>
  </w:comment>
  <w:comment w:id="48" w:author="知识点注释" w:date="2026-07-01T07:10:00Z" w:initials="注">
    <w:p w14:paraId="70884514">
      <w:r>
        <w:t>【中文】</w:t>
      </w:r>
      <w:r>
        <w:rPr>
          <w:rFonts w:hint="eastAsia"/>
        </w:rPr>
        <w:t>声谱图，</w:t>
      </w:r>
      <w:r>
        <w:t>把声音画成“时间-频率”二维图：横轴时间、纵轴音高，颜色/亮度表示音量，是音频分类常用的“图像”输入。 【English】A 2D plot of sound (time vs. frequency) used as an image-like input for audio classification; color/brightness shows loudness.</w:t>
      </w:r>
    </w:p>
  </w:comment>
  <w:comment w:id="49" w:author="知识点注释" w:date="2026-07-01T07:10:00Z" w:initials="注">
    <w:p w14:paraId="36CF02D5">
      <w:r>
        <w:t>【中文】无监督声音分离</w:t>
      </w:r>
      <w:r>
        <w:rPr>
          <w:rFonts w:hint="eastAsia"/>
        </w:rPr>
        <w:t>，</w:t>
      </w:r>
      <w:r>
        <w:t>不需要事先标注“哪段是鸟叫”，就能从混合录音里把不同声源拆开。 【English】Splitting mixed audio into separate sources without needing labels for which part is the bird call.</w:t>
      </w:r>
    </w:p>
  </w:comment>
  <w:comment w:id="50" w:author="知识点注释" w:date="2026-07-01T07:10:00Z" w:initials="注">
    <w:p w14:paraId="3EAC74E1">
      <w:r>
        <w:t>【中文】一种无监督声音分离模型；针对鸟鸣数据专门训练后，分离效果可优于通用音频分离模型。 【English】An unsupervised sound separation model; when trained on birdsong, it can outperform general-purpose separation models.</w:t>
      </w:r>
    </w:p>
  </w:comment>
  <w:comment w:id="51" w:author="知识点注释" w:date="2026-07-01T07:10:00Z" w:initials="注">
    <w:p w14:paraId="790CAADC">
      <w:r>
        <w:t>【中文】尺度不变信噪比，衡量分离后音频质量的指标；数值越高，分离效果越好（文中提到可提升 5 dB 以上）。 【English】Scale-Invariant Signal-to-Noise Ratio—a metric for separated audio quality; higher values mean better separation (paper reports &gt;5 dB gains).</w:t>
      </w:r>
    </w:p>
  </w:comment>
  <w:comment w:id="52" w:author="知识点注释" w:date="2026-07-01T07:10:00Z" w:initials="注">
    <w:p w14:paraId="7603B2EE">
      <w:r>
        <w:t>【中文】</w:t>
      </w:r>
      <w:r>
        <w:rPr>
          <w:rFonts w:hint="eastAsia"/>
        </w:rPr>
        <w:t>梯度噪声条件，</w:t>
      </w:r>
      <w:r>
        <w:t>按不同信噪比等级系统叠加噪声（如 5/0/-5 dB），可控地测试模型抗噪能力。 【English】Systematically adding noise at graded SNR levels (e.g., 5/0/-5 dB) to controllably test model robustness.</w:t>
      </w:r>
    </w:p>
  </w:comment>
  <w:comment w:id="53" w:author="知识点注释" w:date="2026-07-01T07:10:00Z" w:initials="注">
    <w:p w14:paraId="06F43BCA">
      <w:r>
        <w:t>【中文】卷积神经网络变体</w:t>
      </w:r>
      <w:r>
        <w:rPr>
          <w:rFonts w:hint="eastAsia"/>
        </w:rPr>
        <w:t>，</w:t>
      </w:r>
      <w:r>
        <w:t>不同结构的卷积神经网络（如 ResNet、MobileNet），常用于声谱图等“图像式”音频分类。 【English】Different convolutional neural network architectures (e.g., ResNet, MobileNet) used for spectrogram-based audio classification.</w:t>
      </w:r>
    </w:p>
  </w:comment>
  <w:comment w:id="54" w:author="知识点注释" w:date="2026-07-01T07:10:00Z" w:initials="注">
    <w:p w14:paraId="62A67A70">
      <w:r>
        <w:t>【中文】传统机器学习</w:t>
      </w:r>
      <w:r>
        <w:rPr>
          <w:rFonts w:hint="eastAsia"/>
        </w:rPr>
        <w:t>，</w:t>
      </w:r>
      <w:r>
        <w:t>如随机森林、LightGBM 等，通常基于统计或表格特征，计算量往往小于大型深度学习。 【English】Methods like Random Forest and LightGBM using statistical/tabular features; usually less compute-heavy than deep learning.</w:t>
      </w:r>
    </w:p>
  </w:comment>
  <w:comment w:id="55" w:author="知识点注释" w:date="2026-07-01T07:10:00Z" w:initials="注">
    <w:p w14:paraId="27B41486">
      <w:r>
        <w:t>【中文】长尾分布</w:t>
      </w:r>
      <w:r>
        <w:rPr>
          <w:rFonts w:hint="eastAsia"/>
        </w:rPr>
        <w:t>，</w:t>
      </w:r>
      <w:r>
        <w:t>少数常见物种占大量样本，绝大多数稀有物种样本极少——数据分布像“头重尾长”。 【English】A few common species dominate the dataset while most rare species have very few samples—a 'heavy head, long tail' distribution.</w:t>
      </w:r>
    </w:p>
  </w:comment>
  <w:comment w:id="56" w:author="知识点注释" w:date="2026-07-01T07:10:00Z" w:initials="注">
    <w:p w14:paraId="4284197E">
      <w:r>
        <w:t>【中文】</w:t>
      </w:r>
      <w:r>
        <w:rPr>
          <w:rFonts w:hint="eastAsia"/>
        </w:rPr>
        <w:t>卷积神经网络，</w:t>
      </w:r>
      <w:r>
        <w:t>擅长处理图像类输入（如声谱图）的深度学习模型，能自动提取局部模式。 【English】Deep learning models good at image-like inputs (e.g., spectrograms) that automatically extract local patterns.</w:t>
      </w:r>
    </w:p>
  </w:comment>
  <w:comment w:id="57" w:author="知识点注释" w:date="2026-07-01T07:10:00Z" w:initials="注">
    <w:p w14:paraId="60D2D52E">
      <w:r>
        <w:t>【中文】</w:t>
      </w:r>
      <w:r>
        <w:rPr>
          <w:rFonts w:hint="eastAsia"/>
        </w:rPr>
        <w:t>少样本学习，</w:t>
      </w:r>
      <w:r>
        <w:t>每类只有很少训练样本时仍能识别，适合稀有、濒危鸟种等数据稀缺场景。 【English】Learning to recognize classes with very few training examples—suited for rare or endangered species with scarce data.</w:t>
      </w:r>
    </w:p>
  </w:comment>
  <w:comment w:id="58" w:author="知识点注释" w:date="2026-07-01T07:10:00Z" w:initials="注">
    <w:p w14:paraId="134940D2">
      <w:r>
        <w:t>【中文】孪生神经网络</w:t>
      </w:r>
      <w:r>
        <w:rPr>
          <w:rFonts w:hint="eastAsia"/>
        </w:rPr>
        <w:t>，</w:t>
      </w:r>
      <w:r>
        <w:t>两个结构相同、参数共享的网络比较两段音频是否“像同一种鸟”，适合少样本比对。 【English】Twin networks with shared weights that compare whether two audio clips sound like the same species—good for few-shot matching.</w:t>
      </w:r>
    </w:p>
  </w:comment>
  <w:comment w:id="59" w:author="知识点注释" w:date="2026-07-01T07:10:00Z" w:initials="注">
    <w:p w14:paraId="7C487C78">
      <w:r>
        <w:t>【中文】</w:t>
      </w:r>
      <w:r>
        <w:rPr>
          <w:rFonts w:hint="eastAsia"/>
        </w:rPr>
        <w:t>公开可用的分类器，</w:t>
      </w:r>
      <w:r>
        <w:t>如 BirdNET、Perch 等已训练好的鸟类识别模型；对训练集未覆盖的稀有物种，效果往往有限。 【English】Ready-to-use bird ID models like BirdNET and Perch; they often perform poorly on rare species absent from training data.</w:t>
      </w:r>
    </w:p>
  </w:comment>
  <w:comment w:id="60" w:author="知识点注释" w:date="2026-07-01T07:10:00Z" w:initials="注">
    <w:p w14:paraId="03DC130A">
      <w:r>
        <w:t>【中文】</w:t>
      </w:r>
      <w:r>
        <w:rPr>
          <w:rFonts w:hint="eastAsia"/>
        </w:rPr>
        <w:t>迁移学习，</w:t>
      </w:r>
      <w:r>
        <w:t>借用在大数据集上已训练好的模型，再用自己的数据做少量调整（微调），快速适应新任务。 【English】Reusing a model pre-trained on a large dataset and adapting it with your own data (fine-tuning) for a new task.</w:t>
      </w:r>
    </w:p>
  </w:comment>
  <w:comment w:id="61" w:author="知识点注释" w:date="2026-07-01T07:10:00Z" w:initials="注">
    <w:p w14:paraId="2CD31B75">
      <w:r>
        <w:t>【中文】</w:t>
      </w:r>
      <w:r>
        <w:rPr>
          <w:rFonts w:hint="eastAsia"/>
        </w:rPr>
        <w:t>嵌入，</w:t>
      </w:r>
      <w:r>
        <w:t>模型把一段音频压缩成一组数字（向量），像这段声音的“指纹”，便于分类或比较相似度。 【English】A numeric vector representing an audio clip—like a fingerprint—used for classification or similarity comparison.</w:t>
      </w:r>
    </w:p>
  </w:comment>
  <w:comment w:id="62" w:author="知识点注释" w:date="2026-07-01T07:10:00Z" w:initials="注">
    <w:p w14:paraId="39D13384">
      <w:r>
        <w:t>【中文】Google 发布的大型通用音频数据集（约 200 万段日常声音），常用于预训练 YAMNet、VGGish 等模型。 【English】Google's large general audio dataset (~2M everyday sound clips) used to pre-train models like YAMNet and VGGish.</w:t>
      </w:r>
    </w:p>
  </w:comment>
  <w:comment w:id="63" w:author="知识点注释" w:date="2026-07-01T07:10:00Z" w:initials="注">
    <w:p w14:paraId="29B22AE4">
      <w:r>
        <w:t>【中文】</w:t>
      </w:r>
      <w:r>
        <w:rPr>
          <w:rFonts w:hint="eastAsia"/>
        </w:rPr>
        <w:t>微调，</w:t>
      </w:r>
      <w:r>
        <w:t>在预训练模型基础上，用目标任务数据继续训练若干轮，使模型适应新物种或新场景。 【English】Continuing training of a pre-trained model on task-specific data so it adapts to new species or environments.</w:t>
      </w:r>
    </w:p>
  </w:comment>
  <w:comment w:id="64" w:author="知识点注释" w:date="2026-07-01T07:10:00Z" w:initials="注">
    <w:p w14:paraId="332441CC">
      <w:r>
        <w:t>【中文】算法范式</w:t>
      </w:r>
      <w:r>
        <w:rPr>
          <w:rFonts w:hint="eastAsia"/>
        </w:rPr>
        <w:t>，</w:t>
      </w:r>
      <w:r>
        <w:t>不同类别的算法思路（传统 ML、图像 CNN、原始音频迁移学习等），用于横向公平比较。 【English】Different algorithm families (traditional ML, image CNNs, raw-audio transfer learning) compared side by side.</w:t>
      </w:r>
    </w:p>
  </w:comment>
  <w:comment w:id="65" w:author="知识点注释" w:date="2026-07-01T07:10:00Z" w:initials="注">
    <w:p w14:paraId="10FD0834">
      <w:r>
        <w:t>【中文】</w:t>
      </w:r>
      <w:r>
        <w:rPr>
          <w:rFonts w:hint="eastAsia"/>
        </w:rPr>
        <w:t>随机森林，</w:t>
      </w:r>
      <w:r>
        <w:t>传统机器学习算法：多棵决策树“投票”做预测，可解释性较好、训练相对轻量。 【English】A classic ML algorithm where many decision trees vote on a prediction; relatively lightweight and interpretable.</w:t>
      </w:r>
    </w:p>
  </w:comment>
  <w:comment w:id="66" w:author="知识点注释" w:date="2026-07-01T07:10:00Z" w:initials="注">
    <w:p w14:paraId="5630653E">
      <w:r>
        <w:t>【中文】经典 50 层残差卷积网络，常用作图像/声谱图分类的骨干结构。 【English】A classic 50-layer residual CNN often used as a backbone for image/spectrogram classification.</w:t>
      </w:r>
    </w:p>
  </w:comment>
  <w:comment w:id="67" w:author="知识点注释" w:date="2026-07-01T07:10:00Z" w:initials="注">
    <w:p w14:paraId="19A8D7C3">
      <w:r>
        <w:t>【中文】轻量级卷积网络，适合手机等资源受限设备上的实时推理。 【English】A lightweight CNN designed for real-time inference on phones and other resource-limited devices.</w:t>
      </w:r>
    </w:p>
  </w:comment>
  <w:comment w:id="68" w:author="知识点注释" w:date="2026-07-01T07:10:00Z" w:initials="注">
    <w:p w14:paraId="7D6A1E51">
      <w:r>
        <w:t>【中文】Google 预训练音频模型，可识别 521 类日常声音；常作为迁移学习的起点，再接到自己的鸟种分类头。 【English】Google's pre-trained audio model for 521 everyday sound classes; often used as a starting point for transfer learning in bird ID.</w:t>
      </w:r>
    </w:p>
  </w:comment>
  <w:comment w:id="69" w:author="知识点注释" w:date="2026-07-01T07:10:00Z" w:initials="注">
    <w:p w14:paraId="6B19F864">
      <w:r>
        <w:t>【中文】轻量卷积网络架构，YAMNet 的骨干网络，特点是速度快、模型小。 【English】A lightweight CNN architecture serving as YAMNet's backbone—fast and compact.</w:t>
      </w:r>
    </w:p>
  </w:comment>
  <w:comment w:id="70" w:author="知识点注释" w:date="2026-07-01T07:10:00Z" w:initials="注">
    <w:p w14:paraId="5E5B14FA">
      <w:r>
        <w:t>【中文】在 AudioSet 上预训练的音频嵌入模型，与 YAMNet 类似，用于提取通用音频特征向量。 【English】An audio embedding model pre-trained on AudioSet, similar to YAMNet, for extracting general-purpose audio features.</w:t>
      </w:r>
    </w:p>
  </w:comment>
  <w:comment w:id="71" w:author="知识点注释" w:date="2026-07-01T07:10:00Z" w:initials="注">
    <w:p w14:paraId="6740B660">
      <w:r>
        <w:t>【中文】</w:t>
      </w:r>
      <w:r>
        <w:rPr>
          <w:rFonts w:hint="eastAsia"/>
        </w:rPr>
        <w:t>迁移学习，</w:t>
      </w:r>
      <w:r>
        <w:t>不从头训练，而是利用已学好的模型权重，在新任务上继续学习，节省数据与算力。 【English】Reusing learned model weights on a new task instead of training from scratch—saves data and compute.</w:t>
      </w:r>
    </w:p>
  </w:comment>
  <w:comment w:id="72" w:author="知识点注释" w:date="2026-07-01T07:10:00Z" w:initials="注">
    <w:p w14:paraId="38A16EDF">
      <w:r>
        <w:t>【中文】</w:t>
      </w:r>
      <w:r>
        <w:rPr>
          <w:rFonts w:hint="eastAsia"/>
        </w:rPr>
        <w:t>分类头，</w:t>
      </w:r>
      <w:r>
        <w:t>模型最后一层负责输出“属于哪一类”；迁移学习时通常替换分类头以匹配目标类别数。 【English】The final layer that outputs class predictions; in transfer learning it is usually replaced to match the target number of classes.</w:t>
      </w:r>
    </w:p>
  </w:comment>
  <w:comment w:id="73" w:author="知识点注释" w:date="2026-07-01T07:10:00Z" w:initials="注">
    <w:p w14:paraId="24272D5E">
      <w:r>
        <w:t>【中文】全连接层：神经网络中每个神经元与上一层全部神经元相连，常用于分类头做最终决策。 【English】A fully connected layer where every neuron links to all neurons in the previous layer—common in classification heads.</w:t>
      </w:r>
    </w:p>
  </w:comment>
  <w:comment w:id="74" w:author="知识点注释" w:date="2026-07-01T07:10:00Z" w:initials="注">
    <w:p w14:paraId="0E042626">
      <w:r>
        <w:t>【中文】通用模型</w:t>
      </w:r>
      <w:r>
        <w:rPr>
          <w:rFonts w:hint="eastAsia"/>
        </w:rPr>
        <w:t>，</w:t>
      </w:r>
      <w:r>
        <w:t>在广泛日常声音上训练、不针对鸟类的模型（如 YAMNet、VGGish），作基线或资源受限时的选择。 【English】Models trained on broad everyday sounds, not bird-specific (e.g., YAMNet, VGGish)—used as baselines or when resources are limited.</w:t>
      </w:r>
    </w:p>
  </w:comment>
  <w:comment w:id="75" w:author="知识点注释" w:date="2026-07-01T07:10:00Z" w:initials="注">
    <w:p w14:paraId="50383FB8">
      <w:r>
        <w:t>【中文】</w:t>
      </w:r>
      <w:r>
        <w:rPr>
          <w:rFonts w:hint="eastAsia"/>
        </w:rPr>
        <w:t>领域特定模型，</w:t>
      </w:r>
      <w:r>
        <w:t>专门为鸟类等特定场景训练的模型（如 BirdNET、Perch），对鸟叫通常更准。 【English】Models trained specifically for birds (e.g., BirdNET, Perch)—usually more accurate on bird calls.</w:t>
      </w:r>
    </w:p>
  </w:comment>
  <w:comment w:id="76" w:author="知识点注释" w:date="2026-07-01T07:10:00Z" w:initials="注">
    <w:p w14:paraId="18F14D5D">
      <w:r>
        <w:t>【中文】</w:t>
      </w:r>
      <w:r>
        <w:rPr>
          <w:rFonts w:hint="eastAsia"/>
        </w:rPr>
        <w:t>原始音频波形分类，</w:t>
      </w:r>
      <w:r>
        <w:t>直接用时域音频波形（振幅随时间变化的一维信号）做输入，而非先转成声谱图。 【English】Classifying audio directly from the raw time-domain waveform (amplitude over time) without converting to a spectrogram first.</w:t>
      </w:r>
    </w:p>
  </w:comment>
  <w:comment w:id="77" w:author="Justin" w:date="2026-07-11T00:10:42Z" w:initials="Justin">
    <w:p w14:paraId="404D6F89">
      <w:pPr>
        <w:pStyle w:val="11"/>
        <w:rPr>
          <w:rFonts w:hint="default"/>
        </w:rPr>
      </w:pPr>
      <w:bookmarkStart w:id="35" w:name="_T1187839204_388501677"/>
      <w:r>
        <w:t>GBT：XGBoost / LightGBM / CatBoost）用于 horizontal benchmarking 是生物声学/生态 ML 里一种刻意“降维”的基准策略——用非深度、表格化特征 + GBT 跑出强可解释基线，横向对齐（horizontal）不同深度模型/不同数据集的增益，避免“深度学习 SOTA 幻觉”。</w:t>
      </w:r>
    </w:p>
    <w:bookmarkEnd w:id="35"/>
  </w:comment>
  <w:comment w:id="78" w:author="Justin" w:date="2026-07-11T00:12:14Z" w:initials="Justin">
    <w:p w14:paraId="34A80090">
      <w:pPr>
        <w:pStyle w:val="11"/>
      </w:pPr>
      <w:bookmarkStart w:id="36" w:name="_T2032912696_388501677"/>
      <w:r>
        <w:t>Few-shot learning（FSL） 与 Transfer Learning（TL） 是生物声学/鸟声 AI 解决长尾 + 稀有种 + 新域/新种的两大范式——你前序的 XC 预训练、Prototype、Meta、XC→PAM 伪标，正好分属这两类。下面按「定位差异 → 生物声学主流方法 → 与链路的映射」收口。</w:t>
      </w:r>
    </w:p>
    <w:p w14:paraId="3F28C256">
      <w:pPr>
        <w:pStyle w:val="11"/>
        <w:rPr>
          <w:rFonts w:hint="default"/>
        </w:rPr>
      </w:pPr>
    </w:p>
    <w:bookmarkEnd w:id="36"/>
  </w:comment>
  <w:comment w:id="79" w:author="Justin" w:date="2026-07-11T00:13:03Z" w:initials="Justin">
    <w:p w14:paraId="03757D26">
      <w:pPr>
        <w:pStyle w:val="11"/>
      </w:pPr>
      <w:bookmarkStart w:id="37" w:name="_T1552847313_388501677"/>
      <w:r>
        <w:t>Reproducible controlled-variable experiment（可复现可控变量实验） 是前序整个量化 Pipeline 的方法论底座——在生物声学/AI 论文里，它指一次只变一个因子、其余全锁死，且代码+数据+随机种子可重跑的实验设计，用来证明“性能提升来自假设，而非隐性扰动”。</w:t>
      </w:r>
    </w:p>
    <w:p w14:paraId="7317B123">
      <w:pPr>
        <w:pStyle w:val="11"/>
        <w:rPr>
          <w:rFonts w:hint="default"/>
        </w:rPr>
      </w:pPr>
    </w:p>
    <w:bookmarkEnd w:id="37"/>
  </w:comment>
  <w:comment w:id="80" w:author="Justin" w:date="2026-07-11T00:13:45Z" w:initials="Justin">
    <w:p w14:paraId="175290CD">
      <w:pPr>
        <w:pStyle w:val="11"/>
      </w:pPr>
      <w:bookmarkStart w:id="38" w:name="_T71342862_388501677"/>
      <w:r>
        <w:t>Programmatically generated gradient noise（程序化生成的梯度噪声） 指通过代码按数学分布/算法合成、专门用于干扰或稳定反向传播梯度的噪声，在生物声学/DL 里主要用在 训练正则化、隐私（DP-SGD）、对抗鲁棒性、低精度训练​ 四类场景——不是“录音里的背景噪”，而是优化器层面的可控扰动。</w:t>
      </w:r>
    </w:p>
    <w:p w14:paraId="7F0F3114">
      <w:pPr>
        <w:pStyle w:val="11"/>
        <w:rPr>
          <w:rFonts w:hint="default"/>
        </w:rPr>
      </w:pPr>
    </w:p>
    <w:bookmarkEnd w:id="38"/>
  </w:comment>
  <w:comment w:id="81" w:author="Justin" w:date="2026-07-11T00:14:18Z" w:initials="Justin">
    <w:p w14:paraId="54BBE72A">
      <w:pPr>
        <w:pStyle w:val="11"/>
      </w:pPr>
      <w:bookmarkStart w:id="39" w:name="_T459974214_388501677"/>
      <w:r>
        <w:t>Ad hoc augmentation strategies（临时/特设增强策略） 指针对特定数据集、物种、设备或场景“手搓”的非系统化增强——靠直觉/试错而非理论/统一配方，与comprehensive / 系统化增强相对。在你前序链路里，它是快速救火手段，但也是可复现性/量化 Pipeline 的主要风险源。</w:t>
      </w:r>
    </w:p>
    <w:p w14:paraId="5BB0002A">
      <w:pPr>
        <w:pStyle w:val="11"/>
        <w:rPr>
          <w:rFonts w:hint="default"/>
        </w:rPr>
      </w:pPr>
    </w:p>
    <w:bookmarkEnd w:id="39"/>
  </w:comment>
  <w:comment w:id="82" w:author="Justin" w:date="2026-07-11T00:16:20Z" w:initials="Justin">
    <w:p w14:paraId="0E651CC7">
      <w:pPr>
        <w:pStyle w:val="11"/>
        <w:rPr>
          <w:rFonts w:hint="default"/>
        </w:rPr>
      </w:pPr>
      <w:bookmarkStart w:id="40" w:name="_T322789051_388501677"/>
      <w:r>
        <w:t>Programmatically overlaid gradient-controllable noise（程序化叠加+梯度可控噪声） 指在训练/推理流水线中，按代码可控的参数分布，把多种物理意义的噪声（高斯白噪 / 低频风噪 / 间歇脉冲噪）合成叠加到音频/嵌入/梯度层，且噪声强度可反向关联到优化器梯度（σ∝‖g‖或按 SNR 调度）——是你前序 数据层声学噪声 + 优化层梯度噪声​ 的联合可控工程</w:t>
      </w:r>
    </w:p>
    <w:bookmarkEnd w:id="40"/>
  </w:comment>
  <w:comment w:id="83" w:author="Justin" w:date="2026-07-11T00:17:01Z" w:initials="Justin">
    <w:p w14:paraId="1334A236">
      <w:pPr>
        <w:pStyle w:val="11"/>
      </w:pPr>
      <w:bookmarkStart w:id="41" w:name="_T590819679_388501677"/>
      <w:r>
        <w:t>Dual-layer proportional stratified sampling（双层比例分层采样） 是生物声学/长尾多标签训练里按两个正交维度同时分层、并按各类比例加权的采样策略——专治你前序链路里的 长尾 + 异构 Biome + XC→PAM 域偏移​ 三重不平衡，比单维分层/全局重采样更稳。</w:t>
      </w:r>
    </w:p>
    <w:p w14:paraId="5F1B85F8">
      <w:pPr>
        <w:pStyle w:val="11"/>
        <w:rPr>
          <w:rFonts w:hint="default"/>
        </w:rPr>
      </w:pPr>
    </w:p>
    <w:bookmarkEnd w:id="4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257B8C" w15:done="0"/>
  <w15:commentEx w15:paraId="2CDEB4E0" w15:done="0"/>
  <w15:commentEx w15:paraId="3DA48BE7" w15:done="0"/>
  <w15:commentEx w15:paraId="3B7283C6" w15:done="0"/>
  <w15:commentEx w15:paraId="3A95C2CC" w15:done="0"/>
  <w15:commentEx w15:paraId="1C5CFD84" w15:done="0"/>
  <w15:commentEx w15:paraId="3763F442" w15:done="0"/>
  <w15:commentEx w15:paraId="49BA2805" w15:done="0"/>
  <w15:commentEx w15:paraId="0BFE79B1" w15:done="0"/>
  <w15:commentEx w15:paraId="7294180F" w15:done="0"/>
  <w15:commentEx w15:paraId="53FAD5F3" w15:done="0"/>
  <w15:commentEx w15:paraId="44EA8F30" w15:done="0"/>
  <w15:commentEx w15:paraId="5FF45F38" w15:done="0"/>
  <w15:commentEx w15:paraId="14EDD8D8" w15:done="0"/>
  <w15:commentEx w15:paraId="0C4C4970" w15:done="0"/>
  <w15:commentEx w15:paraId="76024630" w15:done="0"/>
  <w15:commentEx w15:paraId="66EC5D0B" w15:done="0"/>
  <w15:commentEx w15:paraId="3D0668F3" w15:done="0"/>
  <w15:commentEx w15:paraId="14AB2622" w15:done="0"/>
  <w15:commentEx w15:paraId="68D3235E" w15:done="0"/>
  <w15:commentEx w15:paraId="37D61684" w15:done="0"/>
  <w15:commentEx w15:paraId="4637A892" w15:done="0"/>
  <w15:commentEx w15:paraId="0D81EA64" w15:done="0"/>
  <w15:commentEx w15:paraId="1A20CDD8" w15:done="0"/>
  <w15:commentEx w15:paraId="2571AAA2" w15:done="0"/>
  <w15:commentEx w15:paraId="0717CA59" w15:done="0"/>
  <w15:commentEx w15:paraId="7116F122" w15:done="0"/>
  <w15:commentEx w15:paraId="27947C18" w15:done="0"/>
  <w15:commentEx w15:paraId="67CF4C39" w15:done="0"/>
  <w15:commentEx w15:paraId="250E6C8F" w15:done="0"/>
  <w15:commentEx w15:paraId="05C97FB5" w15:done="0"/>
  <w15:commentEx w15:paraId="708BD014" w15:done="0"/>
  <w15:commentEx w15:paraId="75E1D51E" w15:done="0"/>
  <w15:commentEx w15:paraId="6C8E72F6" w15:done="0"/>
  <w15:commentEx w15:paraId="42F6BE00" w15:done="0"/>
  <w15:commentEx w15:paraId="260F1AD0" w15:done="0"/>
  <w15:commentEx w15:paraId="2C8452C3" w15:done="0"/>
  <w15:commentEx w15:paraId="0A561337" w15:done="0"/>
  <w15:commentEx w15:paraId="232BD576" w15:done="0"/>
  <w15:commentEx w15:paraId="63A8D759" w15:done="0"/>
  <w15:commentEx w15:paraId="5F5A561C" w15:done="0"/>
  <w15:commentEx w15:paraId="27A655C7" w15:done="0"/>
  <w15:commentEx w15:paraId="33357275" w15:done="0"/>
  <w15:commentEx w15:paraId="2474D111" w15:done="0"/>
  <w15:commentEx w15:paraId="3085357F" w15:done="0"/>
  <w15:commentEx w15:paraId="01620515" w15:done="0"/>
  <w15:commentEx w15:paraId="2869B618" w15:done="0"/>
  <w15:commentEx w15:paraId="7A7B8AC9" w15:done="0"/>
  <w15:commentEx w15:paraId="70884514" w15:done="0"/>
  <w15:commentEx w15:paraId="36CF02D5" w15:done="0"/>
  <w15:commentEx w15:paraId="3EAC74E1" w15:done="0"/>
  <w15:commentEx w15:paraId="790CAADC" w15:done="0"/>
  <w15:commentEx w15:paraId="7603B2EE" w15:done="0"/>
  <w15:commentEx w15:paraId="06F43BCA" w15:done="0"/>
  <w15:commentEx w15:paraId="62A67A70" w15:done="0"/>
  <w15:commentEx w15:paraId="27B41486" w15:done="0"/>
  <w15:commentEx w15:paraId="4284197E" w15:done="0"/>
  <w15:commentEx w15:paraId="60D2D52E" w15:done="0"/>
  <w15:commentEx w15:paraId="134940D2" w15:done="0"/>
  <w15:commentEx w15:paraId="7C487C78" w15:done="0"/>
  <w15:commentEx w15:paraId="03DC130A" w15:done="0"/>
  <w15:commentEx w15:paraId="2CD31B75" w15:done="0"/>
  <w15:commentEx w15:paraId="39D13384" w15:done="0"/>
  <w15:commentEx w15:paraId="29B22AE4" w15:done="0"/>
  <w15:commentEx w15:paraId="332441CC" w15:done="0"/>
  <w15:commentEx w15:paraId="10FD0834" w15:done="0"/>
  <w15:commentEx w15:paraId="5630653E" w15:done="0"/>
  <w15:commentEx w15:paraId="19A8D7C3" w15:done="0"/>
  <w15:commentEx w15:paraId="7D6A1E51" w15:done="0"/>
  <w15:commentEx w15:paraId="6B19F864" w15:done="0"/>
  <w15:commentEx w15:paraId="5E5B14FA" w15:done="0"/>
  <w15:commentEx w15:paraId="6740B660" w15:done="0"/>
  <w15:commentEx w15:paraId="38A16EDF" w15:done="0"/>
  <w15:commentEx w15:paraId="24272D5E" w15:done="0"/>
  <w15:commentEx w15:paraId="0E042626" w15:done="0"/>
  <w15:commentEx w15:paraId="50383FB8" w15:done="0"/>
  <w15:commentEx w15:paraId="18F14D5D" w15:done="0"/>
  <w15:commentEx w15:paraId="404D6F89" w15:done="0"/>
  <w15:commentEx w15:paraId="3F28C256" w15:done="0"/>
  <w15:commentEx w15:paraId="7317B123" w15:done="0"/>
  <w15:commentEx w15:paraId="7F0F3114" w15:done="0"/>
  <w15:commentEx w15:paraId="5BB0002A" w15:done="0"/>
  <w15:commentEx w15:paraId="0E651CC7" w15:done="0"/>
  <w15:commentEx w15:paraId="5F1B85F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Open Sans">
    <w:panose1 w:val="020B0606030504020204"/>
    <w:charset w:val="00"/>
    <w:family w:val="swiss"/>
    <w:pitch w:val="default"/>
    <w:sig w:usb0="E00002EF" w:usb1="4000205B" w:usb2="00000028" w:usb3="00000000" w:csb0="2000019F" w:csb1="00000000"/>
  </w:font>
  <w:font w:name="华文中宋">
    <w:panose1 w:val="02010600040101010101"/>
    <w:charset w:val="86"/>
    <w:family w:val="auto"/>
    <w:pitch w:val="default"/>
    <w:sig w:usb0="00000287" w:usb1="080F0000" w:usb2="00000000" w:usb3="00000000" w:csb0="0004009F" w:csb1="DFD7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知识点注释">
    <w15:presenceInfo w15:providerId="None" w15:userId="知识点注释"/>
  </w15:person>
  <w15:person w15:author="Justin">
    <w15:presenceInfo w15:providerId="WPS Office" w15:userId="40386595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10"/>
  <w:drawingGridVerticalSpacing w:val="194"/>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0D437D"/>
    <w:rsid w:val="001B0584"/>
    <w:rsid w:val="00255FD0"/>
    <w:rsid w:val="00262C86"/>
    <w:rsid w:val="00310A38"/>
    <w:rsid w:val="0053380C"/>
    <w:rsid w:val="00644A5B"/>
    <w:rsid w:val="007C028C"/>
    <w:rsid w:val="008C3DF4"/>
    <w:rsid w:val="00925F58"/>
    <w:rsid w:val="00937712"/>
    <w:rsid w:val="0094071A"/>
    <w:rsid w:val="00A21A44"/>
    <w:rsid w:val="00AE6B7B"/>
    <w:rsid w:val="00AF26B1"/>
    <w:rsid w:val="00E701F5"/>
    <w:rsid w:val="00F565BE"/>
    <w:rsid w:val="07011CC2"/>
    <w:rsid w:val="07644792"/>
    <w:rsid w:val="09284798"/>
    <w:rsid w:val="0F2B6FD9"/>
    <w:rsid w:val="17BF1553"/>
    <w:rsid w:val="183C240D"/>
    <w:rsid w:val="1AA24D9F"/>
    <w:rsid w:val="28DA2E89"/>
    <w:rsid w:val="2A4254F9"/>
    <w:rsid w:val="2D1F32F4"/>
    <w:rsid w:val="323B4D81"/>
    <w:rsid w:val="34B70380"/>
    <w:rsid w:val="3AE174A3"/>
    <w:rsid w:val="3FFDA31E"/>
    <w:rsid w:val="43446334"/>
    <w:rsid w:val="44A84E71"/>
    <w:rsid w:val="477DCE1E"/>
    <w:rsid w:val="4CFD0A44"/>
    <w:rsid w:val="573E1E21"/>
    <w:rsid w:val="5B487E91"/>
    <w:rsid w:val="5B5F01D0"/>
    <w:rsid w:val="5CF9550F"/>
    <w:rsid w:val="5EFEBDE8"/>
    <w:rsid w:val="5FFAC529"/>
    <w:rsid w:val="61FF0406"/>
    <w:rsid w:val="68CA2609"/>
    <w:rsid w:val="68CC1AED"/>
    <w:rsid w:val="69BB0F42"/>
    <w:rsid w:val="6A637494"/>
    <w:rsid w:val="6B7F18B1"/>
    <w:rsid w:val="6BCF62E6"/>
    <w:rsid w:val="6BE2FA3C"/>
    <w:rsid w:val="6CD3A16D"/>
    <w:rsid w:val="6D535020"/>
    <w:rsid w:val="6DBF50C4"/>
    <w:rsid w:val="6E5F49A6"/>
    <w:rsid w:val="6FFF37D2"/>
    <w:rsid w:val="70DE2EF1"/>
    <w:rsid w:val="70FDE4CE"/>
    <w:rsid w:val="73674F67"/>
    <w:rsid w:val="74BECDAF"/>
    <w:rsid w:val="76FDE2E3"/>
    <w:rsid w:val="77EBF855"/>
    <w:rsid w:val="77EE788B"/>
    <w:rsid w:val="7B35777C"/>
    <w:rsid w:val="7C5F4108"/>
    <w:rsid w:val="7DEB4BEE"/>
    <w:rsid w:val="7EF5CD75"/>
    <w:rsid w:val="7F79C282"/>
    <w:rsid w:val="7F7B6CAE"/>
    <w:rsid w:val="7FBF6DD0"/>
    <w:rsid w:val="7FCD17FE"/>
    <w:rsid w:val="7FD7E9A0"/>
    <w:rsid w:val="7FE9FBB2"/>
    <w:rsid w:val="7FEFD0B2"/>
    <w:rsid w:val="7FFF8417"/>
    <w:rsid w:val="7FFF8E49"/>
    <w:rsid w:val="8FB29E1C"/>
    <w:rsid w:val="8FFFA67E"/>
    <w:rsid w:val="A97F623E"/>
    <w:rsid w:val="AFBF8780"/>
    <w:rsid w:val="B3FBEDFF"/>
    <w:rsid w:val="B6FFDA03"/>
    <w:rsid w:val="B7FF81BE"/>
    <w:rsid w:val="BDEFD02C"/>
    <w:rsid w:val="BEEFCB4B"/>
    <w:rsid w:val="BF6D8404"/>
    <w:rsid w:val="BF74A02B"/>
    <w:rsid w:val="BFDB5866"/>
    <w:rsid w:val="BFE6F841"/>
    <w:rsid w:val="BFFE55DD"/>
    <w:rsid w:val="D5DE8897"/>
    <w:rsid w:val="D77DFD32"/>
    <w:rsid w:val="DEF97658"/>
    <w:rsid w:val="DFDF03AA"/>
    <w:rsid w:val="DFFEAEE6"/>
    <w:rsid w:val="DFFF0C27"/>
    <w:rsid w:val="E2CF1448"/>
    <w:rsid w:val="E3BDAE3B"/>
    <w:rsid w:val="E7FE3684"/>
    <w:rsid w:val="EBDFE4C9"/>
    <w:rsid w:val="EBEB277C"/>
    <w:rsid w:val="EBF6ADB7"/>
    <w:rsid w:val="EFFF70E4"/>
    <w:rsid w:val="EFFF73C0"/>
    <w:rsid w:val="F377126E"/>
    <w:rsid w:val="F3B670AB"/>
    <w:rsid w:val="F57E0F28"/>
    <w:rsid w:val="F5FF52C3"/>
    <w:rsid w:val="F7EEC240"/>
    <w:rsid w:val="F8E4356C"/>
    <w:rsid w:val="FA7B6456"/>
    <w:rsid w:val="FBF75102"/>
    <w:rsid w:val="FDDC5620"/>
    <w:rsid w:val="FDEA700A"/>
    <w:rsid w:val="FE733E01"/>
    <w:rsid w:val="FEDF0C87"/>
    <w:rsid w:val="FEDF9479"/>
    <w:rsid w:val="FFBFCE42"/>
    <w:rsid w:val="FFEF9DE8"/>
    <w:rsid w:val="FFF384EA"/>
    <w:rsid w:val="FFFF9F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after="220"/>
      <w:outlineLvl w:val="0"/>
    </w:pPr>
    <w:rPr>
      <w:b/>
      <w:kern w:val="44"/>
      <w:sz w:val="36"/>
    </w:rPr>
  </w:style>
  <w:style w:type="paragraph" w:styleId="3">
    <w:name w:val="heading 2"/>
    <w:basedOn w:val="1"/>
    <w:next w:val="1"/>
    <w:unhideWhenUsed/>
    <w:qFormat/>
    <w:uiPriority w:val="0"/>
    <w:pPr>
      <w:keepNext/>
      <w:keepLines/>
      <w:spacing w:before="260" w:after="200"/>
      <w:outlineLvl w:val="1"/>
    </w:pPr>
    <w:rPr>
      <w:b/>
      <w:sz w:val="32"/>
    </w:rPr>
  </w:style>
  <w:style w:type="paragraph" w:styleId="4">
    <w:name w:val="heading 3"/>
    <w:basedOn w:val="1"/>
    <w:next w:val="1"/>
    <w:unhideWhenUsed/>
    <w:qFormat/>
    <w:uiPriority w:val="0"/>
    <w:pPr>
      <w:keepNext/>
      <w:keepLines/>
      <w:spacing w:before="260" w:after="180"/>
      <w:outlineLvl w:val="2"/>
    </w:pPr>
    <w:rPr>
      <w:b/>
      <w:sz w:val="30"/>
    </w:rPr>
  </w:style>
  <w:style w:type="paragraph" w:styleId="5">
    <w:name w:val="heading 4"/>
    <w:basedOn w:val="1"/>
    <w:next w:val="1"/>
    <w:unhideWhenUsed/>
    <w:qFormat/>
    <w:uiPriority w:val="0"/>
    <w:pPr>
      <w:keepNext/>
      <w:keepLines/>
      <w:spacing w:before="240" w:after="160"/>
      <w:outlineLvl w:val="3"/>
    </w:pPr>
    <w:rPr>
      <w:b/>
      <w:sz w:val="28"/>
    </w:rPr>
  </w:style>
  <w:style w:type="paragraph" w:styleId="6">
    <w:name w:val="heading 5"/>
    <w:basedOn w:val="1"/>
    <w:next w:val="1"/>
    <w:unhideWhenUsed/>
    <w:qFormat/>
    <w:uiPriority w:val="0"/>
    <w:pPr>
      <w:keepNext/>
      <w:keepLines/>
      <w:spacing w:before="240" w:after="160"/>
      <w:outlineLvl w:val="4"/>
    </w:pPr>
    <w:rPr>
      <w:b/>
      <w:sz w:val="28"/>
    </w:rPr>
  </w:style>
  <w:style w:type="paragraph" w:styleId="7">
    <w:name w:val="heading 6"/>
    <w:basedOn w:val="1"/>
    <w:next w:val="1"/>
    <w:unhideWhenUsed/>
    <w:qFormat/>
    <w:uiPriority w:val="0"/>
    <w:pPr>
      <w:keepNext/>
      <w:keepLines/>
      <w:spacing w:before="240" w:after="120"/>
      <w:outlineLvl w:val="5"/>
    </w:pPr>
    <w:rPr>
      <w:b/>
      <w:sz w:val="24"/>
    </w:rPr>
  </w:style>
  <w:style w:type="paragraph" w:styleId="8">
    <w:name w:val="heading 7"/>
    <w:basedOn w:val="1"/>
    <w:next w:val="1"/>
    <w:unhideWhenUsed/>
    <w:qFormat/>
    <w:uiPriority w:val="0"/>
    <w:pPr>
      <w:keepNext/>
      <w:keepLines/>
      <w:spacing w:before="240" w:after="120"/>
      <w:outlineLvl w:val="6"/>
    </w:pPr>
    <w:rPr>
      <w:b/>
      <w:sz w:val="24"/>
    </w:rPr>
  </w:style>
  <w:style w:type="paragraph" w:styleId="9">
    <w:name w:val="heading 8"/>
    <w:basedOn w:val="1"/>
    <w:next w:val="1"/>
    <w:unhideWhenUsed/>
    <w:qFormat/>
    <w:uiPriority w:val="0"/>
    <w:pPr>
      <w:keepNext/>
      <w:keepLines/>
      <w:spacing w:before="180" w:after="64"/>
      <w:outlineLvl w:val="7"/>
    </w:pPr>
    <w:rPr>
      <w:sz w:val="24"/>
    </w:rPr>
  </w:style>
  <w:style w:type="paragraph" w:styleId="10">
    <w:name w:val="heading 9"/>
    <w:basedOn w:val="1"/>
    <w:next w:val="1"/>
    <w:unhideWhenUsed/>
    <w:qFormat/>
    <w:uiPriority w:val="0"/>
    <w:pPr>
      <w:keepNext/>
      <w:keepLines/>
      <w:spacing w:before="180" w:after="64"/>
      <w:outlineLvl w:val="8"/>
    </w:p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20"/>
    <w:uiPriority w:val="0"/>
    <w:pPr>
      <w:jc w:val="left"/>
    </w:pPr>
  </w:style>
  <w:style w:type="paragraph" w:styleId="12">
    <w:name w:val="footer"/>
    <w:basedOn w:val="1"/>
    <w:link w:val="22"/>
    <w:uiPriority w:val="0"/>
    <w:pPr>
      <w:tabs>
        <w:tab w:val="center" w:pos="4153"/>
        <w:tab w:val="right" w:pos="8306"/>
      </w:tabs>
      <w:snapToGrid w:val="0"/>
      <w:jc w:val="left"/>
    </w:pPr>
    <w:rPr>
      <w:sz w:val="18"/>
      <w:szCs w:val="18"/>
    </w:rPr>
  </w:style>
  <w:style w:type="paragraph" w:styleId="13">
    <w:name w:val="header"/>
    <w:basedOn w:val="1"/>
    <w:link w:val="21"/>
    <w:uiPriority w:val="0"/>
    <w:pPr>
      <w:tabs>
        <w:tab w:val="center" w:pos="4153"/>
        <w:tab w:val="right" w:pos="8306"/>
      </w:tabs>
      <w:snapToGrid w:val="0"/>
      <w:jc w:val="center"/>
    </w:pPr>
    <w:rPr>
      <w:sz w:val="18"/>
      <w:szCs w:val="18"/>
    </w:rPr>
  </w:style>
  <w:style w:type="paragraph" w:styleId="14">
    <w:name w:val="Normal (Web)"/>
    <w:basedOn w:val="1"/>
    <w:uiPriority w:val="0"/>
    <w:rPr>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iPriority w:val="0"/>
    <w:rPr>
      <w:color w:val="0000FF"/>
      <w:u w:val="single"/>
    </w:rPr>
  </w:style>
  <w:style w:type="character" w:styleId="19">
    <w:name w:val="annotation reference"/>
    <w:basedOn w:val="17"/>
    <w:uiPriority w:val="0"/>
    <w:rPr>
      <w:sz w:val="21"/>
      <w:szCs w:val="21"/>
    </w:rPr>
  </w:style>
  <w:style w:type="character" w:customStyle="1" w:styleId="20">
    <w:name w:val="批注文字 字符"/>
    <w:basedOn w:val="17"/>
    <w:link w:val="11"/>
    <w:uiPriority w:val="0"/>
    <w:rPr>
      <w:rFonts w:ascii="Arial" w:hAnsi="Arial" w:eastAsia="微软雅黑"/>
      <w:kern w:val="2"/>
      <w:sz w:val="21"/>
      <w:szCs w:val="24"/>
    </w:rPr>
  </w:style>
  <w:style w:type="character" w:customStyle="1" w:styleId="21">
    <w:name w:val="页眉 字符"/>
    <w:basedOn w:val="17"/>
    <w:link w:val="13"/>
    <w:uiPriority w:val="0"/>
    <w:rPr>
      <w:rFonts w:ascii="Arial" w:hAnsi="Arial" w:eastAsia="微软雅黑"/>
      <w:kern w:val="2"/>
      <w:sz w:val="18"/>
      <w:szCs w:val="18"/>
    </w:rPr>
  </w:style>
  <w:style w:type="character" w:customStyle="1" w:styleId="22">
    <w:name w:val="页脚 字符"/>
    <w:basedOn w:val="17"/>
    <w:link w:val="12"/>
    <w:uiPriority w:val="0"/>
    <w:rPr>
      <w:rFonts w:ascii="Arial" w:hAnsi="Arial" w:eastAsia="微软雅黑"/>
      <w:kern w:val="2"/>
      <w:sz w:val="18"/>
      <w:szCs w:val="18"/>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3099</Words>
  <Characters>21575</Characters>
  <Lines>392</Lines>
  <Paragraphs>101</Paragraphs>
  <TotalTime>87</TotalTime>
  <ScaleCrop>false</ScaleCrop>
  <LinksUpToDate>false</LinksUpToDate>
  <CharactersWithSpaces>24573</CharactersWithSpaces>
  <Application>WPS Office WWO_wpscloud_20260708170905-59d7d5dabd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cp:lastModifiedBy>huang wen</cp:lastModifiedBy>
  <dcterms:modified xsi:type="dcterms:W3CDTF">2026-07-11T00:21:18Z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2052-12.9.0.27576</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07F140F8B5BC735AFE1B516A5B188FDA_43</vt:lpwstr>
  </property>
</Properties>
</file>