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Лабораторная работа №</w:t>
      </w:r>
      <w:r>
        <w:rPr>
          <w:rtl w:val="0"/>
          <w:lang w:val="ru-RU"/>
        </w:rPr>
        <w:t>3</w:t>
      </w:r>
    </w:p>
    <w:p>
      <w:pPr>
        <w:pStyle w:val="Subtitle"/>
      </w:pPr>
      <w:r>
        <w:rPr>
          <w:rtl w:val="0"/>
          <w:lang w:val="ru-RU"/>
        </w:rPr>
        <w:t>Markdown</w:t>
      </w:r>
    </w:p>
    <w:p>
      <w:pPr>
        <w:pStyle w:val="Author"/>
      </w:pPr>
      <w:r>
        <w:rPr>
          <w:rtl w:val="0"/>
        </w:rPr>
        <w:t>Николаева Ангелина Борисовна</w:t>
      </w:r>
    </w:p>
    <w:p>
      <w:pPr>
        <w:pStyle w:val="TOC Heading"/>
      </w:pPr>
      <w:r>
        <w:rPr>
          <w:rtl w:val="0"/>
          <w:lang w:val="ru-RU"/>
        </w:rPr>
        <w:t>Содержание</w:t>
      </w:r>
    </w:p>
    <w:p>
      <w:pPr>
        <w:pStyle w:val="Основной текст A"/>
      </w:pPr>
      <w:r>
        <w:rPr/>
        <w:fldChar w:fldCharType="begin" w:fldLock="0"/>
      </w:r>
      <w:r>
        <w:instrText xml:space="preserve"> TOC \t "Рубрика, 1,Рубрика 2, 2"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1.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2.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3.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en-US"/>
        </w:rPr>
        <w:t>3.1 Базовые сведения о Markdown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en-US"/>
        </w:rPr>
        <w:t>3.2 Обработка файлов в формате Markdown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4. Выполнение лабораторной работы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5. Выводы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Основной текст A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работы" w:id="1"/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tl w:val="0"/>
          <w:lang w:val="ru-RU"/>
        </w:rPr>
        <w:t xml:space="preserve">Научиться оформлять отчеты с помощью легковесного языка разметки </w:t>
      </w:r>
      <w:r>
        <w:rPr>
          <w:rtl w:val="0"/>
          <w:lang w:val="ru-RU"/>
        </w:rPr>
        <w:t>Markdown.</w:t>
      </w:r>
      <w:bookmarkEnd w:id="1"/>
    </w:p>
    <w:p>
      <w:pPr>
        <w:pStyle w:val="Рубрика"/>
      </w:pPr>
      <w:bookmarkStart w:name="_Toc1" w:id="2"/>
      <w:bookmarkStart w:name="задание" w:id="3"/>
      <w:r>
        <w:rPr>
          <w:rtl w:val="0"/>
        </w:rPr>
        <w:t xml:space="preserve">2. </w:t>
      </w:r>
      <w:r>
        <w:rPr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Сделать отчёт по предыдущей лабораторной работе в формате </w:t>
      </w:r>
      <w:r>
        <w:rPr>
          <w:rtl w:val="0"/>
          <w:lang w:val="ru-RU"/>
        </w:rPr>
        <w:t>Markdown.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Предоставить отчёты в трёх форматах</w:t>
      </w:r>
      <w:r>
        <w:rPr>
          <w:rtl w:val="0"/>
          <w:lang w:val="ru-RU"/>
        </w:rPr>
        <w:t xml:space="preserve">: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pdf</w:t>
      </w:r>
      <w:r>
        <w:rPr>
          <w:rtl w:val="0"/>
          <w:lang w:val="ru-RU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docx</w:t>
      </w:r>
      <w:r>
        <w:rPr>
          <w:rtl w:val="0"/>
          <w:lang w:val="ru-RU"/>
        </w:rPr>
        <w:t xml:space="preserve"> и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md</w:t>
      </w:r>
      <w:r>
        <w:rPr>
          <w:rtl w:val="0"/>
          <w:lang w:val="ru-RU"/>
        </w:rPr>
        <w:t>.</w:t>
      </w:r>
      <w:bookmarkEnd w:id="3"/>
    </w:p>
    <w:p>
      <w:pPr>
        <w:pStyle w:val="Рубрика"/>
      </w:pPr>
      <w:bookmarkStart w:name="_Toc2" w:id="4"/>
      <w:bookmarkStart w:name="теоретическоевведение" w:id="5"/>
      <w:r>
        <w:rPr>
          <w:rtl w:val="0"/>
        </w:rPr>
        <w:t xml:space="preserve">3. </w:t>
      </w:r>
      <w:r>
        <w:rPr>
          <w:rtl w:val="0"/>
          <w:lang w:val="ru-RU"/>
        </w:rPr>
        <w:t>Теоретическое введение</w:t>
      </w:r>
      <w:bookmarkEnd w:id="5"/>
      <w:bookmarkEnd w:id="4"/>
    </w:p>
    <w:p>
      <w:pPr>
        <w:pStyle w:val="Рубрика 2"/>
      </w:pPr>
      <w:bookmarkStart w:name="_Toc3" w:id="6"/>
      <w:bookmarkStart w:name="базовыесведенияоmarkdown" w:id="7"/>
      <w:r>
        <w:rPr>
          <w:rtl w:val="0"/>
        </w:rPr>
        <w:t xml:space="preserve">3.1 </w:t>
      </w:r>
      <w:r>
        <w:rPr>
          <w:rtl w:val="0"/>
          <w:lang w:val="ru-RU"/>
        </w:rPr>
        <w:t xml:space="preserve">Базовые сведения о </w:t>
      </w:r>
      <w:r>
        <w:rPr>
          <w:rtl w:val="0"/>
          <w:lang w:val="en-US"/>
        </w:rPr>
        <w:t>Markdown</w:t>
      </w:r>
      <w:bookmarkEnd w:id="6"/>
    </w:p>
    <w:p>
      <w:pPr>
        <w:pStyle w:val="First Paragraph"/>
      </w:pPr>
      <w:r>
        <w:rPr>
          <w:rtl w:val="0"/>
          <w:lang w:val="ru-RU"/>
        </w:rPr>
        <w:t>Чтобы создать заголовок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используйте знак </w:t>
      </w:r>
      <w:r>
        <w:rPr>
          <w:rtl w:val="0"/>
          <w:lang w:val="ru-RU"/>
        </w:rPr>
        <w:t>(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#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# This is heading 1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## This is heading 2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### This is heading 3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#### This is heading 4</w:t>
      </w:r>
    </w:p>
    <w:p>
      <w:pPr>
        <w:pStyle w:val="First Paragraph"/>
      </w:pPr>
      <w:r>
        <w:rPr>
          <w:rtl w:val="0"/>
          <w:lang w:val="ru-RU"/>
        </w:rPr>
        <w:t>Чтобы задать для текста полужирное начертание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заключите его в двойные звездочки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This text is **bold**.</w:t>
      </w:r>
    </w:p>
    <w:p>
      <w:pPr>
        <w:pStyle w:val="First Paragraph"/>
      </w:pPr>
      <w:r>
        <w:rPr>
          <w:rtl w:val="0"/>
          <w:lang w:val="ru-RU"/>
        </w:rPr>
        <w:t>Чтобы задать для текста курсивное начертание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заключите его в одинарные звездочки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This text is *italic*.</w:t>
      </w:r>
    </w:p>
    <w:p>
      <w:pPr>
        <w:pStyle w:val="First Paragraph"/>
      </w:pPr>
      <w:r>
        <w:rPr>
          <w:rtl w:val="0"/>
          <w:lang w:val="ru-RU"/>
        </w:rPr>
        <w:t>Чтобы задать для текста полужирное и курсивное начертание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заключите его в тройные звездочки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This is text is both ***bold and italic***.</w:t>
      </w:r>
    </w:p>
    <w:p>
      <w:pPr>
        <w:pStyle w:val="First Paragraph"/>
      </w:pPr>
      <w:r>
        <w:rPr>
          <w:rtl w:val="0"/>
          <w:lang w:val="ru-RU"/>
        </w:rPr>
        <w:t xml:space="preserve">Блоки цитирования создаются с помощью символа </w:t>
      </w:r>
      <w:r>
        <w:rPr>
          <w:rtl w:val="0"/>
          <w:lang w:val="ru-RU"/>
        </w:rPr>
        <w:t>&gt;: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&gt; The drought had lasted now for ten million years, and the reign of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the terrible lizards had long since ended. Here on the Equator, in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the continent which would one day be known as Africa, the battle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for existence had reached a new climax of ferocity, and the victor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was not yet in sight. In this barren and desiccated land, only the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small or the swift or the fierce could flourish, or even hope to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survive.</w:t>
      </w:r>
    </w:p>
    <w:p>
      <w:pPr>
        <w:pStyle w:val="First Paragraph"/>
      </w:pPr>
      <w:r>
        <w:rPr>
          <w:rtl w:val="0"/>
          <w:lang w:val="ru-RU"/>
        </w:rPr>
        <w:t xml:space="preserve">Неупорядоченный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маркированный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список можно отформатировать с помощью звездочек или тире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- List item 1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- List item 2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- List item 3</w:t>
      </w:r>
    </w:p>
    <w:p>
      <w:pPr>
        <w:pStyle w:val="First Paragraph"/>
      </w:pPr>
      <w:r>
        <w:rPr>
          <w:rtl w:val="0"/>
          <w:lang w:val="ru-RU"/>
        </w:rPr>
        <w:t>Чтобы вложить один список в другой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добавьте отступ для элементов дочернего списка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- List item 1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 xml:space="preserve">      - List item A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 xml:space="preserve">      - List item B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- List item 2</w:t>
      </w:r>
    </w:p>
    <w:p>
      <w:pPr>
        <w:pStyle w:val="First Paragraph"/>
      </w:pPr>
      <w:r>
        <w:rPr>
          <w:rtl w:val="0"/>
          <w:lang w:val="ru-RU"/>
        </w:rPr>
        <w:t>Упорядоченный список можно отформатировать с помощью соответствующих цифр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1. First instruction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1. Second instruction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1. Third instruction</w:t>
      </w:r>
    </w:p>
    <w:p>
      <w:pPr>
        <w:pStyle w:val="First Paragraph"/>
      </w:pPr>
      <w:r>
        <w:rPr>
          <w:rtl w:val="0"/>
          <w:lang w:val="ru-RU"/>
        </w:rPr>
        <w:t>Чтобы вложить один список в другой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добавьте отступ для элементов дочернего списка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1. First instruction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 xml:space="preserve">      1. Sub-instruction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 xml:space="preserve">      1. Sub-instruction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1. Second instruction</w:t>
      </w:r>
    </w:p>
    <w:p>
      <w:pPr>
        <w:pStyle w:val="First Paragraph"/>
      </w:pPr>
      <w:r>
        <w:rPr>
          <w:rtl w:val="0"/>
          <w:lang w:val="ru-RU"/>
        </w:rPr>
        <w:t xml:space="preserve">Синтаксис </w:t>
      </w:r>
      <w:r>
        <w:rPr>
          <w:rtl w:val="0"/>
          <w:lang w:val="ru-RU"/>
        </w:rPr>
        <w:t xml:space="preserve">Markdown </w:t>
      </w:r>
      <w:r>
        <w:rPr>
          <w:rtl w:val="0"/>
          <w:lang w:val="ru-RU"/>
        </w:rPr>
        <w:t xml:space="preserve">для встроенной ссылки состоит из части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[link text]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представляющей текст гиперссылки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части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(file-name.md)</w:t>
      </w:r>
      <w:r>
        <w:rPr>
          <w:rtl w:val="0"/>
          <w:lang w:val="ru-RU"/>
        </w:rPr>
        <w:t xml:space="preserve"> – </w:t>
      </w:r>
      <w:r>
        <w:rPr>
          <w:rtl w:val="0"/>
          <w:lang w:val="ru-RU"/>
        </w:rPr>
        <w:t>URL-</w:t>
      </w:r>
      <w:r>
        <w:rPr>
          <w:rtl w:val="0"/>
          <w:lang w:val="ru-RU"/>
        </w:rPr>
        <w:t>адреса или имени файла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который дается ссылка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[link text](file-name.md)</w:t>
      </w:r>
    </w:p>
    <w:p>
      <w:pPr>
        <w:pStyle w:val="First Paragraph"/>
      </w:pPr>
      <w:r>
        <w:rPr>
          <w:rtl w:val="0"/>
          <w:lang w:val="ru-RU"/>
        </w:rPr>
        <w:t xml:space="preserve">Markdown </w:t>
      </w:r>
      <w:r>
        <w:rPr>
          <w:rtl w:val="0"/>
          <w:lang w:val="ru-RU"/>
        </w:rPr>
        <w:t>поддерживает как встраивание фрагментов кода в предложение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и их размещение между предложениями в виде отдельных огражденных блоков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Огражденные блоки кода — это простой способ выделить синтаксис для фрагментов кода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Общий формат огражденных блоков кода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your code goes in here</w:t>
      </w:r>
    </w:p>
    <w:p>
      <w:pPr>
        <w:pStyle w:val="First Paragraph"/>
      </w:pPr>
      <w:r>
        <w:rPr>
          <w:rtl w:val="0"/>
          <w:lang w:val="ru-RU"/>
        </w:rPr>
        <w:t>Верхние и нижние индексы</w:t>
      </w:r>
      <w:r>
        <w:rPr>
          <w:rtl w:val="0"/>
          <w:lang w:val="ru-RU"/>
        </w:rPr>
        <w:t>: H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0 </w:t>
      </w:r>
      <w:r>
        <w:rPr>
          <w:rtl w:val="0"/>
          <w:lang w:val="ru-RU"/>
        </w:rPr>
        <w:t>записывается как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H~2~0</w:t>
      </w:r>
    </w:p>
    <w:p>
      <w:pPr>
        <w:pStyle w:val="First Paragraph"/>
        <w:rPr>
          <w:outline w:val="0"/>
          <w:color w:val="000000"/>
          <w:sz w:val="24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ru-RU"/>
        </w:rPr>
        <w:t>2</w:t>
      </w:r>
      <w:r>
        <w:rPr>
          <w:vertAlign w:val="superscript"/>
          <w:rtl w:val="0"/>
          <w:lang w:val="ru-RU"/>
        </w:rPr>
        <w:t>10</w:t>
      </w:r>
      <w:r>
        <w:rPr>
          <w:rtl w:val="0"/>
          <w:lang w:val="ru-RU"/>
        </w:rPr>
        <w:t xml:space="preserve"> Внутритекстовые формулы делаются аналогично формулам </w:t>
      </w:r>
      <w:r>
        <w:rPr>
          <w:rtl w:val="0"/>
          <w:lang w:val="ru-RU"/>
        </w:rPr>
        <w:t xml:space="preserve">LaTeX.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формула </w:t>
      </w:r>
      <m:oMath>
        <m:sSup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+</m:t>
        </m:r>
        <m:sSup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o</m:t>
            </m:r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</m:oMath>
      <w:r>
        <w:rPr>
          <w:rtl w:val="0"/>
          <w:lang w:val="ru-RU"/>
        </w:rPr>
        <w:t xml:space="preserve"> запишется как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$\sin^2 (x) + \cos^2 (x) = 1$</w:t>
      </w:r>
    </w:p>
    <w:p>
      <w:pPr>
        <w:pStyle w:val="First Paragraph"/>
      </w:pPr>
      <w:r>
        <w:rPr>
          <w:rtl w:val="0"/>
          <w:lang w:val="ru-RU"/>
        </w:rPr>
        <w:t>Выключные формулы</w:t>
      </w:r>
      <w:r>
        <w:rPr>
          <w:rtl w:val="0"/>
          <w:lang w:val="ru-RU"/>
        </w:rPr>
        <w:t>:</w:t>
      </w:r>
    </w:p>
    <w:p>
      <w:pPr>
        <w:pStyle w:val="Body Text"/>
        <w:jc w:val="center"/>
        <w:rPr>
          <w:outline w:val="0"/>
          <w:color w:val="000000"/>
          <w:sz w:val="24"/>
          <w:u w:color="000000"/>
          <w14:textFill>
            <w14:solidFill>
              <w14:srgbClr w14:val="000000"/>
            </w14:solidFill>
          </w14:textFill>
        </w:rPr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sSup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o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</m:oMath>
      </m:oMathPara>
    </w:p>
    <w:p>
      <w:pPr>
        <w:pStyle w:val="First Paragraph"/>
      </w:pPr>
      <w:r>
        <w:rPr>
          <w:rtl w:val="0"/>
          <w:lang w:val="ru-RU"/>
        </w:rPr>
        <w:t xml:space="preserve">{#eq:eq:sin2+cos2} </w:t>
      </w:r>
      <w:r>
        <w:rPr>
          <w:rtl w:val="0"/>
          <w:lang w:val="ru-RU"/>
        </w:rPr>
        <w:t xml:space="preserve">со ссылкой в тексте «Смотри формулу </w:t>
      </w:r>
      <w:r>
        <w:rPr>
          <w:rtl w:val="0"/>
          <w:lang w:val="ru-RU"/>
        </w:rPr>
        <w:t>([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eq:eq:sin2+cos2?</w:t>
      </w:r>
      <w:r>
        <w:rPr>
          <w:rtl w:val="0"/>
          <w:lang w:val="ru-RU"/>
        </w:rPr>
        <w:t>]).</w:t>
      </w:r>
      <w:r>
        <w:rPr>
          <w:rtl w:val="0"/>
          <w:lang w:val="ru-RU"/>
        </w:rPr>
        <w:t>» записывается как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$$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\sin^2 (x) + \cos^2 (x) = 1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$$ {#eq:eq:sin2+cos2}</w:t>
      </w:r>
      <w:r>
        <w:br w:type="textWrapping"/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 xml:space="preserve">Смотри формулу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([-@eq:eq:sin2+cos2]).</w:t>
      </w:r>
      <w:bookmarkEnd w:id="7"/>
    </w:p>
    <w:p>
      <w:pPr>
        <w:pStyle w:val="Рубрика 2"/>
      </w:pPr>
      <w:bookmarkStart w:name="_Toc4" w:id="8"/>
      <w:bookmarkStart w:name="обработкафайловвформатеmarkdown" w:id="9"/>
      <w:r>
        <w:rPr>
          <w:rtl w:val="0"/>
        </w:rPr>
        <w:t xml:space="preserve">3.2 </w:t>
      </w:r>
      <w:r>
        <w:rPr>
          <w:rtl w:val="0"/>
        </w:rPr>
        <w:t xml:space="preserve">Обработка файлов в формате </w:t>
      </w:r>
      <w:r>
        <w:rPr>
          <w:rtl w:val="0"/>
          <w:lang w:val="en-US"/>
        </w:rPr>
        <w:t>Markdown</w:t>
      </w:r>
      <w:bookmarkEnd w:id="8"/>
    </w:p>
    <w:p>
      <w:pPr>
        <w:pStyle w:val="First Paragraph"/>
      </w:pPr>
      <w:r>
        <w:rPr>
          <w:rtl w:val="0"/>
          <w:lang w:val="ru-RU"/>
        </w:rPr>
        <w:t xml:space="preserve">Для обработки файлов в формате </w:t>
      </w:r>
      <w:r>
        <w:rPr>
          <w:rtl w:val="0"/>
          <w:lang w:val="ru-RU"/>
        </w:rPr>
        <w:t xml:space="preserve">Markdown </w:t>
      </w:r>
      <w:r>
        <w:rPr>
          <w:rtl w:val="0"/>
          <w:lang w:val="ru-RU"/>
        </w:rPr>
        <w:t xml:space="preserve">будем использовать </w:t>
      </w:r>
      <w:r>
        <w:rPr>
          <w:rtl w:val="0"/>
          <w:lang w:val="ru-RU"/>
        </w:rPr>
        <w:t xml:space="preserve">Pandoc https://pandoc.org/. </w:t>
      </w:r>
      <w:r>
        <w:rPr>
          <w:rtl w:val="0"/>
          <w:lang w:val="ru-RU"/>
        </w:rPr>
        <w:t>Конкретно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нам понадобится программа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pandoc</w:t>
      </w:r>
      <w:r>
        <w:rPr>
          <w:rtl w:val="0"/>
          <w:lang w:val="ru-RU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pandoc-citeproc</w:t>
      </w:r>
      <w:r>
        <w:rPr>
          <w:rtl w:val="0"/>
          <w:lang w:val="ru-RU"/>
        </w:rPr>
        <w:t xml:space="preserve"> https://github.com/jgm/pandoc/releases,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pandoc-crossref</w:t>
      </w:r>
      <w:r>
        <w:rPr>
          <w:rtl w:val="0"/>
          <w:lang w:val="ru-RU"/>
        </w:rPr>
        <w:t xml:space="preserve"> https://github.com/lierdakil/pandoc-crossref/releases. </w:t>
      </w:r>
      <w:r>
        <w:rPr>
          <w:rtl w:val="0"/>
          <w:lang w:val="ru-RU"/>
        </w:rPr>
        <w:t xml:space="preserve">Преобразовать файл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README.md</w:t>
      </w:r>
      <w:r>
        <w:rPr>
          <w:rtl w:val="0"/>
          <w:lang w:val="ru-RU"/>
        </w:rPr>
        <w:t xml:space="preserve"> можно следующим образом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pandoc README.md -o README.pdf</w:t>
      </w:r>
    </w:p>
    <w:p>
      <w:pPr>
        <w:pStyle w:val="First Paragraph"/>
      </w:pPr>
      <w:r>
        <w:rPr>
          <w:rtl w:val="0"/>
          <w:lang w:val="ru-RU"/>
        </w:rPr>
        <w:t>или так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pandoc README.md -o README.docx</w:t>
      </w:r>
    </w:p>
    <w:p>
      <w:pPr>
        <w:pStyle w:val="First Paragraph"/>
      </w:pPr>
      <w:r>
        <w:rPr>
          <w:rtl w:val="0"/>
          <w:lang w:val="ru-RU"/>
        </w:rPr>
        <w:t xml:space="preserve">Можно использовать следующий </w:t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Makefile</w:t>
      </w:r>
    </w:p>
    <w:p>
      <w:pPr>
        <w:pStyle w:val="Source Code"/>
      </w:pP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FILES = $(patsubst %.md, %.docx, $(wildcard *.md))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FILES += $(patsubst %.md, %.pdf, $(wildcard *.md))</w:t>
      </w:r>
      <w:r>
        <w:br w:type="textWrapping"/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LATEX_FORMAT =</w:t>
      </w:r>
      <w:r>
        <w:br w:type="textWrapping"/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FILTER = --filter pandoc-crossref</w:t>
      </w:r>
      <w:r>
        <w:br w:type="textWrapping"/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%.docx: %.md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 xml:space="preserve">      -pandoc "$&lt;" $(FILTER) -o "$@"</w:t>
      </w:r>
      <w:r>
        <w:br w:type="textWrapping"/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%.pdf: %.md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 xml:space="preserve">      -pandoc "$&lt;" $(LATEX_FORMAT) $(FILTER) -o "$@"</w:t>
      </w:r>
      <w:r>
        <w:br w:type="textWrapping"/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all: $(FILES)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 xml:space="preserve">      @echo $(FILES)</w:t>
      </w:r>
      <w:r>
        <w:br w:type="textWrapping"/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>clean:</w:t>
      </w:r>
      <w:r>
        <w:br w:type="textWrapping"/>
      </w:r>
      <w:r>
        <w:rPr>
          <w:rFonts w:ascii="Consolas" w:cs="Consolas" w:hAnsi="Consolas" w:eastAsia="Consolas"/>
          <w:sz w:val="22"/>
          <w:szCs w:val="22"/>
          <w:rtl w:val="0"/>
          <w:lang w:val="ru-RU"/>
        </w:rPr>
        <w:t xml:space="preserve">      -rm $(FILES) *~</w:t>
      </w:r>
      <w:bookmarkEnd w:id="9"/>
    </w:p>
    <w:p>
      <w:pPr>
        <w:pStyle w:val="Рубрика"/>
      </w:pPr>
      <w:bookmarkStart w:name="_Toc5" w:id="10"/>
      <w:bookmarkStart w:name="выполнениелабораторнойработы" w:id="11"/>
      <w:r>
        <w:rPr>
          <w:rtl w:val="0"/>
        </w:rPr>
        <w:t xml:space="preserve">4. </w:t>
      </w:r>
      <w:r>
        <w:rPr>
          <w:rtl w:val="0"/>
          <w:lang w:val="ru-RU"/>
        </w:rPr>
        <w:t>Выполнение лабораторной работы</w:t>
      </w:r>
      <w:bookmarkEnd w:id="10"/>
    </w:p>
    <w:p>
      <w:pPr>
        <w:pStyle w:val="First Paragraph"/>
      </w:pPr>
      <w:r>
        <w:rPr>
          <w:rtl w:val="0"/>
          <w:lang w:val="ru-RU"/>
        </w:rPr>
        <w:t xml:space="preserve">Указала основную информацию о лабораторной работе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.1</w:t>
      </w:r>
      <w:r>
        <w:rPr/>
        <w:fldChar w:fldCharType="end" w:fldLock="0"/>
      </w:r>
      <w:r>
        <w:rPr>
          <w:rStyle w:val="Нет"/>
          <w:rtl w:val="0"/>
          <w:lang w:val="ru-RU"/>
        </w:rPr>
        <w:t>).</w:t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908051</wp:posOffset>
            </wp:positionH>
            <wp:positionV relativeFrom="line">
              <wp:posOffset>495764</wp:posOffset>
            </wp:positionV>
            <wp:extent cx="5736700" cy="12489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00" cy="12489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tbl>
      <w:tblPr>
        <w:tblW w:w="79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1: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Основная информация о лабораторной работе</w:t>
            </w:r>
          </w:p>
        </w:tc>
      </w:tr>
    </w:tbl>
    <w:p>
      <w:pPr>
        <w:pStyle w:val="Body Text"/>
        <w:widowControl w:val="0"/>
        <w:ind w:left="108" w:hanging="108"/>
      </w:pPr>
    </w:p>
    <w:p>
      <w:pPr>
        <w:pStyle w:val="First Paragraph"/>
        <w:widowControl w:val="0"/>
      </w:pPr>
    </w:p>
    <w:p>
      <w:pPr>
        <w:pStyle w:val="Body Text"/>
      </w:pPr>
      <w:r>
        <w:rPr>
          <w:rStyle w:val="Нет"/>
          <w:rtl w:val="0"/>
          <w:lang w:val="ru-RU"/>
        </w:rPr>
        <w:t>Указала цель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задание и теоретическое введение лабораторной работы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см</w:t>
      </w:r>
      <w:r>
        <w:rPr>
          <w:rStyle w:val="Нет"/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.2</w:t>
      </w:r>
      <w:r>
        <w:rPr/>
        <w:fldChar w:fldCharType="end" w:fldLock="0"/>
      </w:r>
      <w:r>
        <w:rPr>
          <w:rStyle w:val="Нет"/>
          <w:rtl w:val="0"/>
          <w:lang w:val="ru-RU"/>
        </w:rPr>
        <w:t>).</w:t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1060448</wp:posOffset>
            </wp:positionH>
            <wp:positionV relativeFrom="line">
              <wp:posOffset>251546</wp:posOffset>
            </wp:positionV>
            <wp:extent cx="5943600" cy="16940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0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jc w:val="center"/>
        <w:rPr>
          <w:rStyle w:val="Нет"/>
          <w:shd w:val="nil" w:color="auto" w:fill="auto"/>
        </w:rPr>
      </w:pPr>
      <w:r>
        <w:rPr>
          <w:rStyle w:val="Нет"/>
          <w:shd w:val="nil" w:color="auto" w:fill="auto"/>
          <w:rtl w:val="0"/>
          <w:lang w:val="ru-RU"/>
        </w:rPr>
        <w:t>Рисунок </w:t>
      </w:r>
      <w:r>
        <w:rPr>
          <w:rStyle w:val="Нет"/>
          <w:shd w:val="nil" w:color="auto" w:fill="auto"/>
          <w:rtl w:val="0"/>
          <w:lang w:val="ru-RU"/>
        </w:rPr>
        <w:t xml:space="preserve">2: </w:t>
      </w:r>
      <w:r>
        <w:rPr>
          <w:rStyle w:val="Нет"/>
          <w:shd w:val="nil" w:color="auto" w:fill="auto"/>
          <w:rtl w:val="0"/>
          <w:lang w:val="ru-RU"/>
        </w:rPr>
        <w:t>Цель</w:t>
      </w:r>
      <w:r>
        <w:rPr>
          <w:rStyle w:val="Нет"/>
          <w:shd w:val="nil" w:color="auto" w:fill="auto"/>
          <w:rtl w:val="0"/>
          <w:lang w:val="ru-RU"/>
        </w:rPr>
        <w:t xml:space="preserve">, </w:t>
      </w:r>
      <w:r>
        <w:rPr>
          <w:rStyle w:val="Нет"/>
          <w:shd w:val="nil" w:color="auto" w:fill="auto"/>
          <w:rtl w:val="0"/>
          <w:lang w:val="ru-RU"/>
        </w:rPr>
        <w:t xml:space="preserve">задание и теоретическое введение лабораторной работы </w:t>
      </w:r>
    </w:p>
    <w:p>
      <w:pPr>
        <w:pStyle w:val="Основной текст A"/>
        <w:jc w:val="center"/>
        <w:rPr>
          <w:rStyle w:val="Нет"/>
          <w:shd w:val="nil" w:color="auto" w:fill="auto"/>
          <w:lang w:val="ru-RU"/>
        </w:rPr>
      </w:pPr>
    </w:p>
    <w:p>
      <w:pPr>
        <w:pStyle w:val="Основной текст A"/>
        <w:jc w:val="center"/>
        <w:rPr>
          <w:rStyle w:val="Нет"/>
        </w:rPr>
      </w:pPr>
      <w:r>
        <w:rPr>
          <w:rStyle w:val="Нет"/>
          <w:rtl w:val="0"/>
          <w:lang w:val="ru-RU"/>
        </w:rPr>
        <w:t xml:space="preserve">Описала процесс выполнения лабораторной работы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см</w:t>
      </w:r>
      <w:r>
        <w:rPr>
          <w:rStyle w:val="Нет"/>
          <w:rtl w:val="0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.3</w:t>
      </w:r>
      <w:r>
        <w:rPr/>
        <w:fldChar w:fldCharType="end" w:fldLock="0"/>
      </w:r>
      <w:r>
        <w:rPr>
          <w:rStyle w:val="Нет"/>
          <w:rtl w:val="0"/>
        </w:rPr>
        <w:t>).</w:t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1883410</wp:posOffset>
            </wp:positionH>
            <wp:positionV relativeFrom="line">
              <wp:posOffset>212559</wp:posOffset>
            </wp:positionV>
            <wp:extent cx="4386327" cy="15241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327" cy="15241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jc w:val="center"/>
        <w:rPr>
          <w:rStyle w:val="Нет"/>
        </w:rPr>
      </w:pPr>
    </w:p>
    <w:p>
      <w:pPr>
        <w:pStyle w:val="Основной текст A"/>
        <w:jc w:val="center"/>
        <w:rPr>
          <w:rStyle w:val="Нет"/>
        </w:rPr>
      </w:pPr>
    </w:p>
    <w:p>
      <w:pPr>
        <w:pStyle w:val="Основной текст A"/>
        <w:jc w:val="center"/>
        <w:rPr>
          <w:rStyle w:val="Нет"/>
        </w:rPr>
      </w:pPr>
    </w:p>
    <w:p>
      <w:pPr>
        <w:pStyle w:val="Основной текст A"/>
        <w:jc w:val="center"/>
        <w:rPr>
          <w:rStyle w:val="Нет"/>
        </w:rPr>
      </w:pPr>
    </w:p>
    <w:p>
      <w:pPr>
        <w:pStyle w:val="Основной текст A"/>
        <w:jc w:val="center"/>
        <w:rPr>
          <w:rStyle w:val="Нет"/>
        </w:rPr>
      </w:pPr>
    </w:p>
    <w:p>
      <w:pPr>
        <w:pStyle w:val="Основной текст A"/>
        <w:jc w:val="center"/>
        <w:rPr>
          <w:rStyle w:val="Нет"/>
        </w:rPr>
      </w:pPr>
    </w:p>
    <w:p>
      <w:pPr>
        <w:pStyle w:val="Основной текст A"/>
        <w:jc w:val="center"/>
        <w:rPr>
          <w:rStyle w:val="Нет"/>
        </w:rPr>
      </w:pPr>
      <w:r>
        <w:rPr>
          <w:rStyle w:val="Нет"/>
          <w:rtl w:val="0"/>
          <w:lang w:val="ru-RU"/>
        </w:rPr>
        <w:t xml:space="preserve">Рисунок </w:t>
      </w:r>
      <w:r>
        <w:rPr>
          <w:rStyle w:val="Нет"/>
          <w:rtl w:val="0"/>
          <w:lang w:val="ru-RU"/>
        </w:rPr>
        <w:t>3</w:t>
      </w:r>
    </w:p>
    <w:p>
      <w:pPr>
        <w:pStyle w:val="Основной текст A"/>
        <w:jc w:val="center"/>
        <w:rPr>
          <w:rStyle w:val="Нет"/>
        </w:rPr>
      </w:pPr>
      <w:r>
        <w:rPr>
          <w:rStyle w:val="Нет"/>
          <w:rtl w:val="0"/>
          <w:lang w:val="ru-RU"/>
        </w:rPr>
        <w:t xml:space="preserve">Ответила на контрольные вопросы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см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4</w:t>
      </w:r>
      <w:r>
        <w:rPr>
          <w:rStyle w:val="Нет"/>
          <w:rtl w:val="0"/>
        </w:rPr>
        <w:t>).</w:t>
      </w:r>
    </w:p>
    <w:tbl>
      <w:tblPr>
        <w:tblW w:w="79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3764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ede9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  <w:rPr>
                <w:rStyle w:val="Нет"/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rStyle w:val="Нет"/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rStyle w:val="Нет"/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rStyle w:val="Нет"/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rStyle w:val="Нет"/>
                <w:shd w:val="nil" w:color="auto" w:fill="auto"/>
                <w:lang w:val="ru-RU"/>
              </w:rPr>
            </w:pPr>
          </w:p>
          <w:p>
            <w:pPr>
              <w:pStyle w:val="Основной текст A"/>
              <w:jc w:val="center"/>
              <w:rPr>
                <w:rStyle w:val="Нет"/>
                <w:shd w:val="nil" w:color="auto" w:fill="auto"/>
              </w:rPr>
            </w:pPr>
          </w:p>
          <w:p>
            <w:pPr>
              <w:pStyle w:val="Основной текст A"/>
              <w:jc w:val="center"/>
              <w:rPr>
                <w:rStyle w:val="Нет"/>
                <w:shd w:val="nil" w:color="auto" w:fill="auto"/>
              </w:rPr>
            </w:pPr>
          </w:p>
          <w:p>
            <w:pPr>
              <w:pStyle w:val="Основной текст A"/>
              <w:jc w:val="center"/>
              <w:rPr>
                <w:rStyle w:val="Нет"/>
                <w:shd w:val="nil" w:color="auto" w:fill="auto"/>
              </w:rPr>
            </w:pPr>
          </w:p>
          <w:p>
            <w:pPr>
              <w:pStyle w:val="Основной текст A"/>
              <w:jc w:val="center"/>
              <w:rPr>
                <w:rStyle w:val="Нет"/>
                <w:shd w:val="nil" w:color="auto" w:fill="auto"/>
              </w:rPr>
            </w:pPr>
          </w:p>
          <w:p>
            <w:pPr>
              <w:pStyle w:val="Основной текст A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4: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Отвечаю на контрольные вопросы</w:t>
            </w:r>
          </w:p>
        </w:tc>
      </w:tr>
    </w:tbl>
    <w:p>
      <w:pPr>
        <w:pStyle w:val="Основной текст A"/>
        <w:widowControl w:val="0"/>
        <w:ind w:left="108" w:hanging="108"/>
        <w:rPr>
          <w:rStyle w:val="Нет"/>
        </w:rPr>
      </w:pPr>
    </w:p>
    <w:p>
      <w:pPr>
        <w:pStyle w:val="Body Text"/>
        <w:widowControl w:val="0"/>
      </w:pPr>
    </w:p>
    <w:p>
      <w:pPr>
        <w:pStyle w:val="Body Text"/>
      </w:pPr>
      <w:r>
        <w:rPr>
          <w:rStyle w:val="Нет"/>
          <w:rtl w:val="0"/>
          <w:lang w:val="ru-RU"/>
        </w:rPr>
        <w:t xml:space="preserve">Описала выводы к лабораторной работе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см</w:t>
      </w:r>
      <w:r>
        <w:rPr>
          <w:rStyle w:val="Нет"/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.5</w:t>
      </w:r>
      <w:r>
        <w:rPr/>
        <w:fldChar w:fldCharType="end" w:fldLock="0"/>
      </w:r>
      <w:r>
        <w:rPr>
          <w:rStyle w:val="Нет"/>
          <w:rtl w:val="0"/>
          <w:lang w:val="ru-RU"/>
        </w:rPr>
        <w:t>).</w:t>
      </w:r>
    </w:p>
    <w:tbl>
      <w:tblPr>
        <w:tblW w:w="79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1540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d7d7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  <w:rPr>
                <w:rStyle w:val="Нет"/>
                <w:shd w:val="nil" w:color="auto" w:fill="auto"/>
                <w:lang w:val="ru-RU"/>
              </w:rPr>
            </w:pPr>
          </w:p>
          <w:p>
            <w:pPr>
              <w:pStyle w:val="Основной текст A"/>
              <w:jc w:val="center"/>
              <w:rPr>
                <w:rStyle w:val="Нет"/>
                <w:shd w:val="nil" w:color="auto" w:fill="auto"/>
              </w:rPr>
            </w:pPr>
          </w:p>
          <w:p>
            <w:pPr>
              <w:pStyle w:val="Основной текст A"/>
              <w:jc w:val="center"/>
              <w:rPr>
                <w:rStyle w:val="Нет"/>
                <w:shd w:val="nil" w:color="auto" w:fill="auto"/>
              </w:rPr>
            </w:pPr>
          </w:p>
          <w:p>
            <w:pPr>
              <w:pStyle w:val="Основной текст A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5: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Выводы к лабораторной работе</w:t>
            </w:r>
          </w:p>
        </w:tc>
      </w:tr>
    </w:tbl>
    <w:p>
      <w:pPr>
        <w:pStyle w:val="Body Text"/>
        <w:widowControl w:val="0"/>
        <w:ind w:left="108" w:hanging="108"/>
      </w:pPr>
    </w:p>
    <w:p>
      <w:pPr>
        <w:pStyle w:val="Body Text"/>
        <w:widowControl w:val="0"/>
      </w:pPr>
      <w:bookmarkEnd w:id="11"/>
    </w:p>
    <w:p>
      <w:pPr>
        <w:pStyle w:val="Рубрика"/>
      </w:pPr>
      <w:bookmarkStart w:name="_Toc6" w:id="12"/>
      <w:bookmarkStart w:name="выводы" w:id="13"/>
      <w:r>
        <w:rPr>
          <w:rStyle w:val="Нет"/>
          <w:rtl w:val="0"/>
        </w:rPr>
        <w:t xml:space="preserve">5. </w:t>
      </w:r>
      <w:r>
        <w:rPr>
          <w:rStyle w:val="Нет"/>
          <w:rtl w:val="0"/>
          <w:lang w:val="ru-RU"/>
        </w:rPr>
        <w:t>Выводы</w:t>
      </w:r>
      <w:bookmarkEnd w:id="12"/>
    </w:p>
    <w:p>
      <w:pPr>
        <w:pStyle w:val="First Paragraph"/>
      </w:pPr>
      <w:r>
        <w:rPr>
          <w:rStyle w:val="Нет"/>
          <w:rtl w:val="0"/>
          <w:lang w:val="ru-RU"/>
        </w:rPr>
        <w:t xml:space="preserve">В ходе данной лабораторной работы я научился оформалять отчёты с помощью легковесного языка разметки </w:t>
      </w:r>
      <w:r>
        <w:rPr>
          <w:rStyle w:val="Нет"/>
          <w:rtl w:val="0"/>
          <w:lang w:val="ru-RU"/>
        </w:rPr>
        <w:t>Markdown.</w:t>
      </w:r>
      <w:bookmarkEnd w:id="13"/>
    </w:p>
    <w:sectPr>
      <w:headerReference w:type="default" r:id="rId7"/>
      <w:footerReference w:type="default" r:id="rId8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ubtitle">
    <w:name w:val="Sub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40"/>
      <w:szCs w:val="40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40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40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f1f3f5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