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3</w:t>
      </w:r>
    </w:p>
    <w:p>
      <w:pPr>
        <w:pStyle w:val="Subtitle"/>
      </w:pPr>
      <w:r>
        <w:rPr>
          <w:rtl w:val="0"/>
          <w:lang w:val="ru-RU"/>
        </w:rPr>
        <w:t>Markdown</w:t>
      </w:r>
    </w:p>
    <w:p>
      <w:pPr>
        <w:pStyle w:val="Author"/>
      </w:pPr>
      <w:r>
        <w:rPr>
          <w:rtl w:val="0"/>
          <w:lang w:val="ru-RU"/>
        </w:rPr>
        <w:t>Лопатченко Полина Андреевна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1,Рубрика 2, 2"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2.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3.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n-US"/>
        </w:rPr>
        <w:t>3.1 Базовые сведения о Markdown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n-US"/>
        </w:rPr>
        <w:t>3.2 Обработка файлов в формате Markdown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4. Выполнение лабораторной работы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5. Выводы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Научиться оформлять отчеты с помощью легковесного языка разметки </w:t>
      </w:r>
      <w:r>
        <w:rPr>
          <w:rtl w:val="0"/>
          <w:lang w:val="ru-RU"/>
        </w:rPr>
        <w:t>Markdown.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tl w:val="0"/>
        </w:rPr>
        <w:t xml:space="preserve">2. </w:t>
      </w:r>
      <w:r>
        <w:rPr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Сделать отчёт по предыдущей лабораторной работе в формате </w:t>
      </w:r>
      <w:r>
        <w:rPr>
          <w:rtl w:val="0"/>
          <w:lang w:val="ru-RU"/>
        </w:rPr>
        <w:t>Markdown.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Предоставить отчёты в трёх форматах</w:t>
      </w:r>
      <w:r>
        <w:rPr>
          <w:rtl w:val="0"/>
          <w:lang w:val="ru-RU"/>
        </w:rPr>
        <w:t xml:space="preserve">: </w:t>
      </w:r>
      <w:r>
        <w:rPr>
          <w:rStyle w:val="Verbatim Char"/>
          <w:rtl w:val="0"/>
          <w:lang w:val="ru-RU"/>
        </w:rPr>
        <w:t>pdf</w:t>
      </w:r>
      <w:r>
        <w:rPr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docx</w:t>
      </w:r>
      <w:r>
        <w:rPr>
          <w:rtl w:val="0"/>
          <w:lang w:val="ru-RU"/>
        </w:rPr>
        <w:t xml:space="preserve"> и </w:t>
      </w:r>
      <w:r>
        <w:rPr>
          <w:rStyle w:val="Verbatim Char"/>
          <w:rtl w:val="0"/>
          <w:lang w:val="ru-RU"/>
        </w:rPr>
        <w:t>md</w:t>
      </w:r>
      <w:r>
        <w:rPr>
          <w:rtl w:val="0"/>
          <w:lang w:val="ru-RU"/>
        </w:rPr>
        <w:t>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tl w:val="0"/>
        </w:rPr>
        <w:t xml:space="preserve">3. </w:t>
      </w:r>
      <w:r>
        <w:rPr>
          <w:rtl w:val="0"/>
          <w:lang w:val="ru-RU"/>
        </w:rPr>
        <w:t>Теоретическое введение</w:t>
      </w:r>
      <w:bookmarkEnd w:id="5"/>
      <w:bookmarkEnd w:id="4"/>
    </w:p>
    <w:p>
      <w:pPr>
        <w:pStyle w:val="Рубрика 2"/>
      </w:pPr>
      <w:bookmarkStart w:name="_Toc3" w:id="6"/>
      <w:bookmarkStart w:name="базовыесведенияоmarkdown" w:id="7"/>
      <w:r>
        <w:rPr>
          <w:rtl w:val="0"/>
        </w:rPr>
        <w:t xml:space="preserve">3.1 </w:t>
      </w:r>
      <w:r>
        <w:rPr>
          <w:rtl w:val="0"/>
          <w:lang w:val="ru-RU"/>
        </w:rPr>
        <w:t xml:space="preserve">Базовые сведения о </w:t>
      </w:r>
      <w:r>
        <w:rPr>
          <w:rtl w:val="0"/>
          <w:lang w:val="en-US"/>
        </w:rPr>
        <w:t>Markdown</w:t>
      </w:r>
      <w:bookmarkEnd w:id="6"/>
    </w:p>
    <w:p>
      <w:pPr>
        <w:pStyle w:val="First Paragraph"/>
      </w:pPr>
      <w:r>
        <w:rPr>
          <w:rtl w:val="0"/>
          <w:lang w:val="ru-RU"/>
        </w:rPr>
        <w:t>Чтобы создать заголовок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используйте знак </w:t>
      </w:r>
      <w:r>
        <w:rPr>
          <w:rtl w:val="0"/>
          <w:lang w:val="ru-RU"/>
        </w:rPr>
        <w:t>(</w:t>
      </w:r>
      <w:r>
        <w:rPr>
          <w:rStyle w:val="Verbatim Char"/>
          <w:rtl w:val="0"/>
          <w:lang w:val="ru-RU"/>
        </w:rPr>
        <w:t>#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# This is heading 1</w:t>
      </w:r>
      <w:r>
        <w:br w:type="textWrapping"/>
      </w:r>
      <w:r>
        <w:rPr>
          <w:rStyle w:val="Verbatim Char"/>
          <w:rtl w:val="0"/>
          <w:lang w:val="ru-RU"/>
        </w:rPr>
        <w:t>## This is heading 2</w:t>
      </w:r>
      <w:r>
        <w:br w:type="textWrapping"/>
      </w:r>
      <w:r>
        <w:rPr>
          <w:rStyle w:val="Verbatim Char"/>
          <w:rtl w:val="0"/>
          <w:lang w:val="ru-RU"/>
        </w:rPr>
        <w:t>### This is heading 3</w:t>
      </w:r>
      <w:r>
        <w:br w:type="textWrapping"/>
      </w:r>
      <w:r>
        <w:rPr>
          <w:rStyle w:val="Verbatim Char"/>
          <w:rtl w:val="0"/>
          <w:lang w:val="ru-RU"/>
        </w:rPr>
        <w:t>#### This is heading 4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полужирное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двойные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This text is **bold**.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курсивное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одинарные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This text is *italic*.</w:t>
      </w:r>
    </w:p>
    <w:p>
      <w:pPr>
        <w:pStyle w:val="First Paragraph"/>
      </w:pPr>
      <w:r>
        <w:rPr>
          <w:rtl w:val="0"/>
          <w:lang w:val="ru-RU"/>
        </w:rPr>
        <w:t>Чтобы задать для текста полужирное и курсивное начертание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заключите его в тройные звездочки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This is text is both ***bold and italic***.</w:t>
      </w:r>
    </w:p>
    <w:p>
      <w:pPr>
        <w:pStyle w:val="First Paragraph"/>
      </w:pPr>
      <w:r>
        <w:rPr>
          <w:rtl w:val="0"/>
          <w:lang w:val="ru-RU"/>
        </w:rPr>
        <w:t xml:space="preserve">Блоки цитирования создаются с помощью символа </w:t>
      </w:r>
      <w:r>
        <w:rPr>
          <w:rtl w:val="0"/>
          <w:lang w:val="ru-RU"/>
        </w:rPr>
        <w:t>&gt;:</w:t>
      </w:r>
    </w:p>
    <w:p>
      <w:pPr>
        <w:pStyle w:val="Source Code"/>
      </w:pPr>
      <w:r>
        <w:rPr>
          <w:rStyle w:val="Verbatim Char"/>
          <w:rtl w:val="0"/>
          <w:lang w:val="ru-RU"/>
        </w:rPr>
        <w:t>&gt; The drought had lasted now for ten million years, and the reign of</w:t>
      </w:r>
      <w:r>
        <w:br w:type="textWrapping"/>
      </w:r>
      <w:r>
        <w:rPr>
          <w:rStyle w:val="Verbatim Char"/>
          <w:rtl w:val="0"/>
          <w:lang w:val="ru-RU"/>
        </w:rPr>
        <w:t>the terrible lizards had long since ended. Here on the Equator, in</w:t>
      </w:r>
      <w:r>
        <w:br w:type="textWrapping"/>
      </w:r>
      <w:r>
        <w:rPr>
          <w:rStyle w:val="Verbatim Char"/>
          <w:rtl w:val="0"/>
          <w:lang w:val="ru-RU"/>
        </w:rPr>
        <w:t>the continent which would one day be known as Africa, the battle</w:t>
      </w:r>
      <w:r>
        <w:br w:type="textWrapping"/>
      </w:r>
      <w:r>
        <w:rPr>
          <w:rStyle w:val="Verbatim Char"/>
          <w:rtl w:val="0"/>
          <w:lang w:val="ru-RU"/>
        </w:rPr>
        <w:t>for existence had reached a new climax of ferocity, and the victor</w:t>
      </w:r>
      <w:r>
        <w:br w:type="textWrapping"/>
      </w:r>
      <w:r>
        <w:rPr>
          <w:rStyle w:val="Verbatim Char"/>
          <w:rtl w:val="0"/>
          <w:lang w:val="ru-RU"/>
        </w:rPr>
        <w:t>was not yet in sight. In this barren and desiccated land, only the</w:t>
      </w:r>
      <w:r>
        <w:br w:type="textWrapping"/>
      </w:r>
      <w:r>
        <w:rPr>
          <w:rStyle w:val="Verbatim Char"/>
          <w:rtl w:val="0"/>
          <w:lang w:val="ru-RU"/>
        </w:rPr>
        <w:t>small or the swift or the fierce could flourish, or even hope to</w:t>
      </w:r>
      <w:r>
        <w:br w:type="textWrapping"/>
      </w:r>
      <w:r>
        <w:rPr>
          <w:rStyle w:val="Verbatim Char"/>
          <w:rtl w:val="0"/>
          <w:lang w:val="ru-RU"/>
        </w:rPr>
        <w:t>survive.</w:t>
      </w:r>
    </w:p>
    <w:p>
      <w:pPr>
        <w:pStyle w:val="First Paragraph"/>
      </w:pPr>
      <w:r>
        <w:rPr>
          <w:rtl w:val="0"/>
          <w:lang w:val="ru-RU"/>
        </w:rPr>
        <w:t xml:space="preserve">Неупорядоченный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маркированный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список можно отформатировать с помощью звездочек или тире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- List item 1</w:t>
      </w:r>
      <w:r>
        <w:br w:type="textWrapping"/>
      </w:r>
      <w:r>
        <w:rPr>
          <w:rStyle w:val="Verbatim Char"/>
          <w:rtl w:val="0"/>
          <w:lang w:val="ru-RU"/>
        </w:rPr>
        <w:t>- List item 2</w:t>
      </w:r>
      <w:r>
        <w:br w:type="textWrapping"/>
      </w:r>
      <w:r>
        <w:rPr>
          <w:rStyle w:val="Verbatim Char"/>
          <w:rtl w:val="0"/>
          <w:lang w:val="ru-RU"/>
        </w:rPr>
        <w:t>- List item 3</w:t>
      </w:r>
    </w:p>
    <w:p>
      <w:pPr>
        <w:pStyle w:val="First Paragraph"/>
      </w:pPr>
      <w:r>
        <w:rPr>
          <w:rtl w:val="0"/>
          <w:lang w:val="ru-RU"/>
        </w:rPr>
        <w:t>Чтобы вложить один список в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добавьте отступ для элементов дочернего списка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- List item 1</w:t>
      </w:r>
      <w:r>
        <w:br w:type="textWrapping"/>
      </w:r>
      <w:r>
        <w:rPr>
          <w:rStyle w:val="Verbatim Char"/>
          <w:rtl w:val="0"/>
          <w:lang w:val="ru-RU"/>
        </w:rPr>
        <w:t xml:space="preserve">      - List item A</w:t>
      </w:r>
      <w:r>
        <w:br w:type="textWrapping"/>
      </w:r>
      <w:r>
        <w:rPr>
          <w:rStyle w:val="Verbatim Char"/>
          <w:rtl w:val="0"/>
          <w:lang w:val="ru-RU"/>
        </w:rPr>
        <w:t xml:space="preserve">      - List item B</w:t>
      </w:r>
      <w:r>
        <w:br w:type="textWrapping"/>
      </w:r>
      <w:r>
        <w:rPr>
          <w:rStyle w:val="Verbatim Char"/>
          <w:rtl w:val="0"/>
          <w:lang w:val="ru-RU"/>
        </w:rPr>
        <w:t>- List item 2</w:t>
      </w:r>
    </w:p>
    <w:p>
      <w:pPr>
        <w:pStyle w:val="First Paragraph"/>
      </w:pPr>
      <w:r>
        <w:rPr>
          <w:rtl w:val="0"/>
          <w:lang w:val="ru-RU"/>
        </w:rPr>
        <w:t>Упорядоченный список можно отформатировать с помощью соответствующих цифр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1. First instruction</w:t>
      </w:r>
      <w:r>
        <w:br w:type="textWrapping"/>
      </w:r>
      <w:r>
        <w:rPr>
          <w:rStyle w:val="Verbatim Char"/>
          <w:rtl w:val="0"/>
          <w:lang w:val="ru-RU"/>
        </w:rPr>
        <w:t>1. Second instruction</w:t>
      </w:r>
      <w:r>
        <w:br w:type="textWrapping"/>
      </w:r>
      <w:r>
        <w:rPr>
          <w:rStyle w:val="Verbatim Char"/>
          <w:rtl w:val="0"/>
          <w:lang w:val="ru-RU"/>
        </w:rPr>
        <w:t>1. Third instruction</w:t>
      </w:r>
    </w:p>
    <w:p>
      <w:pPr>
        <w:pStyle w:val="First Paragraph"/>
      </w:pPr>
      <w:r>
        <w:rPr>
          <w:rtl w:val="0"/>
          <w:lang w:val="ru-RU"/>
        </w:rPr>
        <w:t>Чтобы вложить один список в другой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добавьте отступ для элементов дочернего списка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1. First instruction</w:t>
      </w:r>
      <w:r>
        <w:br w:type="textWrapping"/>
      </w:r>
      <w:r>
        <w:rPr>
          <w:rStyle w:val="Verbatim Char"/>
          <w:rtl w:val="0"/>
          <w:lang w:val="ru-RU"/>
        </w:rPr>
        <w:t xml:space="preserve">      1. Sub-instruction</w:t>
      </w:r>
      <w:r>
        <w:br w:type="textWrapping"/>
      </w:r>
      <w:r>
        <w:rPr>
          <w:rStyle w:val="Verbatim Char"/>
          <w:rtl w:val="0"/>
          <w:lang w:val="ru-RU"/>
        </w:rPr>
        <w:t xml:space="preserve">      1. Sub-instruction</w:t>
      </w:r>
      <w:r>
        <w:br w:type="textWrapping"/>
      </w:r>
      <w:r>
        <w:rPr>
          <w:rStyle w:val="Verbatim Char"/>
          <w:rtl w:val="0"/>
          <w:lang w:val="ru-RU"/>
        </w:rPr>
        <w:t>1. Second instruction</w:t>
      </w:r>
    </w:p>
    <w:p>
      <w:pPr>
        <w:pStyle w:val="First Paragraph"/>
      </w:pPr>
      <w:r>
        <w:rPr>
          <w:rtl w:val="0"/>
          <w:lang w:val="ru-RU"/>
        </w:rPr>
        <w:t xml:space="preserve">Синтаксис </w:t>
      </w: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 xml:space="preserve">для встроенной ссылки состоит из части </w:t>
      </w:r>
      <w:r>
        <w:rPr>
          <w:rStyle w:val="Verbatim Char"/>
          <w:rtl w:val="0"/>
          <w:lang w:val="ru-RU"/>
        </w:rPr>
        <w:t>[link text]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представляющей текст гиперссылки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части </w:t>
      </w:r>
      <w:r>
        <w:rPr>
          <w:rStyle w:val="Verbatim Char"/>
          <w:rtl w:val="0"/>
          <w:lang w:val="ru-RU"/>
        </w:rPr>
        <w:t>(file-name.md)</w:t>
      </w:r>
      <w:r>
        <w:rPr>
          <w:rtl w:val="0"/>
          <w:lang w:val="ru-RU"/>
        </w:rPr>
        <w:t xml:space="preserve"> – </w:t>
      </w:r>
      <w:r>
        <w:rPr>
          <w:rtl w:val="0"/>
          <w:lang w:val="ru-RU"/>
        </w:rPr>
        <w:t>URL-</w:t>
      </w:r>
      <w:r>
        <w:rPr>
          <w:rtl w:val="0"/>
          <w:lang w:val="ru-RU"/>
        </w:rPr>
        <w:t>адреса или имени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который дается ссылка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[link text](file-name.md)</w:t>
      </w:r>
    </w:p>
    <w:p>
      <w:pPr>
        <w:pStyle w:val="First Paragraph"/>
      </w:pP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>поддерживает как встраивание фрагментов кода в предложение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и их размещение между предложениями в виде отдельных огражденных блоков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Огражденные блоки кода — это простой способ выделить синтаксис для фрагментов кода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Общий формат огражденных блоков кода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your code goes in here</w:t>
      </w:r>
    </w:p>
    <w:p>
      <w:pPr>
        <w:pStyle w:val="First Paragraph"/>
      </w:pPr>
      <w:r>
        <w:rPr>
          <w:rtl w:val="0"/>
          <w:lang w:val="ru-RU"/>
        </w:rPr>
        <w:t>Верхние и нижние индексы</w:t>
      </w:r>
      <w:r>
        <w:rPr>
          <w:rtl w:val="0"/>
          <w:lang w:val="ru-RU"/>
        </w:rPr>
        <w:t>: H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>записывается как</w:t>
      </w:r>
    </w:p>
    <w:p>
      <w:pPr>
        <w:pStyle w:val="Source Code"/>
      </w:pPr>
      <w:r>
        <w:rPr>
          <w:rStyle w:val="Verbatim Char"/>
          <w:rtl w:val="0"/>
          <w:lang w:val="ru-RU"/>
        </w:rPr>
        <w:t>H~2~0</w:t>
      </w:r>
    </w:p>
    <w:p>
      <w:pPr>
        <w:pStyle w:val="First Paragraph"/>
        <w:rPr>
          <w:color w:val="000000"/>
          <w:sz w:val="24"/>
        </w:rPr>
      </w:pPr>
      <w:r>
        <w:rPr>
          <w:rtl w:val="0"/>
          <w:lang w:val="ru-RU"/>
        </w:rPr>
        <w:t>2</w:t>
      </w:r>
      <w:r>
        <w:rPr>
          <w:vertAlign w:val="superscript"/>
          <w:rtl w:val="0"/>
          <w:lang w:val="ru-RU"/>
        </w:rPr>
        <w:t>10</w:t>
      </w:r>
      <w:r>
        <w:rPr>
          <w:rtl w:val="0"/>
          <w:lang w:val="ru-RU"/>
        </w:rPr>
        <w:t xml:space="preserve"> Внутритекстовые формулы делаются аналогично формулам </w:t>
      </w:r>
      <w:r>
        <w:rPr>
          <w:rtl w:val="0"/>
          <w:lang w:val="ru-RU"/>
        </w:rPr>
        <w:t xml:space="preserve">LaTeX.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формула </w:t>
      </w:r>
      <m:oMath>
        <m:sSup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+</m:t>
        </m:r>
        <m:sSup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o</m:t>
            </m:r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</m:oMath>
      <w:r>
        <w:rPr>
          <w:rtl w:val="0"/>
          <w:lang w:val="ru-RU"/>
        </w:rPr>
        <w:t xml:space="preserve"> запишется как</w:t>
      </w:r>
    </w:p>
    <w:p>
      <w:pPr>
        <w:pStyle w:val="Source Code"/>
      </w:pPr>
      <w:r>
        <w:rPr>
          <w:rStyle w:val="Verbatim Char"/>
          <w:rtl w:val="0"/>
          <w:lang w:val="ru-RU"/>
        </w:rPr>
        <w:t>$\sin^2 (x) + \cos^2 (x) = 1$</w:t>
      </w:r>
    </w:p>
    <w:p>
      <w:pPr>
        <w:pStyle w:val="First Paragraph"/>
      </w:pPr>
      <w:r>
        <w:rPr>
          <w:rtl w:val="0"/>
          <w:lang w:val="ru-RU"/>
        </w:rPr>
        <w:t>Выключные формулы</w:t>
      </w:r>
      <w:r>
        <w:rPr>
          <w:rtl w:val="0"/>
          <w:lang w:val="ru-RU"/>
        </w:rPr>
        <w:t>:</w:t>
      </w:r>
    </w:p>
    <w:p>
      <w:pPr>
        <w:pStyle w:val="Body Text"/>
        <w:jc w:val="center"/>
        <w:rPr>
          <w:color w:val="000000"/>
          <w:sz w:val="24"/>
        </w:rPr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sSup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</m:oMath>
      </m:oMathPara>
    </w:p>
    <w:p>
      <w:pPr>
        <w:pStyle w:val="First Paragraph"/>
      </w:pPr>
      <w:r>
        <w:rPr>
          <w:rtl w:val="0"/>
          <w:lang w:val="ru-RU"/>
        </w:rPr>
        <w:t xml:space="preserve">{#eq:eq:sin2+cos2} </w:t>
      </w:r>
      <w:r>
        <w:rPr>
          <w:rtl w:val="0"/>
          <w:lang w:val="ru-RU"/>
        </w:rPr>
        <w:t xml:space="preserve">со ссылкой в тексте «Смотри формулу </w:t>
      </w:r>
      <w:r>
        <w:rPr>
          <w:rtl w:val="0"/>
          <w:lang w:val="ru-RU"/>
        </w:rPr>
        <w:t>([</w:t>
      </w:r>
      <w:r>
        <w:rPr>
          <w:rFonts w:ascii="Aptos" w:cs="Aptos" w:hAnsi="Aptos" w:eastAsia="Aptos"/>
          <w:b w:val="1"/>
          <w:bCs w:val="1"/>
          <w:rtl w:val="0"/>
          <w:lang w:val="ru-RU"/>
        </w:rPr>
        <w:t>eq:eq:sin2+cos2?</w:t>
      </w:r>
      <w:r>
        <w:rPr>
          <w:rtl w:val="0"/>
          <w:lang w:val="ru-RU"/>
        </w:rPr>
        <w:t>]).</w:t>
      </w:r>
      <w:r>
        <w:rPr>
          <w:rtl w:val="0"/>
          <w:lang w:val="ru-RU"/>
        </w:rPr>
        <w:t>» записывается как</w:t>
      </w:r>
    </w:p>
    <w:p>
      <w:pPr>
        <w:pStyle w:val="Source Code"/>
      </w:pPr>
      <w:r>
        <w:rPr>
          <w:rStyle w:val="Verbatim Char"/>
          <w:rtl w:val="0"/>
          <w:lang w:val="ru-RU"/>
        </w:rPr>
        <w:t>$$</w:t>
      </w:r>
      <w:r>
        <w:br w:type="textWrapping"/>
      </w:r>
      <w:r>
        <w:rPr>
          <w:rStyle w:val="Verbatim Char"/>
          <w:rtl w:val="0"/>
          <w:lang w:val="ru-RU"/>
        </w:rPr>
        <w:t>\sin^2 (x) + \cos^2 (x) = 1</w:t>
      </w:r>
      <w:r>
        <w:br w:type="textWrapping"/>
      </w:r>
      <w:r>
        <w:rPr>
          <w:rStyle w:val="Verbatim Char"/>
          <w:rtl w:val="0"/>
          <w:lang w:val="ru-RU"/>
        </w:rPr>
        <w:t>$$ {#eq:eq:sin2+cos2}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 xml:space="preserve">Смотри формулу </w:t>
      </w:r>
      <w:r>
        <w:rPr>
          <w:rStyle w:val="Verbatim Char"/>
          <w:rtl w:val="0"/>
          <w:lang w:val="ru-RU"/>
        </w:rPr>
        <w:t>([-@eq:eq:sin2+cos2]).</w:t>
      </w:r>
      <w:bookmarkEnd w:id="7"/>
    </w:p>
    <w:p>
      <w:pPr>
        <w:pStyle w:val="Рубрика 2"/>
      </w:pPr>
      <w:bookmarkStart w:name="_Toc4" w:id="8"/>
      <w:bookmarkStart w:name="обработкафайловвформатеmarkdown" w:id="9"/>
      <w:r>
        <w:rPr>
          <w:rtl w:val="0"/>
        </w:rPr>
        <w:t xml:space="preserve">3.2 </w:t>
      </w:r>
      <w:r>
        <w:rPr>
          <w:rtl w:val="0"/>
        </w:rPr>
        <w:t xml:space="preserve">Обработка файлов в формате </w:t>
      </w:r>
      <w:r>
        <w:rPr>
          <w:rtl w:val="0"/>
          <w:lang w:val="en-US"/>
        </w:rPr>
        <w:t>Markdown</w:t>
      </w:r>
      <w:bookmarkEnd w:id="8"/>
    </w:p>
    <w:p>
      <w:pPr>
        <w:pStyle w:val="First Paragraph"/>
      </w:pPr>
      <w:r>
        <w:rPr>
          <w:rtl w:val="0"/>
          <w:lang w:val="ru-RU"/>
        </w:rPr>
        <w:t xml:space="preserve">Для обработки файлов в формате </w:t>
      </w:r>
      <w:r>
        <w:rPr>
          <w:rtl w:val="0"/>
          <w:lang w:val="ru-RU"/>
        </w:rPr>
        <w:t xml:space="preserve">Markdown </w:t>
      </w:r>
      <w:r>
        <w:rPr>
          <w:rtl w:val="0"/>
          <w:lang w:val="ru-RU"/>
        </w:rPr>
        <w:t xml:space="preserve">будем использовать </w:t>
      </w:r>
      <w:r>
        <w:rPr>
          <w:rtl w:val="0"/>
          <w:lang w:val="ru-RU"/>
        </w:rPr>
        <w:t xml:space="preserve">Pandoc https://pandoc.org/. </w:t>
      </w:r>
      <w:r>
        <w:rPr>
          <w:rtl w:val="0"/>
          <w:lang w:val="ru-RU"/>
        </w:rPr>
        <w:t>Конкретно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нам понадобится программа </w:t>
      </w:r>
      <w:r>
        <w:rPr>
          <w:rStyle w:val="Verbatim Char"/>
          <w:rtl w:val="0"/>
          <w:lang w:val="ru-RU"/>
        </w:rPr>
        <w:t>pandoc</w:t>
      </w:r>
      <w:r>
        <w:rPr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pandoc-citeproc</w:t>
      </w:r>
      <w:r>
        <w:rPr>
          <w:rtl w:val="0"/>
          <w:lang w:val="ru-RU"/>
        </w:rPr>
        <w:t xml:space="preserve"> https://github.com/jgm/pandoc/releases, </w:t>
      </w:r>
      <w:r>
        <w:rPr>
          <w:rStyle w:val="Verbatim Char"/>
          <w:rtl w:val="0"/>
          <w:lang w:val="ru-RU"/>
        </w:rPr>
        <w:t>pandoc-crossref</w:t>
      </w:r>
      <w:r>
        <w:rPr>
          <w:rtl w:val="0"/>
          <w:lang w:val="ru-RU"/>
        </w:rPr>
        <w:t xml:space="preserve"> https://github.com/lierdakil/pandoc-crossref/releases. </w:t>
      </w:r>
      <w:r>
        <w:rPr>
          <w:rtl w:val="0"/>
          <w:lang w:val="ru-RU"/>
        </w:rPr>
        <w:t xml:space="preserve">Преобразовать файл </w:t>
      </w:r>
      <w:r>
        <w:rPr>
          <w:rStyle w:val="Verbatim Char"/>
          <w:rtl w:val="0"/>
          <w:lang w:val="ru-RU"/>
        </w:rPr>
        <w:t>README.md</w:t>
      </w:r>
      <w:r>
        <w:rPr>
          <w:rtl w:val="0"/>
          <w:lang w:val="ru-RU"/>
        </w:rPr>
        <w:t xml:space="preserve"> можно следующим образом</w:t>
      </w:r>
      <w:r>
        <w:rPr>
          <w:rtl w:val="0"/>
          <w:lang w:val="ru-RU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>pandoc README.md -o README.pdf</w:t>
      </w:r>
    </w:p>
    <w:p>
      <w:pPr>
        <w:pStyle w:val="First Paragraph"/>
      </w:pPr>
      <w:r>
        <w:rPr>
          <w:rtl w:val="0"/>
          <w:lang w:val="ru-RU"/>
        </w:rPr>
        <w:t>или так</w:t>
      </w:r>
    </w:p>
    <w:p>
      <w:pPr>
        <w:pStyle w:val="Source Code"/>
      </w:pPr>
      <w:r>
        <w:rPr>
          <w:rStyle w:val="Verbatim Char"/>
          <w:rtl w:val="0"/>
          <w:lang w:val="ru-RU"/>
        </w:rPr>
        <w:t>pandoc README.md -o README.docx</w:t>
      </w:r>
    </w:p>
    <w:p>
      <w:pPr>
        <w:pStyle w:val="First Paragraph"/>
      </w:pPr>
      <w:r>
        <w:rPr>
          <w:rtl w:val="0"/>
          <w:lang w:val="ru-RU"/>
        </w:rPr>
        <w:t xml:space="preserve">Можно использовать следующий </w:t>
      </w:r>
      <w:r>
        <w:rPr>
          <w:rStyle w:val="Verbatim Char"/>
          <w:rtl w:val="0"/>
          <w:lang w:val="ru-RU"/>
        </w:rPr>
        <w:t>Makefile</w:t>
      </w:r>
    </w:p>
    <w:p>
      <w:pPr>
        <w:pStyle w:val="Source Code"/>
      </w:pPr>
      <w:r>
        <w:rPr>
          <w:rStyle w:val="Verbatim Char"/>
          <w:rtl w:val="0"/>
          <w:lang w:val="ru-RU"/>
        </w:rPr>
        <w:t>FILES = $(patsubst %.md, %.docx, $(wildcard *.md))</w:t>
      </w:r>
      <w:r>
        <w:br w:type="textWrapping"/>
      </w:r>
      <w:r>
        <w:rPr>
          <w:rStyle w:val="Verbatim Char"/>
          <w:rtl w:val="0"/>
          <w:lang w:val="ru-RU"/>
        </w:rPr>
        <w:t>FILES += $(patsubst %.md, %.pdf, $(wildcard *.md))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LATEX_FORMAT =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FILTER = --filter pandoc-crossref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%.docx: %.md</w:t>
      </w:r>
      <w:r>
        <w:br w:type="textWrapping"/>
      </w:r>
      <w:r>
        <w:rPr>
          <w:rStyle w:val="Verbatim Char"/>
          <w:rtl w:val="0"/>
          <w:lang w:val="ru-RU"/>
        </w:rPr>
        <w:t xml:space="preserve">      -pandoc "$&lt;" $(FILTER) -o "$@"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%.pdf: %.md</w:t>
      </w:r>
      <w:r>
        <w:br w:type="textWrapping"/>
      </w:r>
      <w:r>
        <w:rPr>
          <w:rStyle w:val="Verbatim Char"/>
          <w:rtl w:val="0"/>
          <w:lang w:val="ru-RU"/>
        </w:rPr>
        <w:t xml:space="preserve">      -pandoc "$&lt;" $(LATEX_FORMAT) $(FILTER) -o "$@"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all: $(FILES)</w:t>
      </w:r>
      <w:r>
        <w:br w:type="textWrapping"/>
      </w:r>
      <w:r>
        <w:rPr>
          <w:rStyle w:val="Verbatim Char"/>
          <w:rtl w:val="0"/>
          <w:lang w:val="ru-RU"/>
        </w:rPr>
        <w:t xml:space="preserve">      @echo $(FILES)</w:t>
      </w:r>
      <w:r>
        <w:br w:type="textWrapping"/>
        <w:br w:type="textWrapping"/>
      </w:r>
      <w:r>
        <w:rPr>
          <w:rStyle w:val="Verbatim Char"/>
          <w:rtl w:val="0"/>
          <w:lang w:val="ru-RU"/>
        </w:rPr>
        <w:t>clean:</w:t>
      </w:r>
      <w:r>
        <w:br w:type="textWrapping"/>
      </w:r>
      <w:r>
        <w:rPr>
          <w:rStyle w:val="Verbatim Char"/>
          <w:rtl w:val="0"/>
          <w:lang w:val="ru-RU"/>
        </w:rPr>
        <w:t xml:space="preserve">      -rm $(FILES) *~</w:t>
      </w:r>
      <w:bookmarkEnd w:id="9"/>
    </w:p>
    <w:p>
      <w:pPr>
        <w:pStyle w:val="Рубрика"/>
      </w:pPr>
      <w:bookmarkStart w:name="_Toc5" w:id="10"/>
      <w:bookmarkStart w:name="выполнениелабораторнойработы" w:id="11"/>
      <w:r>
        <w:rPr>
          <w:rtl w:val="0"/>
        </w:rPr>
        <w:t xml:space="preserve">4. </w:t>
      </w:r>
      <w:r>
        <w:rPr>
          <w:rtl w:val="0"/>
          <w:lang w:val="ru-RU"/>
        </w:rPr>
        <w:t>Выполнение лабораторной работы</w:t>
      </w:r>
      <w:bookmarkEnd w:id="10"/>
    </w:p>
    <w:p>
      <w:pPr>
        <w:pStyle w:val="First Paragraph"/>
      </w:pPr>
      <w:r>
        <w:rPr>
          <w:rtl w:val="0"/>
          <w:lang w:val="ru-RU"/>
        </w:rPr>
        <w:t xml:space="preserve">Указала основную информацию о лабораторной работе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.1</w:t>
      </w:r>
      <w:r>
        <w:rPr/>
        <w:fldChar w:fldCharType="end" w:fldLock="0"/>
      </w:r>
      <w:r>
        <w:rPr>
          <w:rtl w:val="0"/>
          <w:lang w:val="ru-RU"/>
        </w:rPr>
        <w:t>).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495764</wp:posOffset>
            </wp:positionV>
            <wp:extent cx="5736700" cy="12489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00" cy="1248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1: </w:t>
            </w:r>
            <w:r>
              <w:rPr>
                <w:shd w:val="nil" w:color="auto" w:fill="auto"/>
                <w:rtl w:val="0"/>
                <w:lang w:val="ru-RU"/>
              </w:rPr>
              <w:t>Основная информация о лабораторной работе</w:t>
            </w:r>
          </w:p>
        </w:tc>
      </w:tr>
    </w:tbl>
    <w:p>
      <w:pPr>
        <w:pStyle w:val="First Paragraph"/>
        <w:widowControl w:val="0"/>
      </w:pPr>
    </w:p>
    <w:p>
      <w:pPr>
        <w:pStyle w:val="Body Text"/>
      </w:pPr>
      <w:r>
        <w:rPr>
          <w:rtl w:val="0"/>
          <w:lang w:val="ru-RU"/>
        </w:rPr>
        <w:t>Указала цель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задание и теоретическое введение лабораторной работы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.2</w:t>
      </w:r>
      <w:r>
        <w:rPr/>
        <w:fldChar w:fldCharType="end" w:fldLock="0"/>
      </w:r>
      <w:r>
        <w:rPr>
          <w:rtl w:val="0"/>
          <w:lang w:val="ru-RU"/>
        </w:rPr>
        <w:t>).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146049</wp:posOffset>
            </wp:positionH>
            <wp:positionV relativeFrom="line">
              <wp:posOffset>251547</wp:posOffset>
            </wp:positionV>
            <wp:extent cx="5943600" cy="16940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  <w:ind w:left="0" w:right="0" w:firstLine="0"/>
        <w:jc w:val="center"/>
        <w:rPr>
          <w:shd w:val="nil" w:color="auto" w:fill="auto"/>
          <w:rtl w:val="0"/>
          <w:lang w:val="ru-RU"/>
        </w:rPr>
      </w:pPr>
      <w:r>
        <w:rPr>
          <w:shd w:val="nil" w:color="auto" w:fill="auto"/>
          <w:rtl w:val="0"/>
          <w:lang w:val="ru-RU"/>
        </w:rPr>
        <w:t>Рисунок </w:t>
      </w:r>
      <w:r>
        <w:rPr>
          <w:shd w:val="nil" w:color="auto" w:fill="auto"/>
          <w:rtl w:val="0"/>
          <w:lang w:val="ru-RU"/>
        </w:rPr>
        <w:t xml:space="preserve">2: </w:t>
      </w:r>
      <w:r>
        <w:rPr>
          <w:shd w:val="nil" w:color="auto" w:fill="auto"/>
          <w:rtl w:val="0"/>
          <w:lang w:val="ru-RU"/>
        </w:rPr>
        <w:t>Цель</w:t>
      </w:r>
      <w:r>
        <w:rPr>
          <w:shd w:val="nil" w:color="auto" w:fill="auto"/>
          <w:rtl w:val="0"/>
          <w:lang w:val="ru-RU"/>
        </w:rPr>
        <w:t xml:space="preserve">, </w:t>
      </w:r>
      <w:r>
        <w:rPr>
          <w:shd w:val="nil" w:color="auto" w:fill="auto"/>
          <w:rtl w:val="0"/>
          <w:lang w:val="ru-RU"/>
        </w:rPr>
        <w:t xml:space="preserve">задание и теоретическое введение лабораторной работы </w:t>
      </w:r>
    </w:p>
    <w:p>
      <w:pPr>
        <w:pStyle w:val="Основной текст"/>
        <w:bidi w:val="0"/>
        <w:ind w:left="0" w:right="0" w:firstLine="0"/>
        <w:jc w:val="center"/>
        <w:rPr>
          <w:shd w:val="nil" w:color="auto" w:fill="auto"/>
          <w:rtl w:val="0"/>
          <w:lang w:val="ru-RU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  <w:r>
        <w:rPr>
          <w:rtl w:val="0"/>
          <w:lang w:val="ru-RU"/>
        </w:rPr>
        <w:t xml:space="preserve">Описала процесс выполнения лабораторной работы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.3</w:t>
      </w:r>
      <w:r>
        <w:rPr/>
        <w:fldChar w:fldCharType="end" w:fldLock="0"/>
      </w:r>
      <w:r>
        <w:rPr>
          <w:rtl w:val="0"/>
        </w:rPr>
        <w:t>).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969010</wp:posOffset>
            </wp:positionH>
            <wp:positionV relativeFrom="line">
              <wp:posOffset>212560</wp:posOffset>
            </wp:positionV>
            <wp:extent cx="4386326" cy="15241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326" cy="1524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3</w:t>
      </w:r>
    </w:p>
    <w:p>
      <w:pPr>
        <w:pStyle w:val="Основной текст"/>
        <w:bidi w:val="0"/>
        <w:ind w:left="0" w:right="0" w:firstLine="0"/>
        <w:jc w:val="center"/>
        <w:rPr>
          <w:rtl w:val="0"/>
        </w:rPr>
      </w:pPr>
      <w:r>
        <w:rPr>
          <w:rtl w:val="0"/>
          <w:lang w:val="ru-RU"/>
        </w:rPr>
        <w:t xml:space="preserve">Ответила на контрольные вопросы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  <w:lang w:val="ru-RU"/>
        </w:rPr>
        <w:t>4</w:t>
      </w:r>
      <w:r>
        <w:rPr>
          <w:rtl w:val="0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3744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ede9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</w:pPr>
          </w:p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4: </w:t>
            </w:r>
            <w:r>
              <w:rPr>
                <w:shd w:val="nil" w:color="auto" w:fill="auto"/>
                <w:rtl w:val="0"/>
                <w:lang w:val="ru-RU"/>
              </w:rPr>
              <w:t>Отвечаю на контрольные вопросы</w:t>
            </w:r>
          </w:p>
        </w:tc>
      </w:tr>
    </w:tbl>
    <w:p>
      <w:pPr>
        <w:pStyle w:val="Body Text"/>
        <w:widowControl w:val="0"/>
      </w:pPr>
    </w:p>
    <w:p>
      <w:pPr>
        <w:pStyle w:val="Body Text"/>
      </w:pPr>
      <w:r>
        <w:rPr>
          <w:rtl w:val="0"/>
          <w:lang w:val="ru-RU"/>
        </w:rPr>
        <w:t>Опис</w:t>
      </w:r>
      <w:r>
        <w:rPr>
          <w:rtl w:val="0"/>
          <w:lang w:val="ru-RU"/>
        </w:rPr>
        <w:t>ала</w:t>
      </w:r>
      <w:r>
        <w:rPr>
          <w:rtl w:val="0"/>
          <w:lang w:val="ru-RU"/>
        </w:rPr>
        <w:t xml:space="preserve"> выводы к лабораторной работе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см</w:t>
      </w:r>
      <w:r>
        <w:rPr>
          <w:rtl w:val="0"/>
          <w:lang w:val="ru-RU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рис</w:t>
      </w:r>
      <w:r>
        <w:rPr>
          <w:rStyle w:val="Hyperlink.0"/>
          <w:rtl w:val="0"/>
        </w:rPr>
        <w:t>.5</w:t>
      </w:r>
      <w:r>
        <w:rPr/>
        <w:fldChar w:fldCharType="end" w:fldLock="0"/>
      </w:r>
      <w:r>
        <w:rPr>
          <w:rtl w:val="0"/>
          <w:lang w:val="ru-RU"/>
        </w:rPr>
        <w:t>).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7920"/>
      </w:tblGrid>
      <w:tr>
        <w:tblPrEx>
          <w:shd w:val="clear" w:color="auto" w:fill="cad1d7"/>
        </w:tblPrEx>
        <w:trPr>
          <w:trHeight w:val="1520" w:hRule="atLeast"/>
        </w:trPr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shd w:val="clear" w:color="auto" w:fill="d7d7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center"/>
              <w:rPr>
                <w:shd w:val="nil" w:color="auto" w:fill="auto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Рисунок </w:t>
            </w:r>
            <w:r>
              <w:rPr>
                <w:shd w:val="nil" w:color="auto" w:fill="auto"/>
                <w:rtl w:val="0"/>
                <w:lang w:val="ru-RU"/>
              </w:rPr>
              <w:t xml:space="preserve">5: </w:t>
            </w:r>
            <w:r>
              <w:rPr>
                <w:shd w:val="nil" w:color="auto" w:fill="auto"/>
                <w:rtl w:val="0"/>
                <w:lang w:val="ru-RU"/>
              </w:rPr>
              <w:t>Выводы к лабораторной работе</w:t>
            </w:r>
          </w:p>
        </w:tc>
      </w:tr>
    </w:tbl>
    <w:p>
      <w:pPr>
        <w:pStyle w:val="Body Text"/>
        <w:widowControl w:val="0"/>
      </w:pPr>
    </w:p>
    <w:p>
      <w:pPr>
        <w:pStyle w:val="Рубрика"/>
      </w:pPr>
      <w:bookmarkStart w:name="_Toc6" w:id="12"/>
      <w:bookmarkStart w:name="выводы" w:id="13"/>
      <w:r>
        <w:rPr>
          <w:rtl w:val="0"/>
        </w:rPr>
        <w:t xml:space="preserve">5. </w:t>
      </w:r>
      <w:r>
        <w:rPr>
          <w:rtl w:val="0"/>
          <w:lang w:val="ru-RU"/>
        </w:rPr>
        <w:t>Выводы</w:t>
      </w:r>
      <w:bookmarkEnd w:id="12"/>
    </w:p>
    <w:p>
      <w:pPr>
        <w:pStyle w:val="First Paragraph"/>
      </w:pPr>
      <w:r>
        <w:rPr>
          <w:rtl w:val="0"/>
          <w:lang w:val="ru-RU"/>
        </w:rPr>
        <w:t xml:space="preserve">В ходе данной лабораторной работы я научился оформалять отчёты с помощью легковесного языка разметки </w:t>
      </w:r>
      <w:r>
        <w:rPr>
          <w:rtl w:val="0"/>
          <w:lang w:val="ru-RU"/>
        </w:rPr>
        <w:t>Markdown.</w:t>
      </w:r>
      <w:bookmarkEnd w:id="13"/>
      <w:bookmarkEnd w:id="11"/>
    </w:p>
    <w:sectPr>
      <w:headerReference w:type="default" r:id="rId7"/>
      <w:footerReference w:type="default" r:id="rId8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1f3f5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