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left"/>
      </w:pPr>
      <w:r>
        <w:rPr>
          <w:rFonts w:ascii="Microsoft YaHei" w:hAnsi="Microsoft YaHei" w:eastAsia="Microsoft YaHei"/>
          <w:b/>
          <w:color w:val="1F3864"/>
          <w:sz w:val="60"/>
        </w:rPr>
        <w:t>ADVP</w:t>
      </w:r>
    </w:p>
    <w:p>
      <w:pPr>
        <w:spacing w:before="80"/>
      </w:pPr>
      <w:r>
        <w:rPr>
          <w:rFonts w:ascii="Microsoft YaHei" w:hAnsi="Microsoft YaHei" w:eastAsia="Microsoft YaHei"/>
          <w:b w:val="0"/>
          <w:color w:val="1F6F6B"/>
          <w:sz w:val="24"/>
        </w:rPr>
        <w:t>Automated Data Visualization Platform</w:t>
      </w:r>
    </w:p>
    <w:p>
      <w:pPr>
        <w:spacing w:before="840"/>
      </w:pPr>
      <w:r>
        <w:rPr>
          <w:rFonts w:ascii="Microsoft YaHei" w:hAnsi="Microsoft YaHei" w:eastAsia="Microsoft YaHei"/>
          <w:b/>
          <w:color w:val="111827"/>
          <w:sz w:val="52"/>
        </w:rPr>
        <w:t>需求说明书</w:t>
      </w:r>
    </w:p>
    <w:p>
      <w:r>
        <w:rPr>
          <w:rFonts w:ascii="Microsoft YaHei" w:hAnsi="Microsoft YaHei" w:eastAsia="Microsoft YaHei"/>
          <w:b w:val="0"/>
          <w:color w:val="5A6370"/>
          <w:sz w:val="24"/>
        </w:rPr>
        <w:t>Software Requirements Specification</w:t>
      </w:r>
    </w:p>
    <w:p>
      <w:pPr>
        <w:spacing w:before="520"/>
      </w:pPr>
      <w:r>
        <w:rPr>
          <w:rFonts w:ascii="Microsoft YaHei" w:hAnsi="Microsoft YaHei" w:eastAsia="Microsoft YaHei"/>
          <w:b w:val="0"/>
          <w:color w:val="5A6370"/>
          <w:sz w:val="20"/>
        </w:rPr>
        <w:t>文档编号  ADVP-SRS-001        版本  v1.0.1091</w:t>
      </w:r>
    </w:p>
    <w:p>
      <w:r>
        <w:rPr>
          <w:rFonts w:ascii="Microsoft YaHei" w:hAnsi="Microsoft YaHei" w:eastAsia="Microsoft YaHei"/>
          <w:b w:val="0"/>
          <w:color w:val="5A6370"/>
          <w:sz w:val="20"/>
        </w:rPr>
        <w:t>状态  待用户确认        日期  2026-10-22</w:t>
      </w:r>
    </w:p>
    <w:p>
      <w:pPr>
        <w:spacing w:before="1600"/>
      </w:pPr>
      <w:r>
        <w:rPr>
          <w:rFonts w:ascii="Microsoft YaHei" w:hAnsi="Microsoft YaHei" w:eastAsia="Microsoft YaHei"/>
          <w:b w:val="0"/>
          <w:color w:val="7A8492"/>
          <w:sz w:val="18"/>
        </w:rPr>
        <w:t>本文件为 ADVP v1 需求基线草案，任何修改均递增 patch 版本并记录于 CHANGELOG。</w:t>
      </w:r>
    </w:p>
    <w:p>
      <w:r>
        <w:br w:type="page"/>
      </w:r>
    </w:p>
    <w:p>
      <w:pPr>
        <w:spacing w:before="0" w:after="160"/>
      </w:pPr>
      <w:r>
        <w:rPr>
          <w:rFonts w:ascii="Microsoft YaHei" w:hAnsi="Microsoft YaHei" w:eastAsia="Microsoft YaHei"/>
          <w:b/>
          <w:color w:val="1F3864"/>
          <w:sz w:val="32"/>
        </w:rPr>
        <w:t>目录</w:t>
      </w:r>
    </w:p>
    <w:p>
      <w:r>
        <w:rPr>
          <w:rFonts w:ascii="Microsoft YaHei" w:hAnsi="Microsoft YaHei" w:eastAsia="Microsoft YaHei"/>
          <w:b w:val="0"/>
          <w:i/>
          <w:color w:val="7A8492"/>
          <w:sz w:val="17"/>
        </w:rPr>
        <w:t>提示：在 Word 中右键“更新域”可刷新目录与页码。</w:t>
      </w:r>
    </w:p>
    <w:p>
      <w:r>
        <w:rPr>
          <w:rFonts w:ascii="Microsoft YaHei" w:hAnsi="Microsoft YaHei" w:eastAsia="Microsoft YaHei"/>
          <w:b w:val="0"/>
          <w:color w:val="5A6370"/>
          <w:sz w:val="21"/>
        </w:rPr>
        <w:fldChar w:fldCharType="begin" w:dirty="true"/>
        <w:instrText xml:space="preserve">TOC \o "1-2" \h \z \u</w:instrText>
        <w:fldChar w:fldCharType="separate"/>
        <w:t>（在 Word 中右键“更新域”生成目录）</w:t>
        <w:fldChar w:fldCharType="end"/>
      </w:r>
    </w:p>
    <w:p>
      <w:r>
        <w:br w:type="page"/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文档编号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ADVP-SRS-001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产品名称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Automated Data Visualization Platform（ADVP）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v1.0.1091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目标产品版本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v1.0.0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A–D + v0.2.8 治理补充，2026-10-23）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编制日期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2026-10-22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编制人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审批人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ABBY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文档语言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中文正文 + 英文术语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适用范围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本地 Web 应用 v1；不含多用户、移动端、SaaS、OCR、本地模型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变更摘要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变更人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v1.0.1091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2026-10-30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record pause and 2.0 status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v1.0.1071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2026-10-30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record portable external service acceptance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v1.0.1048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build manual chart selections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v1.0.1022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stream pipeline events over SSE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v1.0.997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close EU2-2 with external acceptance and browser E2E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v1.0.967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P03 quality actions and page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v1.0.933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implement P02 import page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v1.0.904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guard web redirects peers and rendered subresources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v1.0.881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apply editable settings at runtime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v1.0.853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keep settings and audit consistent on failure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v1.0.831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refactor(eu2): split provider contexts for fast refresh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v1.0.800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harden import job concurrency and redaction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v1.0.774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dynamic web fallback and SSRF guard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v1.0.747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multi-file union and join import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v1.0.723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native file picker and copy upload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v1.0.697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rebuild requirements DOCX for the current version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v1.0.678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close EU2-2 Task 8 and pause development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v1.0.658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finalize import job terminal semantics and redaction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v1.0.633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make import jobs cancellation and recovery safe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v1.0.607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make import job claims atomic and errors safe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v1.0.585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background import jobs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v1.0.557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record EU2-2 Task 7 implementation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v1.0.537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polish settings storage and read-only startup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v1.0.507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keep read-only shutdown and settings writes safe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v1.0.484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harden settings concurrency and read-only policy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v1.0.457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harden settings corruption and read-only startup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v1.0.433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settings store and single-writer lock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v1.0.403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record EU2-1 completion and quarantine stale browser flows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v1.0.381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make shell browser gate hermetic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v1.0.358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test(eu2): close EU2-1 shell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v1.0.337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finalize P01 source metadata and reveal behavior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v1.0.309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complete P01 project metadata and folder action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v1.0.275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implement P01 home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v1.0.247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harden task and notification shell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v1.0.214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task bar notifications and command palette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v1.0.182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harden project context and navigation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v1.0.153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app shell routing and project context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v1.0.113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align shell styles with design requirements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v1.0.89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design tokens and shell styles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v1.0.66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fix(eu2): avoid render-phase i18n updates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v1.0.45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feat(eu2): add router and i18n foundation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v1.0.22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docs(eu2): freeze ADVP 2.0 requirements and implementation plan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v1.0.0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release: ADVP 1.0.0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v0.8.371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feat(system): add local service shutdown control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v0.8.355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docs(srs): add D46 local service shutdown requirement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v0.8.349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test(text): add test1 fixture regression and browser E2E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v0.8.345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feat(text): implement text statistics extraction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v0.8.292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docs(text): add text statistics extraction design and document import guidance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v0.8.261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build(public): add sanitized public export and snapshot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v0.8.238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docs(readme): rewrite as user-facing product manual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v0.8.219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test(m7): add blind evaluation tooling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v0.8.198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build(m7): add installer scripts and packaged launcher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v0.8.171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docs(test): record full-system test results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v0.8.151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test(m7): add browser main-flow smoke and compatibility checklist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v0.8.127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perf(m7): add benchmark harness and small baseline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v0.8.102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feat(m7): add same-origin launcher and session authentication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v0.8.70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test(m6): add tiered parallel test suite and close M6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v0.8.45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fix(m6): complete residual compare, logging, cost, exports, and sandbox hardening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v0.8.0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feat(m6): add reports, traceability, security, audit, and cost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v0.7.37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fix(m5): complete residual sampling, render recovery, and animation resume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v0.7.0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complete 3D scientific visualization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v0.6.388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3D animation and scene code export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v0.6.361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trame SciView sessions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v0.6.330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independent 3D renderer and jobs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v0.6.294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VTK.js 3D scene viewer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v0.6.268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3D geometry payloads and LOD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v0.6.241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feat(m5): add versioned Scene JSON and persistence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v0.6.214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docs(m5): add 3D scientific visualization design and plan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v0.6.193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incremental SSE and global admin-1 region maps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v0.6.159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incremental live SSE windows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v0.6.128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make code exports runnable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v0.6.106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harden live Kafka reconnect and backlog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v0.6.82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support 4D DICOM slices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v0.6.59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per-renderer share bundles and single-file HTML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v0.6.21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docs(m4): add residual remediation design and plan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v0.6.0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complete chart families, live streams, and exports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v0.5.270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offline share, PDF, and code exports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v0.5.236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live stream sessions and SSE realtime chart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v0.5.204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imaging slice API and VTK viewer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v0.5.173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render map families with deck.gl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v0.5.144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network, sankey, and sunburst rendering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v0.5.109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registry v3 and family selection contracts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v0.5.72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docs(m4): add implementation design and plan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v0.5.51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docs: align report limits and map docs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v0.5.28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feat(m4): add geo scatter map slice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v0.5.0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test(m3): add end-to-end acceptance harness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v0.4.498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make analysis and render windows configurable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v0.4.473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PNG and SVG chart export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v0.4.451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annotations and advanced chart styles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v0.4.426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Markdown pipeline reports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v0.4.398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apply chart style corrections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v0.4.370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conversational chart corrections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v0.4.338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cost budgets and breakdowns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v0.4.300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integrate cleaning into the pipeline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v0.4.273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deterministic cleaning recipes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v0.4.241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analysis summaries and pipeline analyze step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v0.4.207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docs(sync): align UI copy, release guide, and render status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v0.4.187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Plotly 2D chart rendering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v0.4.151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persisted pipeline state machine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v0.4.119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AI chart selection with scoring and fallback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v0.4.82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provider foundation with secure credentials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v0.4.41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feat(m3): add chart registry and rule-based candidates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v0.4.0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feat(m2): complete data access and profiling milestone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v0.2.231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feat(m2): add DICOM, NIfTI, and RAW volume ingestion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v0.2.201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feat(m2): add project persistence, tabular/scientific/SQL ingestion, and profiling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v0.2.152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feat(spike): complete packaging, software rendering, and Kafka extended validation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v0.2.123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fix(sync): align documentation and frontend version references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v0.2.102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fix(release): support public snapshot version checks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v0.2.79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feat(spike): add S-01 and S-07 spike harnesses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v0.2.51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feat(p0): add backend and frontend scaffold with health check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v0.2.8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docs(governance): add daily work log and version rules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v0.2.7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docs(confirm): confirm requirements batches B-D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docs(confirm): confirm batch A and archive work log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v0.2.5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docs(log): add 2026-10-22 development work record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fix(ci): force UTF-8 Python output on Windows runners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fix(ci): replace Windows-incompatible lychee action with local link checker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fix(ci): correct frontend working-directory and document private protection limit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docs(repo): add GitHub publication guide and ignore local agent state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v0.2.0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feat(scope): adopt Apache-2.0, Kafka-required stream, single-dev 40-48 week plan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v0.1.1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fix(repo): sanitize public export paths and checks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v0.1.0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2026-10-22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基于 D01–D44 决策形成首版需求基线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项目组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确认状态图例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标记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直接来源于用户已选择的决策项（见《需求确认清单》D 编号）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待确认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本版不适用；批次 A–D 已于 2026-10-23 全部确认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待定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依赖外部条件（账号、硬件、第三方服务）或后续版本</w:t>
            </w:r>
          </w:p>
        </w:tc>
      </w:tr>
    </w:tbl>
    <w:p>
      <w:pPr>
        <w:spacing w:after="40"/>
      </w:pP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 xml:space="preserve">本文档遵循“每次文件增删改 = 一次修订递增”的约定：修订号按文件数计算（仅当日工作记录不计入），写入 </w:t>
      </w:r>
      <w:r>
        <w:rPr>
          <w:rFonts w:ascii="Cascadia Code" w:hAnsi="Cascadia Code" w:eastAsia="Microsoft YaHei"/>
          <w:b w:val="0"/>
          <w:color w:val="7A2E2E"/>
          <w:sz w:val="17"/>
        </w:rPr>
        <w:t>CHANGELOG.md</w:t>
      </w:r>
      <w:r>
        <w:rPr>
          <w:rFonts w:ascii="Microsoft YaHei" w:hAnsi="Microsoft YaHei" w:eastAsia="Microsoft YaHei"/>
          <w:b w:val="0"/>
          <w:color w:val="5A6370"/>
          <w:sz w:val="19"/>
        </w:rPr>
        <w:t>，并形成独立 commit。本文档当前版本以上方“文档控制”表为准，需求基线已确认；完整规则见《版本管理细则》。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1. 引言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1.1 目的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本文档定义 ADVP（Automated Data Visualization Platform）v1 的功能需求、非功能需求、数据需求、接口需求、验收标准与范围边界，作为产品设计、开发、测试、验收和版本管理的唯一需求基线。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ADVP 的目标是构建一条由大语言模型（LLM）驱动的数据可视化全自动管线：用户提供数据后，系统自动完成</w:t>
      </w:r>
      <w:r>
        <w:rPr>
          <w:rFonts w:ascii="Microsoft YaHei" w:hAnsi="Microsoft YaHei" w:eastAsia="Microsoft YaHei"/>
          <w:b/>
          <w:sz w:val="21"/>
        </w:rPr>
        <w:t>提取（Extract）→ 理解与分析（Analyze）→ 清洗与处理（Process）→ 图表选型（Select）→ 渲染与展示（Visualize）→ 报告与导出（Report）</w:t>
      </w:r>
      <w:r>
        <w:rPr>
          <w:rFonts w:ascii="Microsoft YaHei" w:hAnsi="Microsoft YaHei" w:eastAsia="Microsoft YaHei"/>
          <w:b w:val="0"/>
          <w:sz w:val="21"/>
        </w:rPr>
        <w:t>，并在科研三维可视化场景中提供接近 Mayavi 的专业能力。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1.2 范围</w:t>
      </w: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包含：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Windows 10/11 x64 本地 Web 应用，单用户使用。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OpenAI 兼容与 Anthropic 兼容两类模型服务的自定义 Base URL、API Key、模型名配置。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结构化数据、科学数据格式、体数据/影像、SQL 数据库、远程 URL/云存储、实时流的接入。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PDF/Word 表格抽取、正文统计抽取与网页 URL 数据抽取；</w:t>
      </w:r>
      <w:r>
        <w:rPr>
          <w:rFonts w:ascii="Microsoft YaHei" w:hAnsi="Microsoft YaHei" w:eastAsia="Microsoft YaHei"/>
          <w:b/>
          <w:sz w:val="21"/>
        </w:rPr>
        <w:t>不包含 OCR/扫描件识别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单文件 500MB–5GB 的本地处理能力。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统计 2D 图表、3D 科学图表、地图/地理空间、关系网络/桑基/旭日图、时序/实时刷新、影像切片与叠加六类图表家族。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基于“规则筛选 + AI 决策 + 自动评分重选 + 低置信度 Top3 兜底”的图表选型。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混合 3D 渲染：浏览器 WebGL（VTK.js）负责常规交互，服务端 Mayavi/VTK（含 trame 交互模式）负责体渲染、复杂流场与大网格。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交互式结果、PNG/SVG/PDF、MP4/GIF、独立 HTML、可复现 Python 脚本/Notebook、Markdown/PDF 报告。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全链路可追溯、工程保存、成本可见与预算控制、离线只读与重渲染。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中英双语界面、深色科研风视觉、高保真原型。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开源（Apache-2.0）、双仓库（公开脱敏 + 私有全量备份）、自动化 CI 门禁、严格版本管理。</w:t>
      </w: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不包含（v1 明确排除）：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多用户、账号体系、权限管理。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移动端/平板适配与实时协作。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OCR、扫描件、图片文字识别。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本地模型（Ollama/vLLM 等）。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SaaS 云端部署、多租户、托管服务。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非 Windows 平台。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对生成代码提供强隔离的 Docker/虚拟机沙箱（v1 使用受限子进程）。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数据合规认证（等保、HIPAA、GDPR 认证等）；仅提供基础隐私控制。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1.3 术语与缩写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Automated Data Visualization Platform，本项目产品名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SRS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Software Requirements Specification，需求说明书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LLM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Large Language Model，大语言模型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Provider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模型服务供应方，如 OpenAI 兼容服务、Anthropic 兼容服务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Base URL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模型服务 API 根地址，可由用户自定义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Pipeline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从数据接入到报告导出的自动化处理管线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Scene JSON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描述 3D 场景（数据、几何、相机、光照、传输函数等）的中间契约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EDA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Exploratory Data Analysis，探索性数据分析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LOD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Level of Detail，细节层次/降采样策略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DAG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Directed Acyclic Graph，有向无环图，用于描述管线步骤依赖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Architecture Decision Record，架构决策记录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SemVer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Semantic Versioning，语义化版本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MoSCoW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Must/Should/Could/Won't 优先级方法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WCAG</w:t>
            </w:r>
          </w:p>
        </w:tc>
        <w:tc>
          <w:tcPr>
            <w:tcW w:type="dxa" w:w="481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Web Content Accessibility Guidelines，Web 内容无障碍指南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1.4 参考文件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IEEE Std 830-1998，Recommended Practice for Software Requirements Specifications（结构参考）。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Mayavi 官方文档与 </w:t>
      </w:r>
      <w:r>
        <w:rPr>
          <w:rFonts w:ascii="Cascadia Code" w:hAnsi="Cascadia Code" w:eastAsia="Microsoft YaHei"/>
          <w:b w:val="0"/>
          <w:color w:val="7A2E2E"/>
          <w:sz w:val="19"/>
        </w:rPr>
        <w:t>mlab</w:t>
      </w:r>
      <w:r>
        <w:rPr>
          <w:rFonts w:ascii="Microsoft YaHei" w:hAnsi="Microsoft YaHei" w:eastAsia="Microsoft YaHei"/>
          <w:b w:val="0"/>
          <w:sz w:val="21"/>
        </w:rPr>
        <w:t xml:space="preserve"> API（3D 科学可视化能力参考）。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VTK / VTK.js / trame 官方文档（渲染与远程交互参考）。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Semantic Versioning 2.0.0。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Keep a Changelog 1.1.0。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Conventional Commits 1.0.0。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WCAG 2.1 AA（可访问性基线参考）。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项目内《技术选型摘要》《验收标准》《页面清单与交互说明》《开发计划与里程碑》《需求确认清单》。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1.5 读者对象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产品发起人、产品经理、架构师、前后端工程师、数据/算法工程师、测试工程师、UI/UX 设计师、开源贡献者与安全评审人员。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2. 总体描述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2.1 产品愿景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让不具备编程能力的科研人员与分析师，仅通过导入数据和自然语言描述，即可获得</w:t>
      </w:r>
      <w:r>
        <w:rPr>
          <w:rFonts w:ascii="Microsoft YaHei" w:hAnsi="Microsoft YaHei" w:eastAsia="Microsoft YaHei"/>
          <w:b/>
          <w:sz w:val="21"/>
        </w:rPr>
        <w:t>统计正确、视觉合理、可解释、可复现</w:t>
      </w:r>
      <w:r>
        <w:rPr>
          <w:rFonts w:ascii="Microsoft YaHei" w:hAnsi="Microsoft YaHei" w:eastAsia="Microsoft YaHei"/>
          <w:b w:val="0"/>
          <w:sz w:val="21"/>
        </w:rPr>
        <w:t>的可视化结果；让具备编程能力的用户能够查看、修改并导出完整代码与数据血缘。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ADVP 不以“生成一张图”为终点，而以“完成一次可追溯的数据分析任务”为终点。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2.2 目标用户与典型场景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典型场景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关键成功指标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数据分析师/业务分析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快速从表格数据得到结论与图表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上传 CSV/Excel，自动生成多图仪表盘与分析摘要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首次出图 ≤3 步；图表可直接用于汇报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科研/工程人员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3D 科学可视化、体渲染、流场、影像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导入 NetCDF/HDF5/DICOM，生成等值面、体渲染、切片与动画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科学保真度；可导出论文级图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开发者/算法工程师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可复现、可二次开发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查看管线代码、导出 Notebook、嵌入自有系统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代码可运行；API/数据契约清晰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2.3 产品形态与运行环境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形态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本地 Web 应用：后台服务 + 浏览器界面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已确认（D01）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安装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安装包，内置 Python/Node 运行环境，双击安装后启动并打开浏览器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已确认（D24）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操作系统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10 21H2 及以上 / Windows 11，x64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已确认（D14）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浏览器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Microsoft Edge、Google Chrome 最近两个大版本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已确认（D14）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运行位置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仅监听 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 随机端口，不对外网暴露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A）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语言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界面中英双语（zh-CN / en-US）；文档中文正文 + 英文术语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已确认（D23）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主题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深色科研风（Dark Scientific），v1 不提供浅色主题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已确认（D36）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账号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无账号、无登录、单用户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已确认（D20/D34）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网络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AI 功能需联网；除 AI 外的查看、重渲染、导出可离线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已确认（D25）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2.4 设计原则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自动化优先，人工可介入</w:t>
      </w:r>
      <w:r>
        <w:rPr>
          <w:rFonts w:ascii="Microsoft YaHei" w:hAnsi="Microsoft YaHei" w:eastAsia="Microsoft YaHei"/>
          <w:b w:val="0"/>
          <w:sz w:val="21"/>
        </w:rPr>
        <w:t>：默认全自动完成，用户可随时通过对话修正或回退单步。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可解释</w:t>
      </w:r>
      <w:r>
        <w:rPr>
          <w:rFonts w:ascii="Microsoft YaHei" w:hAnsi="Microsoft YaHei" w:eastAsia="Microsoft YaHei"/>
          <w:b w:val="0"/>
          <w:sz w:val="21"/>
        </w:rPr>
        <w:t>：图表选型必须给出理由；关键步骤展示输入、输出、模型、提示词版本与生成代码。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可复现</w:t>
      </w:r>
      <w:r>
        <w:rPr>
          <w:rFonts w:ascii="Microsoft YaHei" w:hAnsi="Microsoft YaHei" w:eastAsia="Microsoft YaHei"/>
          <w:b w:val="0"/>
          <w:sz w:val="21"/>
        </w:rPr>
        <w:t>：任意结果均可通过“数据哈希 + 处理配方 + 场景 JSON + 代码版本 + 模型参数”重建。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科学保真</w:t>
      </w:r>
      <w:r>
        <w:rPr>
          <w:rFonts w:ascii="Microsoft YaHei" w:hAnsi="Microsoft YaHei" w:eastAsia="Microsoft YaHei"/>
          <w:b w:val="0"/>
          <w:sz w:val="21"/>
        </w:rPr>
        <w:t>：坐标、单位、色标、统计变换必须显式记录；不得为了美观篡改数据。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本地优先与最小外发</w:t>
      </w:r>
      <w:r>
        <w:rPr>
          <w:rFonts w:ascii="Microsoft YaHei" w:hAnsi="Microsoft YaHei" w:eastAsia="Microsoft YaHei"/>
          <w:b w:val="0"/>
          <w:sz w:val="21"/>
        </w:rPr>
        <w:t>：原始数据默认留在本地；默认仅向模型发送元数据与样本。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安全默认</w:t>
      </w:r>
      <w:r>
        <w:rPr>
          <w:rFonts w:ascii="Microsoft YaHei" w:hAnsi="Microsoft YaHei" w:eastAsia="Microsoft YaHei"/>
          <w:b w:val="0"/>
          <w:sz w:val="21"/>
        </w:rPr>
        <w:t>：密钥不落明文、生成代码禁网、工作区隔离、依赖可审计。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开放与可扩展</w:t>
      </w:r>
      <w:r>
        <w:rPr>
          <w:rFonts w:ascii="Microsoft YaHei" w:hAnsi="Microsoft YaHei" w:eastAsia="Microsoft YaHei"/>
          <w:b w:val="0"/>
          <w:sz w:val="21"/>
        </w:rPr>
        <w:t>：图表注册表、渲染后端、Provider 适配器均为插件式接口。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2.5 假设与依赖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假设/依赖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用户拥有可用的 OpenAI/Anthropic 兼容服务账号与配额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无可用服务时 AI 管线不可用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运行时具备稳定网络访问模型服务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离线时仅支持非 AI 功能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目标机器最低 16GB 内存、4 核 CPU；推荐 32GB 内存、8 核 CPU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影响 5GB 数据处理与 3D 渲染可行性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用户对导入数据拥有合法使用权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合规责任由用户承担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用户机器允许安装本地应用并写入用户目录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影响安装与凭据库使用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Mayavi/VTK 在目标 Windows 环境可稳定打包与运行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影响 3D 后端交付风险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用户按指导创建 GitHub 公开与私有仓库并完成登录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影响推送与协作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2.6 约束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C-01</w:t>
      </w:r>
      <w:r>
        <w:rPr>
          <w:rFonts w:ascii="Microsoft YaHei" w:hAnsi="Microsoft YaHei" w:eastAsia="Microsoft YaHei"/>
          <w:b w:val="0"/>
          <w:sz w:val="21"/>
        </w:rPr>
        <w:t>：仅 Windows，不承诺 macOS/Linux（D14）。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C-02</w:t>
      </w:r>
      <w:r>
        <w:rPr>
          <w:rFonts w:ascii="Microsoft YaHei" w:hAnsi="Microsoft YaHei" w:eastAsia="Microsoft YaHei"/>
          <w:b w:val="0"/>
          <w:sz w:val="21"/>
        </w:rPr>
        <w:t>：v1 不做 OCR、不做本地模型、不做多用户/SaaS（D34）。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C-03</w:t>
      </w:r>
      <w:r>
        <w:rPr>
          <w:rFonts w:ascii="Microsoft YaHei" w:hAnsi="Microsoft YaHei" w:eastAsia="Microsoft YaHei"/>
          <w:b w:val="0"/>
          <w:sz w:val="21"/>
        </w:rPr>
        <w:t>：原始数据只保存路径引用与哈希，不默认复制进工程（D30）。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C-04</w:t>
      </w:r>
      <w:r>
        <w:rPr>
          <w:rFonts w:ascii="Microsoft YaHei" w:hAnsi="Microsoft YaHei" w:eastAsia="Microsoft YaHei"/>
          <w:b w:val="0"/>
          <w:sz w:val="21"/>
        </w:rPr>
        <w:t>：生成代码仅在本地受限子进程中执行，禁网、限资源、仅工作区读写（D33）。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C-05</w:t>
      </w:r>
      <w:r>
        <w:rPr>
          <w:rFonts w:ascii="Microsoft YaHei" w:hAnsi="Microsoft YaHei" w:eastAsia="Microsoft YaHei"/>
          <w:b w:val="0"/>
          <w:sz w:val="21"/>
        </w:rPr>
        <w:t>：API Key 仅存 Windows 凭据管理器，任何日志、工程文件、Git 仓库不得出现明文（D10/D42）。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C-06</w:t>
      </w:r>
      <w:r>
        <w:rPr>
          <w:rFonts w:ascii="Microsoft YaHei" w:hAnsi="Microsoft YaHei" w:eastAsia="Microsoft YaHei"/>
          <w:b w:val="0"/>
          <w:sz w:val="21"/>
        </w:rPr>
        <w:t>：项目采用 Apache-2.0；依赖许可需与 Apache-2.0 兼容，不得引入 GPL/AGPL 代码（D28）。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C-07</w:t>
      </w:r>
      <w:r>
        <w:rPr>
          <w:rFonts w:ascii="Microsoft YaHei" w:hAnsi="Microsoft YaHei" w:eastAsia="Microsoft YaHei"/>
          <w:b w:val="0"/>
          <w:sz w:val="21"/>
        </w:rPr>
        <w:t>：所有变更遵循 SemVer patch 递增、CHANGELOG 记录、PR + CI 门禁（D38/D39/D43）。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C-08</w:t>
      </w:r>
      <w:r>
        <w:rPr>
          <w:rFonts w:ascii="Microsoft YaHei" w:hAnsi="Microsoft YaHei" w:eastAsia="Microsoft YaHei"/>
          <w:b w:val="0"/>
          <w:sz w:val="21"/>
        </w:rPr>
        <w:t>：开发周期 40–48 周（单人开发、全范围不削减；D21 修订）。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C-09</w:t>
      </w:r>
      <w:r>
        <w:rPr>
          <w:rFonts w:ascii="Microsoft YaHei" w:hAnsi="Microsoft YaHei" w:eastAsia="Microsoft YaHei"/>
          <w:b w:val="0"/>
          <w:sz w:val="21"/>
        </w:rPr>
        <w:t>：公开仓库仅包含源码、文档、原型与 CI；私有仓库保存全量备份（D40）。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2.7 范围排除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v1 明确不交付：多用户与权限、移动端/平板、实时协作、OCR/扫描件、本地模型、SaaS 托管、非 Windows 平台、Docker 强隔离、企业合规认证。以上内容如需变更，必须走需求变更流程并递增 minor 版本。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3. 功能需求</w:t>
      </w: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>优先级：M = Must（v1 必须）；S = Should（v1 应做，资源不足可降级）；C = Could（有余力再做）。 确认状态引用《需求确认清单》中的 D 编号；本版条目均已由批次 A–D 确认（2026-10-23）。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 工程管理（Project）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用户可新建、打开、重命名、复制、归档、删除工程；工程包含数据引用、处理配方、图表、报告与追溯信息。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已确认（D20）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工程自动保存（默认 30 秒或关键操作后），异常退出后可恢复未完成会话。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工程文件使用带版本号的 JSON Schema；打开旧版本工程时自动迁移，迁移前生成备份。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首页提供最近工程、搜索、标签筛选、创建时间/更新时间排序。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工程可导出为“可移植清单”（含路径、哈希、配方、场景、依赖版本），不默认打包原始数据。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已确认（D30）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支持工程级设置：语言、默认 Provider、预算、采样策略、渲染后端偏好。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验收要点：</w:t>
      </w:r>
      <w:r>
        <w:rPr>
          <w:rFonts w:ascii="Microsoft YaHei" w:hAnsi="Microsoft YaHei" w:eastAsia="Microsoft YaHei"/>
          <w:b w:val="0"/>
          <w:sz w:val="21"/>
        </w:rPr>
        <w:t xml:space="preserve"> 关闭应用后重开工程，图表、配方、追溯记录完整；原始文件移动后给出可恢复的重新定位流程。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3.2 数据接入与提取（Ingest / Extract）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支持本地文件导入：CSV、TSV、Excel（xlsx/xls）、JSON/JSONL、Parquet。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已确认（D06/D16）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支持科学数据格式：HDF5、NetCDF、FITS。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已确认（D06/D16）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支持体数据/影像：DICOM 序列、NIfTI、RAW（需用户提供维度/类型/字节序）。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已确认（D06/D16）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 SQL 数据库：SQLite、PostgreSQL、MySQL；提供连接测试、库表浏览、SQL 查询与结果预览。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已确认（D06/D16）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支持远程 URL / HTTP(S) / S3 兼容对象存储 / REST API；支持自定义请求头与认证方式。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已确认（D06/D16）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 PDF 与 Word（docx）中的表格抽取；抽取前展示候选表格与置信度，允许人工选择。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已确认（D18）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支持网页 URL 表格抽取：优先解析静态 HTML；动态页面允许使用内置无头浏览器渲染后抽取。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已确认（D18）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支持实时流接入：WebSocket 与 Kafka 均为 v1 必需；支持消费组、offset 管理与窗口聚合。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已确认（D16）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自动识别编码、分隔符、表头、数据类型、时区与单位；识别结果可手动覆盖。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支持多文件合并（纵向追加/横向连接）、多表关联（join）与字段映射。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导入前提供预览（前 N 行、字段类型、行数估算、文件大小、潜在问题）。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对不支持格式、损坏文件、超限文件给出可操作的错误提示与替代建议。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记录原始文件绝对路径、SHA-256、大小、修改时间；不默认复制原始数据。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已确认（D30）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导入任务可取消、可重试；大文件导入显示分阶段进度。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支持数据集版本：同一路径内容变化时提示重新导入或创建新版本。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提供内置示例数据集，首次启动可一键体验完整管线。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支持从本地 DOCX/TXT/PDF（文本层）/Markdown/RTF/HTML 正文抽取统计事实，生成可编辑的长表与宽表候选；默认本地规则抽取，AI 增强须逐次授权且不得新增无原文依据的事实。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已确认（D45）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验收要点：</w:t>
      </w:r>
      <w:r>
        <w:rPr>
          <w:rFonts w:ascii="Microsoft YaHei" w:hAnsi="Microsoft YaHei" w:eastAsia="Microsoft YaHei"/>
          <w:b w:val="0"/>
          <w:sz w:val="21"/>
        </w:rPr>
        <w:t xml:space="preserve"> 六类数据源均可完成“导入→预览→确认→进入分析”；PDF/Word/网页抽取可回退到人工选择；文本统计候选可编辑并导入为普通数据集，区间、备选来源与层级主体可追溯；5GB 文件不因一次性载入内存导致崩溃。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3.3 数据理解与质量（Profile）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自动生成数据画像：字段名、类型、缺失率、唯一值、最小/最大/均值/中位数/分位数、基数。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自动识别数值、类别、布尔、日期时间、文本、地理坐标、数组/张量、影像等语义类型。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已确认（D03）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生成数据质量报告：缺失、重复、异常值、常量列、类型冲突、单位不一致、时间断档、坐标越界。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质量项按严重级别（阻断/警告/提示）分类，并给出修复建议与影响范围。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自动检测潜在敏感字段（邮箱、手机号、身份证号、地址等），默认在发送给模型前脱敏。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计算字段相关性、分布偏度、时间趋势、地理分布等分析摘要，供选图与报告使用。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为 LLM 生成“最小上下文”：列名、类型、统计量、少量样本；默认不上传全量数据。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已确认（D12）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画像结果可缓存；数据哈希不变时复用，变化时增量更新。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数据量超过阈值时自动采样/分块统计，并在报告中标注“基于采样”。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验收要点：</w:t>
      </w:r>
      <w:r>
        <w:rPr>
          <w:rFonts w:ascii="Microsoft YaHei" w:hAnsi="Microsoft YaHei" w:eastAsia="Microsoft YaHei"/>
          <w:b w:val="0"/>
          <w:sz w:val="21"/>
        </w:rPr>
        <w:t xml:space="preserve"> 对含缺失、重复、异常、混合类型的测试数据集，质量报告能覆盖 ≥90% 的预置问题；发给模型的请求中不含未脱敏的敏感样本。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3.4 清洗与处理（Clean / Process）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自动处理缺失值（删除/均值/中位数/众数/前向填充/模型插补），并记录策略。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已确认（D19）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自动识别并处理异常值（IQR、Z-Score、分位数截断、Winsorize），默认不静默删除。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已确认（D19）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自动进行类型转换、日期解析、单位归一化、编码统一、去重、列名规范化。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已确认（D19）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每次清洗生成变更日志（字段、规则、影响行数、前后统计），支持单步撤销与全部回滚。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已确认（D19）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清洗结果写入工作区派生数据集，不修改原始文件；派生物记录来源哈希与配方。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已确认（D19/D30）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支持保存/复用清洗配方（Recipe），并可导出为可读的处理说明。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对高风险操作（删除列/大量行、覆盖类型）要求二次确认或明确标记可撤销。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清洗步骤可由对话指令修改，例如“不要删除异常值，改为缩尾 1%”。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已确认（D04）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验收要点：</w:t>
      </w:r>
      <w:r>
        <w:rPr>
          <w:rFonts w:ascii="Microsoft YaHei" w:hAnsi="Microsoft YaHei" w:eastAsia="Microsoft YaHei"/>
          <w:b w:val="0"/>
          <w:sz w:val="21"/>
        </w:rPr>
        <w:t xml:space="preserve"> 任一自动清洗均可撤销；变更日志能回答“改了什么、改了多少、为什么”；原始文件哈希不变。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3.5 AI 管线与编排（AI Pipeline）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提供默认全自动管线：接入 → 画像 → 清洗 → 分析 → 选图 → 渲染 → 报告。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已确认（D04）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管线以 DAG/状态机表示，支持暂停、恢复、取消、重试单步、从失败点继续。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每个 AI 步骤输出结构化 JSON，并通过 JSON Schema 校验；校验失败自动修复或重试。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禁止模型虚构字段：所有字段引用必须存在于当前数据集 Schema，否则拒绝并重试。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支持对话式修正：用户可用自然语言要求换图、改配色、改聚合、改坐标轴、增加注释。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已确认（D04）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支持多 Provider 配置与故障转移：主 Provider 失败后按顺序切换备用 Provider。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已确认（D09/D31）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失败降级顺序：同 Provider 重试 → 切换备用 Provider → 规则引擎降级 → 请求人工介入。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已确认（D31）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提示词（Prompt）模板版本化；请求记录模型名、版本、温度、Token、耗时与提示词版本。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支持流式输出与任务进度推送（SSE/WebSocket），界面不阻塞。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默认仅发送元数据与样本；用户可在 Provider 级别切换为“发送全量数据”，切换需二次确认。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已确认（D12）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对模型输出中的代码进行静态检查（语法、导入白名单、危险调用）后再执行。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已确认（D33）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管线模板可保存与复用（如“科研体渲染”“业务周报”）。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支持“仅生成方案不执行”的预览模式，展示将执行的步骤与预计成本。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任务日志记录降级原因与人工介入点，便于审计。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已确认（D31/D44）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验收要点：</w:t>
      </w:r>
      <w:r>
        <w:rPr>
          <w:rFonts w:ascii="Microsoft YaHei" w:hAnsi="Microsoft YaHei" w:eastAsia="Microsoft YaHei"/>
          <w:b w:val="0"/>
          <w:sz w:val="21"/>
        </w:rPr>
        <w:t xml:space="preserve"> 主 Provider 断网时任务能在备用 Provider 或规则降级下完成或明确失败；任意 AI 生成代码执行前均经过检查；全流程可在追溯页复现。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3.6 图表选型（Chart Selection）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建立图表能力注册表：图表 ID、适用数据类型、维度要求、数据量上限、渲染库、交互能力、可访问性备注。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规则引擎先按字段类型、维度、基数、数据量、用户意图硬筛候选集，禁止 AI 选择未注册图表。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AI 在候选集中选型，输出图表 ID、字段映射、聚合方式、理由、置信度与备选。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自动评分维度：数据适配、视觉感知准确性、信息密度、可读性、性能、可访问性、科学合规。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评分低于阈值或 Top1/Top2 差距过小时，自动重选，默认最多 2 次。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低置信度、评分并列或高风险图表（如 3D 用于精确比较）时，展示 Top3 候选及理由供用户确认。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全自动模式下默认取最高分，不打断用户；专家模式可始终查看候选与评分明细。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用户可手动覆盖选型，系统记录覆盖原因并用于后续偏好（可选）。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选型理由需引用数据特征（如“时间字段 + 连续数值 → 折线图”），不得只给笼统描述。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对不推荐场景主动说明限制，例如“3D 饼图不适合精确比较，建议 2D 条形图”。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验收标准：</w:t>
      </w:r>
      <w:r>
        <w:rPr>
          <w:rFonts w:ascii="Microsoft YaHei" w:hAnsi="Microsoft YaHei" w:eastAsia="Microsoft YaHei"/>
          <w:b w:val="0"/>
          <w:sz w:val="21"/>
        </w:rPr>
        <w:t xml:space="preserve"> 人工盲评选图合理率 ≥80%（见《验收标准》）；候选集外图表选择率为 0；低置信度 Top3 触发率与阈值可配置。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3.7 统计 2D 可视化（2D Visualization）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支持柱状/条形、折线、面积、散点、气泡、直方、箱线、小提琴、热力、饼/环、雷达、平行坐标、回归/趋势线。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已确认（D17/图表范围）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支持交互：缩放、平移、框选、悬浮提示、图例筛选、联动高亮、数据点查看。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已确认（产出形式）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支持对数轴、双轴、误差棒、置信区间、分面（facet）、分组/堆叠、归一化。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支持标题、副标题、轴标签、单位、注释、参考线、阈值区间与来源标注。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提供色盲友好调色板；默认不使用红绿对比传达关键信息。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支持静态导出 PNG/SVG/PDF（≥300 DPI），字体嵌入与中文字体回退正确。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已确认（D22/产出）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FR-VIZ2D-007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图表配置以 JSON 保存，可复现；导出 Python 代码与配置等价。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已确认（可复现）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3.8 3D 科学可视化（3D Scientific Visualization）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采用混合双后端：常规 3D 使用浏览器 WebGL（VTK.js）；体渲染、复杂流场、大网格使用服务端 Mayavi/VTK，必要时启用 trame 远程交互。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已确认（D08）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定义并版本化 Scene JSON：数据源、几何、字段映射、相机、光照、色标、传输函数、裁剪、标注、动画。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支持曲面、点云、等值面、切片、流线/矢量场、体渲染、轮廓、体积切片。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已确认（3D 范围）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支持交互：旋转、缩放、平移、拾取探针、裁剪平面、传输函数编辑、色标切换、重置视角。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支持时间序列/多帧数据动画，导出 MP4/GIF；动画帧率与分辨率可配置。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已确认（产出）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自动检测 GPU 与驱动能力；不可用时降级为软件渲染，并自动降采样/LOD，界面明确提示。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已确认（D15）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对超过内存阈值的数据自动分块、降采样或转换为多分辨率格式；不得无提示 OOM。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科学正确性：记录坐标参考、单位、数据范围、传输函数；禁止默认平滑导致误读。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支持导出 Scene JSON、截图、动画、可复现 Mayavi/VTK 脚本。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已确认（可复现）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服务端渲染任务在独立进程中执行，失败不影响主服务；任务可取消。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验收标准：</w:t>
      </w:r>
      <w:r>
        <w:rPr>
          <w:rFonts w:ascii="Microsoft YaHei" w:hAnsi="Microsoft YaHei" w:eastAsia="Microsoft YaHei"/>
          <w:b w:val="0"/>
          <w:sz w:val="21"/>
        </w:rPr>
        <w:t xml:space="preserve"> 典型 1GB 体数据在 32GB/独显机器上可完成体渲染并导出；无独显时自动降级且不崩溃；WebGL 与 Mayavi 对同一 Scene JSON 的几何/色标一致（允许渲染细节差异）。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3.9 其他图表家族（Maps / Networks / Stream / Imaging）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FR-VIZX-001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地图/地理空间：点位、轨迹、热力、区域填色、等值面地图；支持经纬度识别与底图离线降级。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已确认（图表范围）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FR-VIZX-002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关系网络/桑基/旭日图：节点-边数据、层级数据、流向数据；支持布局切换与节点筛选。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已确认（图表范围）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FR-VIZX-003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时序/实时刷新：滑动窗口、自动滚动、暂停/恢复、采样降频；实时流断开重连提示。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已确认（图表范围/D16）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FR-VIZX-004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影像切片与叠加：DICOM/NIfTI 序列浏览、窗宽窗位、伪彩、标注叠加、切片联动。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已确认（图表范围）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FR-VIZX-005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所有家族共享统一的数据字段映射、配色、导出与追溯机制。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3.10 产出与导出（Output）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交互式图表与仪表盘：浏览器内查看、筛选、联动；可保存为工程视图。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静态图：PNG、SVG、PDF；支持分辨率、尺寸、背景、字体、图注配置。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3D 动画：MP4（H.264）与 GIF；支持帧率、时长、分辨率、相机路径。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独立 HTML 分享包：单文件或目录，离线可打开，不含密钥与原始敏感数据。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可复现 Python 脚本/Notebook：包含数据读取、清洗、绘图、导出；依赖版本锁定。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自动分析报告：Markdown 与 PDF；含摘要、数据质量、图表、结论、局限、复现信息。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已确认（D产出）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报告模板可配置；支持中英文报告，图表标题与正文语言一致。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导出任务进入后台队列，完成后通知；失败可重试并保留错误详情。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导出文件命名含工程名、图表名、版本、时间戳，避免覆盖。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FR-OUT-010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所有导出均生成 manifest（数据哈希、模型、提示词、代码版本、参数）。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已确认（可追溯）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3.11 可追溯与复现（Traceability）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展示管线 DAG 与每步状态、耗时、输入/输出摘要、错误与重试记录。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已确认（D可追溯）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展示每步使用的模型、Provider、提示词版本、温度、Token、费用。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已确认（D32）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展示 AI 生成/修改的代码，支持差异对比与一键复制。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已确认（D可追溯）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展示数据血缘：原始文件 → 派生数据集 → 图表 → 报告。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已确认（D可追溯）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支持“从此步重跑”，下游自动失效并重新生成，保留旧版本以便对比。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已确认（D可追溯）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追溯信息可导出为 JSON/Markdown，纳入报告附录。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FR-TRACE-007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日志与追溯中不得出现 API Key、完整敏感样本；默认脱敏。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已确认（D10/D12）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3.12 模型供应商与密钥（Provider &amp; Credential）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 OpenAI 兼容接口：自定义 Base URL、API Key、模型名、组织/项目（可选）、自定义请求头。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已确认（D09）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 Anthropic 兼容接口：自定义 Base URL、API Key、模型名、版本头、自定义请求头。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已确认（D09）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支持保存多套 Provider 配置，设置默认主用与备用顺序；按任务覆盖模型。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已确认（D09/D31）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提供“测试连接”与“列出模型”（接口支持时），显示延迟与错误原因。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API Key 仅存 Windows Credential Manager；界面只显示掩码与最后 4 位。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已确认（D10）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密钥不得写入日志、工程文件、导出物、Git 仓库；gitleaks 在 CI 与提交前扫描。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已确认（D10/D39）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支持代理配置、超时、最大重试次数、并发上限。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切换 Provider 或模型时，提示能力差异与预计成本变化。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3.13 成本与预算（Cost Control）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记录每次请求的输入/输出 Token、缓存命中（如支持）、耗时与估算费用。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已确认（D32）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提供可编辑的价格表（按 Provider/模型），支持货币单位配置。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已确认（D32）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支持任务级、工程级、月度预算上限；达到阈值预警，达到上限暂停 AI 任务。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已确认（D32）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成本面板按任务、图表、Provider、日期聚合；可导出 CSV。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重选/重试产生的额外成本单独标记，避免与首次生成混淆。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3.14 持久化与离线（Persistence &amp; Offline）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工程默认保存在用户目录下的 ADVP Workspace；可自定义位置。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原始数据仅保存路径引用与哈希；派生数据保存在工作区，可配置清理策略。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已确认（D30）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断网时：可打开工程、查看已有图表、重渲染非 AI 图表、导出已有结果。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已确认（D25）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断网时发起 AI 任务需明确提示，可加入待执行队列，联网后继续。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提供工作区磁盘占用统计与一键清理临时文件。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3.15 日志、审计与版本记录（Logging &amp; Audit）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运行日志使用结构化 JSON Lines，按大小/日期滚动，默认保留 14 天。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已确认（D44）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记录任务开始/结束、错误堆栈（脱敏）、Provider 调用摘要、降级与人工介入。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已确认（D44）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记录审计事件：密钥配置变更（不含密钥）、Provider 变更、数据外发策略变更、删除工程。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用户可导出诊断包（日志、环境、版本、配置脱敏），用于问题反馈。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维护 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CHANGELOG.md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，每个 patch 版本对应一条变更记录。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已确认（D38/D44）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维护 ADR 目录，记录关键架构决策与取舍。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已确认（D44）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每个开发日创建并维护当日开发工作记录；推送前必须更新，记录目标、变更、验证、版本与待办。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已确认（v0.2.8）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版本管理遵循“大版本.小版本.修订”；修订号按一个原子提交内的文件增删改数量递增（仅当日工作记录不计入）；每个 patch 打 tag 并推送私有仓库。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已确认（v0.2.8）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3.16 语言、主题与帮助（i18n / Theme / Help）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界面支持简体中文与英文切换，默认跟随系统语言；切换无需重启。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已确认（D23）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所有用户可见文案、错误消息、报告模板均支持双语；不得硬编码中文。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已确认（D23）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v1 使用深色科研主题；设计令牌集中管理，便于后续扩展浅色主题。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已确认（D36）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提供首次使用引导、示例工程、关键概念说明与错误恢复建议。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关键操作提供键盘快捷键；交互控件有可见焦点与可访问名称。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B）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3.17 本地服务生命周期（Local Service Lifecycle）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确认状态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通过启动器或安装包运行时，前端顶部提供“关闭本地服务”入口；源码开发模式不显示该入口。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关闭前检查活跃任务，包括 pending/running/paused 管线、后台导出、3D 渲染与实时流；无任务时普通确认，有任务时展示类别与数量并二次确认；取消操作不得关闭服务。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已确认（D46）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关闭请求仅接受回环地址与有效本地会话/令牌；服务应优雅停止并释放数据库连接，前端显示“服务已关闭”并停止轮询与写操作。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已确认（D46）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用户关闭或刷新浏览器页面时提示“关闭页面不会停止本地服务”；不得自动调用关闭接口，避免刷新误杀服务。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已确认（D46）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提供生命周期状态接口，返回是否允许关闭、运行模式与活跃任务计数，用于入口显隐和确认文案。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已确认（D46）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4. 非功能需求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4.1 性能（Performance）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测试条件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500MB CSV 端到端（画像→清洗→选图→渲染→报告）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≤3 分钟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16GB/8 核/集显；不含模型排队时间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5GB 数据端到端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≤20 分钟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32GB/8 核/独显；允许降采样并标注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3D 首帧时间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≤10 秒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1GB 体数据，推荐配置；超时降级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普通 UI 交互响应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≤200ms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不含后台 AI/渲染任务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应用冷启动到可操作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≤10 秒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SSD，无首次依赖安装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2D 图表（≤10 万点）交互帧率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≥30 FPS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Chrome/Edge 当前版本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并发任务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默认最多 2 个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后台队列；可在设置中降低为 1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状态：</w:t>
      </w:r>
      <w:r>
        <w:rPr>
          <w:rFonts w:ascii="Microsoft YaHei" w:hAnsi="Microsoft YaHei" w:eastAsia="Microsoft YaHei"/>
          <w:b w:val="0"/>
          <w:sz w:val="21"/>
        </w:rPr>
        <w:t xml:space="preserve"> 已确认（批次 B/D）；硬件基线与测量方法见《验收标准》。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4.2 可靠性（Reliability）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NFR-REL-001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管线任务成功率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≥95%（不含用户取消与模型服务全局故障）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NFR-REL-002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崩溃恢复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异常退出后工程不丢失已保存步骤；支持恢复提示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NFR-REL-003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幂等与重试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同一输入与参数重跑结果一致（模型非确定性需记录种子/温度）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NFR-REL-004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失败隔离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单个渲染/导出失败不影响主服务与其他任务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NFR-REL-005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数据完整性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原始文件只读；派生数据写入前校验空间与权限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4.3 安全与隐私（Security &amp; Privacy）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仅监听回环地址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 随机端口；启动令牌校验；防止 DNS Rebinding 与 CSRF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密钥安全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Credential Manager；内存中使用后及时清理；日志/导出/Git 零明文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代码沙箱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独立子进程；导入白名单；审计钩子阻止网络/系统调用；工作区读写；CPU/内存/时长限制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数据外发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默认仅元数据+样本；发送前展示预览；Provider 级策略；全量发送需二次确认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依赖安全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gitleaks、Dependabot、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npm audit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/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pip-audit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；高危漏洞阻断发布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内容安全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渲染 HTML 使用 CSP；禁用不受信任的脚本与远程资源；SVG 导出前净化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审计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关键配置变更与数据外发策略变更留痕，不含敏感值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服务关闭权限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关闭接口仅在启动器/安装包模式启用；仅接受回环地址与有效本地会话/令牌；开发模式拒绝并隐藏入口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4.4 可用性与可访问性（Usability &amp; Accessibility）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NFR-UX-001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首次出图步骤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≤3 步（导入 → 确认 → 生成）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NFR-UX-002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错误可恢复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每个错误提供原因、影响与至少一个可执行建议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NFR-UX-003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双语一致性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中英文切换后无未翻译文案；日期/数字格式本地化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NFR-UX-004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可访问性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关键流程键盘可达；对比度 ≥4.5:1；不仅用颜色传达状态；图表提供文本摘要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NFR-UX-005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进度可见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长任务显示阶段、百分比/不确定进度、可取消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4.5 兼容性与可维护性（Compatibility &amp; Maintainability）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NFR-COMP-001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操作系统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10 21H2+ / Windows 11 x64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NFR-COMP-002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浏览器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Edge/Chrome 最近两个大版本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NFR-COMP-003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硬件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最低 16GB RAM、4 核、集显；推荐 32GB、8 核、NVIDIA 8GB+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NFR-MAINT-001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代码质量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后端 ruff + mypy 严格模式；前端 eslint + tsc 严格模式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测试覆盖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后端核心模块 ≥70%；前端关键组件 ≥60%；端到端覆盖主流程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NFR-MAINT-003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模块化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Provider、图表、渲染后端、数据连接器均为可替换适配器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NFR-MAINT-004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架构、接口、Scene JSON、图表注册表、运维手册齐全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NFR-MAINT-005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版本管理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SemVer；每 patch 一条 CHANGELOG；ADR 记录重大决策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4.6 许可与合规（Licensing）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NFR-LIC-001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项目许可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Apache-2.0（已确认，含专利授权）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NFR-LIC-002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依赖许可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仅允许 MIT/BSD/Apache-2.0/LGPL（动态链接）等兼容许可；禁止 GPL/AGPL 进入核心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NFR-LIC-003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Qt/Mayavi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注意 PyQt/PySide 许可差异；优先 PySide6（LGPL）并动态链接；发布前做许可清单审计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NFR-LIC-004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第三方声明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生成 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THIRD_PARTY_NOTICES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，随安装包与公开仓库分发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5. 数据需求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5.1 支持格式与处理引擎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格式/协议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首选引擎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 大小上限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表格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CSV/TSV/Excel/JSON/JSONL/Parquet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Polars + DuckDB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5GB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大文件分块/流式读取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科学数组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HDF5/NetCDF/FITS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h5py / xarray / netCDF4 / Astropy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5GB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惰性加载、切片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影像/体数据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DICOM/NIfTI/RAW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pydicom / nibabel / NumPy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5GB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需要维度与元数据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数据库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SQLite/PostgreSQL/MySQL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SQLAlchemy + 驱动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结果集 ≤5GB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下推查询，避免全表拉取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PDF/Word 表格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pdfplumber / python-docx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200MB/文档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无 OCR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文档正文统计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DOCX/TXT/PDF 文本层/MD/RTF/HTML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python-docx / pdfplumber / lxml / striprtf + 规则引擎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200MB/文档；正文 ≤2,000,000 字符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仅本地文件；无 OCR；AI 增强须授权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网页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HTML/动态页面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Trafilatura/BeautifulSoup + Playwright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单页 ≤50MB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遵守 robots 与站点条款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实时流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WebSocket + Kafka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websockets / confluent-kafka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窗口内 ≤5GB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两者均必需；消费组、offset、窗口聚合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5.2 数据留存与生命周期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留存位置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默认策略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是否入库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原始数据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用户原路径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只读引用 + 哈希，不复制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派生数据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Workspace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保留至工程删除；可配置 30 天清理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工程元数据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ADVP Workspace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保留；支持导出/备份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否（公开仓库）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运行日志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logs/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14 天滚动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追溯记录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工程内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随工程保留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示例数据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examples/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随仓库分发（脱敏）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是（仅公开示例）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密钥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Credential Manager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用户删除前保留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5.3 数据契约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Tabular Schema</w:t>
      </w:r>
      <w:r>
        <w:rPr>
          <w:rFonts w:ascii="Microsoft YaHei" w:hAnsi="Microsoft YaHei" w:eastAsia="Microsoft YaHei"/>
          <w:b w:val="0"/>
          <w:sz w:val="21"/>
        </w:rPr>
        <w:t>：字段名、语义类型、物理类型、单位、缺失策略、值域、基数、来源列。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Array Schema</w:t>
      </w:r>
      <w:r>
        <w:rPr>
          <w:rFonts w:ascii="Microsoft YaHei" w:hAnsi="Microsoft YaHei" w:eastAsia="Microsoft YaHei"/>
          <w:b w:val="0"/>
          <w:sz w:val="21"/>
        </w:rPr>
        <w:t>：维度、坐标轴、单位、索引顺序、切片范围、NoData 值。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Scene JSON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ascadia Code" w:hAnsi="Cascadia Code" w:eastAsia="Microsoft YaHei"/>
          <w:b w:val="0"/>
          <w:color w:val="7A2E2E"/>
          <w:sz w:val="19"/>
        </w:rPr>
        <w:t>version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data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geometry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fields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camera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lighting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colormap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transferFunction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clipping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annotations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animation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backend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Pipeline Manifest</w:t>
      </w:r>
      <w:r>
        <w:rPr>
          <w:rFonts w:ascii="Microsoft YaHei" w:hAnsi="Microsoft YaHei" w:eastAsia="Microsoft YaHei"/>
          <w:b w:val="0"/>
          <w:sz w:val="21"/>
        </w:rPr>
        <w:t>：步骤 ID、输入哈希、参数、模型/提示词版本、输出哈希、时间、成本。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Project Schema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ascadia Code" w:hAnsi="Cascadia Code" w:eastAsia="Microsoft YaHei"/>
          <w:b w:val="0"/>
          <w:color w:val="7A2E2E"/>
          <w:sz w:val="19"/>
        </w:rPr>
        <w:t>schemaVersion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createdAt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updatedAt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datasets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recipes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charts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reports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providersRef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ascadia Code" w:hAnsi="Cascadia Code" w:eastAsia="Microsoft YaHei"/>
          <w:b w:val="0"/>
          <w:color w:val="7A2E2E"/>
          <w:sz w:val="19"/>
        </w:rPr>
        <w:t>settings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5.4 数据外发策略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默认：字段名、类型、统计量、前 100 行样本（可通过设置调整行数，上限 1000 行或 1MB）。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敏感字段默认脱敏（邮箱、手机号、身份证号、地址、长文本）。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全量发送：Provider 级开关 + 每次任务二次确认 + 追溯记录。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外发前预览：展示将发送的 JSON/文本摘要，可复制检查。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禁止外发：密钥、文件绝对路径（可配置脱敏为文件名）、日志全文、其他工程数据。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文档正文统计的 AI 增强：默认关闭，每次明确确认；仅发送含数字的片段与所属标题，不发送整份文件；审计记录授权时间、片段数与模型/费用。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6. 外部接口需求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6.1 AI 模型接口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路径（默认）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认证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关键能力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OpenAI 兼容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{baseUrl}/chat/completions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Authorization: Bearer &lt;key&gt;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流式、JSON Schema/JSON mode、工具调用（若支持）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Anthropic 兼容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{baseUrl}/messages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x-api-key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 + 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anthropic-version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流式、工具调用、结构化输出（若支持）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要求：Base URL 可含路径前缀；超时/重试/代理可配置；错误分类（认证、限流、额度、网络、内容过滤、服务端）并给出用户可读建议。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6.2 数据库接口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SQLite（文件）、PostgreSQL、MySQL。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连接串或分字段配置；密码存凭据管理器（键名含连接 ID）。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只读优先；写操作默认禁用；查询超时与行数上限。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6.3 远程数据接口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HTTP(S) GET/POST；自定义 Header、Bearer/Basic/API Key。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S3 兼容：endpoint、region、bucket、prefix、access key/secret（存凭据管理器）。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重定向、超时、重试、限速；证书校验默认开启。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6.4 本地接口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后端 REST API + SSE/WebSocket；仅回环地址；启动令牌。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文件系统：用户选择目录；沙箱仅允许工作区。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Windows Credential Manager（通过 </w:t>
      </w:r>
      <w:r>
        <w:rPr>
          <w:rFonts w:ascii="Cascadia Code" w:hAnsi="Cascadia Code" w:eastAsia="Microsoft YaHei"/>
          <w:b w:val="0"/>
          <w:color w:val="7A2E2E"/>
          <w:sz w:val="19"/>
        </w:rPr>
        <w:t>keyring</w:t>
      </w:r>
      <w:r>
        <w:rPr>
          <w:rFonts w:ascii="Microsoft YaHei" w:hAnsi="Microsoft YaHei" w:eastAsia="Microsoft YaHei"/>
          <w:b w:val="0"/>
          <w:sz w:val="21"/>
        </w:rPr>
        <w:t xml:space="preserve"> 或 Win32 API）。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6.5 开发与发布接口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GitHub 公开仓库（脱敏）：源码、文档、原型、CI。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GitHub 私有仓库（全量备份）：全部源码、内部文档、实验记录、非敏感样本。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CI：ruff、mypy、pytest、eslint、tsc、vitest、gitleaks、commitlint、markdownlint、链接检查、依赖审计。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分支：</w:t>
      </w:r>
      <w:r>
        <w:rPr>
          <w:rFonts w:ascii="Cascadia Code" w:hAnsi="Cascadia Code" w:eastAsia="Microsoft YaHei"/>
          <w:b w:val="0"/>
          <w:color w:val="7A2E2E"/>
          <w:sz w:val="19"/>
        </w:rPr>
        <w:t>main</w:t>
      </w:r>
      <w:r>
        <w:rPr>
          <w:rFonts w:ascii="Microsoft YaHei" w:hAnsi="Microsoft YaHei" w:eastAsia="Microsoft YaHei"/>
          <w:b w:val="0"/>
          <w:sz w:val="21"/>
        </w:rPr>
        <w:t xml:space="preserve"> 保护；功能分支 + PR；squash merge；PR 必须通过 CI 与审查。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7. 架构与选型摘要</w:t>
      </w: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>详细对比与理由见《技术选型摘要》。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7.1 逻辑架构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表现层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React + TypeScript + Vite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工程管理、数据预览、管线进度、2D/3D 工作台、报告、设置、追溯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API 层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FastAPI + Pydantic v2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REST、SSE/WebSocket、鉴权令牌、任务编排入口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任务层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Huey + SQLite（或等价轻量队列）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后台任务、并发上限 2、重试、取消、进度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数据层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DuckDB/Polars/xarray/h5py/pydicom/nibabel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读取、画像、清洗、降采样、聚合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AI 层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Provider Adapter + Prompt Registry + Orchestrator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结构化输出、重试/降级、成本核算、上下文裁剪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选图层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Chart Registry + Rule Engine + Scorer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候选筛选、AI 决策、评分重选、Top3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渲染层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Plotly/ECharts/VTK.js/deck.gl/Cytoscape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2D、地图、网络、常规 3D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科算渲染层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Mayavi/VTK + trame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体渲染、流场、大网格、动画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存储层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 JSON + 派生数据 + 日志 + 凭据引用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持久化、追溯、清理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安全层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沙箱、审计钩子、CSP、gitleaks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代码执行隔离、密钥保护、内容安全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7.2 数据流</w:t>
      </w:r>
    </w:p>
    <w:p>
      <w:pPr>
        <w:keepLines/>
        <w:spacing w:before="60" w:after="120"/>
        <w:ind w:left="170"/>
        <w:shd w:val="clear" w:color="auto" w:fill="F2F4F7"/>
      </w:pPr>
      <w:r>
        <w:rPr>
          <w:rFonts w:ascii="Cascadia Code" w:hAnsi="Cascadia Code" w:eastAsia="Microsoft YaHei"/>
          <w:b w:val="0"/>
          <w:color w:val="242A33"/>
          <w:sz w:val="17"/>
        </w:rPr>
        <w:t>数据源 → 连接器/抽取器 → 标准化 Schema → 画像/质量报告</w:t>
        <w:br/>
        <w:t xml:space="preserve">      → 清洗配方（可撤销）→ 派生数据集</w:t>
        <w:br/>
        <w:t xml:space="preserve">      → AI 分析（元数据+样本）→ 图表候选 → 规则筛选 → AI 选型/评分</w:t>
        <w:br/>
        <w:t xml:space="preserve">      → 2D/3D 渲染 → 交互视图/静态图/动画/报告</w:t>
        <w:br/>
        <w:t xml:space="preserve">      → 追溯 Manifest + 成本记录 + 版本记录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7.3 部署形态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Windows 安装包（Inno Setup/WiX）内置 Python 运行时、后端依赖、前端静态资源。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安装后启动托盘/后台服务，自动打开默认浏览器。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Mayavi/VTK/Qt 依赖较重，采用 conda-pack 或 PyInstaller 方案，发布前在干净 Windows 虚拟机验证。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数据与工程存储于用户目录，卸载默认保留用户数据（需明确提示）。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7.4 关键技术决策（ADR 条目）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本地 Web 应用而非桌面/SaaS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Python 后端 + React 前端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混合 3D：VTK.js + Mayavi/VTK/trame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图表选型：规则筛选 + AI 决策 + 评分重选 + Top3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代码执行：受限子进程（非 Docker）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密钥：Windows Credential Manager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双仓库：公开脱敏 + 私有全量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版本：SemVer patch + CHANGELOG + squash PR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C）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ADR-0009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任务队列：Huey + SQLite（Windows 友好）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C）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ADR-0010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公开仓库导出脚本与同版本 tag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已确认（批次 C）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8. 界面与交互需求</w:t>
      </w: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 xml:space="preserve">完整页面清单、布局、状态与高保真原型见《页面清单与交互说明》与 </w:t>
      </w:r>
      <w:r>
        <w:rPr>
          <w:rFonts w:ascii="Cascadia Code" w:hAnsi="Cascadia Code" w:eastAsia="Microsoft YaHei"/>
          <w:b w:val="0"/>
          <w:color w:val="7A2E2E"/>
          <w:sz w:val="17"/>
        </w:rPr>
        <w:t>docs/prototype/index.html</w:t>
      </w:r>
      <w:r>
        <w:rPr>
          <w:rFonts w:ascii="Microsoft YaHei" w:hAnsi="Microsoft YaHei" w:eastAsia="Microsoft YaHei"/>
          <w:b w:val="0"/>
          <w:color w:val="5A6370"/>
          <w:sz w:val="19"/>
        </w:rPr>
        <w:t>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8.1 页面范围（10 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核心目标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工程首页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新建/打开/搜索工程，查看最近任务与系统状态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数据导入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文件/数据库/URL/文档/流接入，预览与校验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数据预览与质量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字段画像、质量问题、敏感字段、采样说明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AI 管线运行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阶段进度、实时日志、暂停/取消/重试、成本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2D 图表工作台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图表候选、评分、字段映射、样式与交互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3D 科学视图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Scene JSON、传输函数、裁剪、相机、后端切换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报告与导出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报告编排、格式选择、导出队列、manifest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Provider 设置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OpenAI/Anthropic 配置、连接测试、主备顺序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追溯与审计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DAG、代码、血缘、Token/费用、降级与人工介入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P10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设置与关于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语言、主题、预算、沙箱、日志、版本与许可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8.2 全局交互要求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左侧主导航 + 顶部工程上下文；主工作区支持分栏与可折叠面板。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所有长任务显示阶段进度与预计剩余时间（不确定时显示阶段而非假进度）。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危险操作（删除工程、全量外发、清空派生数据）二次确认。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错误提示包含：发生了什么、影响、建议动作、复制诊断信息。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空状态提供示例数据与下一步行动。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中文/英文切换即时生效；日期、数字、货币本地化。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8.3 视觉要求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深色科研风：深灰蓝背景、青/紫蓝强调色、细边框、低饱和数据色板。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数据色板需色盲友好；3D 色标与 2D 图表共用可配置主题。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信息密度偏高但不拥挤；数字使用等宽字体；表格支持紧凑/舒适模式。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高保真原型需覆盖 P01–P10 的主要状态（空、加载、成功、错误）。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9. 验收标准</w:t>
      </w: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>完整可执行验收用例见《验收标准》。本章定义验收门槛。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9.1 功能验收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六类数据源各至少 3 个样例（含异常样例）导入成功或给出可操作错误。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默认全自动管线在 10 个跨领域数据集上完成“导入→报告”，无阻断性错误。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六类图表家族各至少 2 种图表可交互、可导出、可追溯。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PDF/Word/网页抽取可人工校正；无 OCR 能力时不误导用户。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文本统计抽取可预览、编辑并导入；区间/备选来源/层级主体可追溯；AI 增强默认关闭且不得产生无原文依据的事实。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3D 混合后端在同一 Scene JSON 下均可渲染；无 GPU 时自动降级。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OpenAI/Anthropic 兼容接口均可配置、测试、调用；主备切换生效。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密钥不出现在日志、工程、导出物与 </w:t>
      </w:r>
      <w:r>
        <w:rPr>
          <w:rFonts w:ascii="Cascadia Code" w:hAnsi="Cascadia Code" w:eastAsia="Microsoft YaHei"/>
          <w:b w:val="0"/>
          <w:color w:val="7A2E2E"/>
          <w:sz w:val="19"/>
        </w:rPr>
        <w:t>git grep</w:t>
      </w:r>
      <w:r>
        <w:rPr>
          <w:rFonts w:ascii="Microsoft YaHei" w:hAnsi="Microsoft YaHei" w:eastAsia="Microsoft YaHei"/>
          <w:b w:val="0"/>
          <w:sz w:val="21"/>
        </w:rPr>
        <w:t xml:space="preserve"> 结果中。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生成代码在沙箱内执行，网络访问与工作区外写入被阻止。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中英文切换完整；10 个原型页面与实现一致（允许合理差异）。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9.2 性能验收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按 NFR-PERF-001～007 执行；测试数据集、硬件配置、测量脚本纳入仓库。结果记录在验收报告中。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9.3 质量验收（图表选型）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3 名评审对不少于 30 个数据集/分析意图进行盲评。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评审只看到数据特征与最终图表，不知道来源策略。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评分维度：适配性、可读性、信息完整性、科学正确性。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“合理或优秀”比例 ≥80%；严重误导（如 3D 饼图用于精确比较）≤2%。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低置信度 Top3 触发时，Top3 中包含人工首选的比例 ≥90%。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9.4 安全验收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gitleaks 全历史扫描通过；依赖高危漏洞为 0（或已记录例外与缓解）。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沙箱逃逸测试：网络连接、工作区外写入、子进程创建、危险导入均被阻止。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本地服务仅回环可达；无启动令牌的请求被拒绝。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全量外发必须二次确认并留痕；默认外发内容不含敏感样本。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9.5 文档与版本验收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需求书 md 与 docx 内容一致；docx 可正常打开、目录/页码正确。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技术选型、验收标准、页面清单、开发计划、确认清单齐全。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每个 PR 通过全部 CI 检查；VERSION、CHANGELOG、tag 与全部版本文档一致；当日工作记录已更新。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公开仓库无敏感信息；私有仓库可完整恢复项目。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10 页高保真原型可在浏览器离线打开。</w:t>
      </w:r>
    </w:p>
    <w:p>
      <w:pPr>
        <w:pStyle w:val="Heading3"/>
        <w:keepNext/>
        <w:spacing w:before="160" w:after="100"/>
      </w:pPr>
      <w:r>
        <w:rPr>
          <w:rFonts w:ascii="Microsoft YaHei" w:hAnsi="Microsoft YaHei" w:eastAsia="Microsoft YaHei"/>
          <w:b/>
          <w:color w:val="1F6F6B"/>
          <w:sz w:val="23"/>
        </w:rPr>
        <w:t>9.6 完成定义（Definition of Done）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功能实现 + 自动化测试通过 + 文档更新 + 当日工作记录更新 + CHANGELOG/VERSION 更新 + 安全扫描通过 + 代码审查通过 + 验收用例通过 + 私有仓库推送完成；公开仓库按里程碑同步。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10. 项目计划与里程碑</w:t>
      </w:r>
    </w:p>
    <w:p>
      <w:pPr>
        <w:spacing w:before="60" w:after="120"/>
        <w:ind w:left="283"/>
        <w:pBdr>
          <w:left w:val="single" w:sz="12" w:space="6" w:color="35D0BA"/>
        </w:pBdr>
      </w:pPr>
      <w:r>
        <w:rPr>
          <w:rFonts w:ascii="Microsoft YaHei" w:hAnsi="Microsoft YaHei" w:eastAsia="Microsoft YaHei"/>
          <w:b w:val="0"/>
          <w:color w:val="5A6370"/>
          <w:sz w:val="19"/>
        </w:rPr>
        <w:t>详细任务拆分、依赖与风险见《开发计划与里程碑》。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周期（周）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主要交付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里程碑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P0 基础与规范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1–4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仓库、CI、版本规范、原型、需求确认、打包 Spike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M1 规范就绪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P1 数据接入与画像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5–13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六类数据源、WebSocket/Kafka、质量报告、工程保存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M2 数据可用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P2 AI 管线与选图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14–22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Provider 适配、编排、规则+AI 选图、成本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M3 全自动管线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P3 2D 与其他图表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23–31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2D、地图、网络、时序、影像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M4 图表家族完整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P4 3D 双后端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32–39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VTK.js、Mayavi/trame、Scene JSON、动画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M5 科研 3D 可用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P5 报告、追溯与安全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40–44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导出、报告、追溯、沙箱、凭据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M6 可验收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P6 硬化与发布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45–48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性能、兼容、安装包、文档、双仓库发布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M7 v1.0.0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icrosoft YaHei" w:hAnsi="Microsoft YaHei" w:eastAsia="Microsoft YaHei"/>
          <w:b/>
          <w:sz w:val="21"/>
        </w:rPr>
        <w:t>总工期：</w:t>
      </w:r>
      <w:r>
        <w:rPr>
          <w:rFonts w:ascii="Microsoft YaHei" w:hAnsi="Microsoft YaHei" w:eastAsia="Microsoft YaHei"/>
          <w:b w:val="0"/>
          <w:sz w:val="21"/>
        </w:rPr>
        <w:t xml:space="preserve"> 40–48 周（D21 修订；单人开发、全范围不削减）。阶段基本串行，不建议压缩；如出现关键风险，优先保证质量门禁而非日期。</w:t>
      </w: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11. 风险与缓解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缓解措施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5GB 数据与 3D 渲染导致内存/性能不达标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分块、降采样、LOD、DuckDB 下推、明确硬件基线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Mayavi/VTK/Qt 在 Windows 打包失败或体积过大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早期做打包 spike；conda-pack 备选；必要时降级为 trame/离屏渲染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受限子进程沙箱被绕过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审计钩子 + 导入白名单 + 作业对象限额；安全评审与逃逸测试；后续提供 Docker 可选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LLM 选图不合理或虚构字段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规则硬筛 + Schema 校验 + 评分重选 + Top3 + 盲评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PDF/网页抽取准确率不稳定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人工校正、置信度提示、失败回退、无 OCR 的明确边界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API 成本失控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预算上限、成本面板、上下文裁剪、采样、重选次数限制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R-07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双仓库同步泄露敏感信息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低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白名单导出、gitleaks、导出前 diff 审核、私有数据永不进入工作树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单人 40 周工期仍紧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按 48 周上限排期；冻结范围；每阶段演示；延期优先于降质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R-09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依赖许可冲突（Qt/Mayavi）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许可清单、PySide6 LGPL 动态链接、发布前审计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R-10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模型服务限流/宕机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主备 Provider、退避重试、规则降级、离线只读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R-11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文本统计抽取误抽/漏抽，或 AI 产生无依据数值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规则优先 + 原文定位 + 置信度 + 必选人工确认；AI 只归组纠错，新增/改数直接丢弃；黄金样本回归</w:t>
            </w:r>
          </w:p>
        </w:tc>
      </w:tr>
      <w:tr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R-12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用户误触“关闭服务”中断运行中任务或丢失未落盘状态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仅启动器/安装包模式启用；活跃任务分类提示与二次确认；取消不关闭；优雅退出并释放数据库连接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12. 默认参数与已确认项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以下参数已由批次 C 全部确认（2026-10-23）；确认结果见《需求确认清单》，本表保留默认值。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建议默认值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自动保存间隔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30 秒 + 关键操作后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崩溃恢复与磁盘写入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LLM 样本行数上限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100 行 / 1MB（可调至 1000 行）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隐私与选图准确率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选图评分阈值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0.75（0–1）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触发重选频率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Top1/Top2 差距阈值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0.08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是否展示 Top3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最大自动重选次数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 次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成本与延迟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3D 首帧超时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10 秒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降级触发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大文件降采样阈值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2,000 万行或 1GB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性能与精度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任务并发上限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内存与稳定性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运行日志保留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14 天 / 单文件 50MB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磁盘与排错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默认预算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单任务 2 USD；月度 50 USD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成本控制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实时流协议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WebSocket 与 Kafka 均必需（已确认）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开发范围/依赖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网页抽取范围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静态 HTML 优先；动态页面可选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依赖 Playwright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敏感字段检测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邮箱/手机号/身份证/地址/长文本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隐私与误报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公开仓库许可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Apache-2.0（已确认）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专利授权与兼容性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团队规模假设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 FTE（单人开发，已确认）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工期可行性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测试覆盖率门槛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后端 70% / 前端 60%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CI 严格度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squash merge 策略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每个 PR 一个 commit、一个 patch 版本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版本粒度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公开仓库同步方式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白名单导出脚本 + 同版本 tag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双仓库一致性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TBD-19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文本统计抽取上限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2,000,000 字符 / 2,000 条事实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性能与内存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TBD-20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文本统计 AI 片段上限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200 条含数字片段/次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外发范围与成本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13. 需求追溯矩阵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决策编号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决策摘要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对应需求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本地 Web 应用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FR-PROJ-001、NFR-COMP-001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三类目标用户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2.2、NFR-UX-001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科研 3D 为主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FR-PROF-002、FR-VIZ3D-001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全自动 + 对话修正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FR-AI-001、FR-AI-005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Python + React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7.1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六类数据源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FR-ING-001～008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500MB–5GB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NFR-PERF-001/002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混合 3D 双后端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FR-VIZ3D-001～010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D09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OpenAI + Anthropic 兼容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FR-PROV-001～003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凭据管理器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FR-PROV-005/006、NFR-SEC-002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本地受限子进程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FR-AI-011、NFR-SEC-003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元数据+样本外发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FR-PROF-007、FR-AI-010、5.4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首期数据范围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FR-ING-001～008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 Windows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2.3、NFR-COMP-001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GPU 自动检测降级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FR-VIZ3D-006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含 SQL/URL、WebSocket + Kafka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FR-ING-004/005/008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规则+AI+评分+Top3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FR-SEL-001～010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PDF/Word+网页，无 OCR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FR-ING-006/007、1.2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D19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自动清洗+报告+撤销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FR-CLEAN-001～005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单用户+工程保存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FR-PROJ-001、2.3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40–48 周（单人、全范围）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10、TBD-15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md + docx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9.5、交付物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中英双语 UI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FR-UI-001/002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Windows 安装包内置环境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2.3、7.3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除 AI 外离线可用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FR-PERSIST-003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渲染库组合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7.1、FR-VIZ2D/3D/VIZX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后台队列限 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NFR-PERF-007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开源 Apache-2.0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NFR-LIC-001～004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D29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高保真原型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8、9.5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仅路径引用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FR-ING-013、FR-PERSIST-002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重试→备用→规则→人工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FR-AI-006/007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Token/费用+预算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FR-COST-001～005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工作区+禁网+限额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NFR-SEC-003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范围排除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2.7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自动化+人工盲评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9.2/9.3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深色科研风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FR-UI-003、8.3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D37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产品名 ADVP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文档控制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D38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SemVer patch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NFR-MAINT-005、FR-LOG-005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D39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全量 CI 检查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6.5、NFR-SEC-005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D40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公开仓库内容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6.5、C-09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D41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用户创建仓库并指导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A-07、附录 B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D42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删除 api_key.txt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C-05、附录 B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D43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main 保护 + PR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6.5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D44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变更/运行/决策日志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FR-LOG-001～006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D45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文本统计抽取（DOCX/TXT/PDF/MD/RTF/HTML；长宽双表；规则 + 可选 AI；逐次授权）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FR-ING-017、AC-F-021/021b、5.4、R-11</w:t>
            </w:r>
          </w:p>
        </w:tc>
      </w:tr>
      <w:tr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D46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本地服务关闭入口：仅启动器/安装包模式；顶部按钮；活跃任务二次确认；浏览器离开仅提示不自动关闭</w:t>
            </w:r>
          </w:p>
        </w:tc>
        <w:tc>
          <w:tcPr>
            <w:tcW w:type="dxa" w:w="321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FR-SYS-001～005、NFR-SEC-008、AC-F-076/077、AC-S-010、R-12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D0D5DD"/>
        </w:pBdr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附录 A：交付物清单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格式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DEL-01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需求说明书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docs/需求说明书.md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 xml:space="preserve"> / 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.docx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 + Word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DEL-02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技术选型摘要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docs/技术选型摘要.md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验收标准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docs/验收标准.md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DEL-04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页面清单与交互说明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docs/页面清单与交互说明.md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DEL-05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高保真原型（10 页）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docs/prototype/index.html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静态 HTML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DEL-06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开发计划与里程碑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docs/开发计划与里程碑.md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DEL-07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需求确认清单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docs/需求确认清单.md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Markdown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DEL-08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版本与日志基线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VERSION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、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CHANGELOG.md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、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docs/adr/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文本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DEL-09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CI 与仓库规范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.github/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、</w:t>
            </w:r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.gitignore</w:t>
            </w:r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、commitlint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配置</w:t>
            </w:r>
          </w:p>
        </w:tc>
      </w:tr>
      <w:tr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DEL-10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文档构建脚本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Cascadia Code" w:hAnsi="Cascadia Code" w:eastAsia="Microsoft YaHei"/>
                <w:b w:val="0"/>
                <w:color w:val="7A2E2E"/>
                <w:sz w:val="14"/>
              </w:rPr>
              <w:t>scripts/build_docx.py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color w:val="242A33"/>
                <w:sz w:val="16"/>
              </w:rPr>
              <w:t>Python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附录 B：安全与仓库操作约定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现有 </w:t>
      </w:r>
      <w:r>
        <w:rPr>
          <w:rFonts w:ascii="Cascadia Code" w:hAnsi="Cascadia Code" w:eastAsia="Microsoft YaHei"/>
          <w:b w:val="0"/>
          <w:color w:val="7A2E2E"/>
          <w:sz w:val="19"/>
        </w:rPr>
        <w:t>api_key.txt</w:t>
      </w:r>
      <w:r>
        <w:rPr>
          <w:rFonts w:ascii="Microsoft YaHei" w:hAnsi="Microsoft YaHei" w:eastAsia="Microsoft YaHei"/>
          <w:b w:val="0"/>
          <w:sz w:val="21"/>
        </w:rPr>
        <w:t xml:space="preserve"> 按用户决策删除；任何情况下不得提交到公开或私有仓库。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公开仓库导出前执行 gitleaks 与敏感信息 grep；仅允许白名单路径。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私有仓库保存全量备份，但密钥、缓存、日志、派生数据、用户样本默认排除。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推送前必须由用户完成 </w:t>
      </w:r>
      <w:r>
        <w:rPr>
          <w:rFonts w:ascii="Cascadia Code" w:hAnsi="Cascadia Code" w:eastAsia="Microsoft YaHei"/>
          <w:b w:val="0"/>
          <w:color w:val="7A2E2E"/>
          <w:sz w:val="19"/>
        </w:rPr>
        <w:t>gh auth login</w:t>
      </w:r>
      <w:r>
        <w:rPr>
          <w:rFonts w:ascii="Microsoft YaHei" w:hAnsi="Microsoft YaHei" w:eastAsia="Microsoft YaHei"/>
          <w:b w:val="0"/>
          <w:sz w:val="21"/>
        </w:rPr>
        <w:t xml:space="preserve"> 或提供仓库 URL；未登录时不得尝试推送。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首个版本提交信息示例：</w:t>
      </w:r>
      <w:r>
        <w:rPr>
          <w:rFonts w:ascii="Cascadia Code" w:hAnsi="Cascadia Code" w:eastAsia="Microsoft YaHei"/>
          <w:b w:val="0"/>
          <w:color w:val="7A2E2E"/>
          <w:sz w:val="19"/>
        </w:rPr>
        <w:t>docs(srs): establish ADVP v1 requirements baseline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 xml:space="preserve">版本流程：完成文件增删改 → 按文件数递增修订号（仅当日工作记录不计入）→ 同步全部版本文档 → 更新 </w:t>
      </w:r>
      <w:r>
        <w:rPr>
          <w:rFonts w:ascii="Cascadia Code" w:hAnsi="Cascadia Code" w:eastAsia="Microsoft YaHei"/>
          <w:b w:val="0"/>
          <w:color w:val="7A2E2E"/>
          <w:sz w:val="19"/>
        </w:rPr>
        <w:t>CHANGELOG.md</w:t>
      </w:r>
      <w:r>
        <w:rPr>
          <w:rFonts w:ascii="Microsoft YaHei" w:hAnsi="Microsoft YaHei" w:eastAsia="Microsoft YaHei"/>
          <w:b w:val="0"/>
          <w:sz w:val="21"/>
        </w:rPr>
        <w:t xml:space="preserve"> 与当日工作记录 → 通过 CI → squash merge → 打 tag。</w:t>
      </w:r>
    </w:p>
    <w:p>
      <w:pPr>
        <w:pStyle w:val="Heading2"/>
        <w:keepNext/>
        <w:spacing w:before="240" w:after="100"/>
      </w:pPr>
      <w:r>
        <w:rPr>
          <w:rFonts w:ascii="Microsoft YaHei" w:hAnsi="Microsoft YaHei" w:eastAsia="Microsoft YaHei"/>
          <w:b/>
          <w:color w:val="1F3864"/>
          <w:sz w:val="26"/>
        </w:rPr>
        <w:t>附录 C：确认状态</w:t>
      </w:r>
    </w:p>
    <w:p>
      <w:pPr>
        <w:ind w:firstLine="0"/>
      </w:pPr>
      <w:r>
        <w:rPr>
          <w:rFonts w:ascii="Microsoft YaHei" w:hAnsi="Microsoft YaHei" w:eastAsia="Microsoft YaHei"/>
          <w:b w:val="0"/>
          <w:sz w:val="21"/>
        </w:rPr>
        <w:t>截至 v0.2.8（2026-10-23），批次 A–D 与 v0.2.8 治理补充已全部确认，无待确认需求项：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第 12 章 TBD-01～TBD-32 全部接受建议值。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第 3 章功能需求全部确认。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第 4–5 章非功能与数据需求全部确认。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第 6–8 章接口、架构与界面需求全部确认。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第 9–11 章验收、计划与风险全部确认。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GitHub 账号 URL、公开/私有仓库名称已提供。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FR-LOG-007：每个开发日建立并更新当日开发工作记录。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 w:val="0"/>
          <w:sz w:val="21"/>
        </w:rPr>
        <w:t>FR-LOG-008：版本管理遵循文件计数（仅当日记录除外）与每 patch 打 tag 规则。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A8492"/>
        <w:sz w:val="16"/>
      </w:rPr>
      <w:t xml:space="preserve">第 </w:t>
    </w:r>
    <w:r>
      <w:rPr>
        <w:rFonts w:ascii="Microsoft YaHei" w:hAnsi="Microsoft YaHei" w:eastAsia="Microsoft YaHei"/>
        <w:b w:val="0"/>
        <w:sz w:val="16"/>
      </w:rPr>
      <w:fldChar w:fldCharType="begin" w:dirty="true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7A8492"/>
        <w:sz w:val="16"/>
      </w:rPr>
      <w:t xml:space="preserve"> 页 / 共 </w:t>
    </w:r>
    <w:r>
      <w:rPr>
        <w:rFonts w:ascii="Microsoft YaHei" w:hAnsi="Microsoft YaHei" w:eastAsia="Microsoft YaHei"/>
        <w:b w:val="0"/>
        <w:sz w:val="16"/>
      </w:rPr>
      <w:fldChar w:fldCharType="begin" w:dirty="true"/>
      <w:instrText xml:space="preserve">NUMPAGES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7A8492"/>
        <w:sz w:val="16"/>
      </w:rPr>
      <w:t xml:space="preserve"> 页    ADVP-SRS-001 · v1.0.1091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left"/>
      </w:tabs>
    </w:pPr>
    <w:r/>
    <w:r>
      <w:rPr>
        <w:rFonts w:ascii="Microsoft YaHei" w:hAnsi="Microsoft YaHei" w:eastAsia="Microsoft YaHei"/>
        <w:b/>
        <w:color w:val="1F3864"/>
        <w:sz w:val="17"/>
      </w:rPr>
      <w:t>ADVP 需求说明书</w:t>
    </w:r>
    <w:r>
      <w:rPr>
        <w:rFonts w:ascii="Microsoft YaHei" w:hAnsi="Microsoft YaHei" w:eastAsia="Microsoft YaHei"/>
        <w:b w:val="0"/>
        <w:color w:val="7A8492"/>
        <w:sz w:val="17"/>
      </w:rPr>
      <w:tab/>
      <w:tab/>
      <w:t>ADVP-SRS-001 · v1.0.1091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6F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F6F6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