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LEA Field Investigation Notes &amp; Summary</w:t>
      </w:r>
    </w:p>
    <w:p>
      <w:r>
        <w:t>Case ID: ICM-2025-00185</w:t>
      </w:r>
    </w:p>
    <w:p>
      <w:r>
        <w:t>Officer in Charge: Insp. M. Reyes (LEA-CIDG)</w:t>
      </w:r>
    </w:p>
    <w:p>
      <w:r>
        <w:t>Target Product: HerbalSlim Capsules (Manufacturer: NatureFit Labs)</w:t>
      </w:r>
    </w:p>
    <w:p>
      <w:r>
        <w:t>Initial Field Findings:</w:t>
      </w:r>
    </w:p>
    <w:p>
      <w:r>
        <w:t>1. On-site retail spot check conducted at public pharmacy stall.</w:t>
      </w:r>
    </w:p>
    <w:p>
      <w:r>
        <w:t>2. Physical packaging lacks authentic FDA CPR number or registration seals.</w:t>
      </w:r>
    </w:p>
    <w:p>
      <w:r>
        <w:t>3. Batch #NB-2026-04 confiscated for laboratory chemical composition analysis.</w:t>
      </w:r>
    </w:p>
  </w:body>
</w:document>
</file>