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3B5675"/>
          <w:sz w:val="72"/>
          <w:szCs w:val="72"/>
        </w:rPr>
        <w:t xml:space="preserve">ATN</w:t>
      </w:r>
    </w:p>
    <w:p>
      <w:pPr>
        <w:spacing w:after="120" w:before="0"/>
        <w:jc w:val="center"/>
      </w:pPr>
      <w:r>
        <w:rPr>
          <w:rFonts w:ascii="Arial" w:cs="Arial" w:eastAsia="Arial" w:hAnsi="Arial"/>
          <w:color w:val="F29066"/>
          <w:sz w:val="36"/>
          <w:szCs w:val="36"/>
        </w:rPr>
        <w:t xml:space="preserve">Sistema de Control de Asistencias</w:t>
      </w:r>
    </w:p>
    <w:p>
      <w:pPr>
        <w:spacing w:after="600" w:before="0"/>
        <w:jc w:val="center"/>
      </w:pPr>
      <w:r>
        <w:rPr>
          <w:rFonts w:ascii="Arial" w:cs="Arial" w:eastAsia="Arial" w:hAnsi="Arial"/>
          <w:color w:val="555555"/>
          <w:sz w:val="24"/>
          <w:szCs w:val="24"/>
        </w:rPr>
        <w:t xml:space="preserve">Guía de Instalación y Configuración del Entorno</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single" w:color="CCCCCC" w:sz="1"/>
              <w:left w:val="single" w:color="CCCCCC" w:sz="1"/>
              <w:bottom w:val="single" w:color="CCCCCC" w:sz="1"/>
              <w:right w:val="single" w:color="CCCCCC" w:sz="1"/>
            </w:tcBorders>
            <w:shd w:fill="EBF2F8" w:val="clear"/>
            <w:tcMar>
              <w:top w:type="dxa" w:w="80"/>
              <w:left w:type="dxa" w:w="160"/>
              <w:bottom w:type="dxa" w:w="80"/>
              <w:right w:type="dxa" w:w="160"/>
            </w:tcMar>
          </w:tcPr>
          <w:p>
            <w:pPr>
              <w:jc w:val="center"/>
            </w:pPr>
            <w:r>
              <w:rPr>
                <w:rFonts w:ascii="Arial" w:cs="Arial" w:eastAsia="Arial" w:hAnsi="Arial"/>
                <w:b/>
                <w:bCs/>
                <w:color w:val="3B5675"/>
                <w:sz w:val="18"/>
                <w:szCs w:val="18"/>
              </w:rPr>
              <w:t xml:space="preserve">Stack</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18"/>
                <w:szCs w:val="18"/>
              </w:rPr>
              <w:t xml:space="preserve">Laravel 11 + Flutter</w:t>
            </w:r>
          </w:p>
        </w:tc>
      </w:tr>
      <w:tr>
        <w:tc>
          <w:tcPr>
            <w:tcBorders>
              <w:top w:val="single" w:color="CCCCCC" w:sz="1"/>
              <w:left w:val="single" w:color="CCCCCC" w:sz="1"/>
              <w:bottom w:val="single" w:color="CCCCCC" w:sz="1"/>
              <w:right w:val="single" w:color="CCCCCC" w:sz="1"/>
            </w:tcBorders>
            <w:shd w:fill="EBF2F8" w:val="clear"/>
            <w:tcMar>
              <w:top w:type="dxa" w:w="80"/>
              <w:left w:type="dxa" w:w="160"/>
              <w:bottom w:type="dxa" w:w="80"/>
              <w:right w:type="dxa" w:w="160"/>
            </w:tcMar>
          </w:tcPr>
          <w:p>
            <w:pPr>
              <w:jc w:val="center"/>
            </w:pPr>
            <w:r>
              <w:rPr>
                <w:rFonts w:ascii="Arial" w:cs="Arial" w:eastAsia="Arial" w:hAnsi="Arial"/>
                <w:b/>
                <w:bCs/>
                <w:color w:val="3B5675"/>
                <w:sz w:val="18"/>
                <w:szCs w:val="18"/>
              </w:rPr>
              <w:t xml:space="preserve">Base de Datos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18"/>
                <w:szCs w:val="18"/>
              </w:rPr>
              <w:t xml:space="preserve">MySQL 8.x</w:t>
            </w:r>
          </w:p>
        </w:tc>
      </w:tr>
      <w:tr>
        <w:tc>
          <w:tcPr>
            <w:tcBorders>
              <w:top w:val="single" w:color="CCCCCC" w:sz="1"/>
              <w:left w:val="single" w:color="CCCCCC" w:sz="1"/>
              <w:bottom w:val="single" w:color="CCCCCC" w:sz="1"/>
              <w:right w:val="single" w:color="CCCCCC" w:sz="1"/>
            </w:tcBorders>
            <w:shd w:fill="EBF2F8" w:val="clear"/>
            <w:tcMar>
              <w:top w:type="dxa" w:w="80"/>
              <w:left w:type="dxa" w:w="160"/>
              <w:bottom w:type="dxa" w:w="80"/>
              <w:right w:type="dxa" w:w="160"/>
            </w:tcMar>
          </w:tcPr>
          <w:p>
            <w:pPr>
              <w:jc w:val="center"/>
            </w:pPr>
            <w:r>
              <w:rPr>
                <w:rFonts w:ascii="Arial" w:cs="Arial" w:eastAsia="Arial" w:hAnsi="Arial"/>
                <w:b/>
                <w:bCs/>
                <w:color w:val="3B5675"/>
                <w:sz w:val="18"/>
                <w:szCs w:val="18"/>
              </w:rPr>
              <w:t xml:space="preserve">Versión</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18"/>
                <w:szCs w:val="18"/>
              </w:rPr>
              <w:t xml:space="preserve">1.0.0 — Junio 2026</w:t>
            </w:r>
          </w:p>
        </w:tc>
      </w:tr>
    </w:tbl>
    <w:p>
      <w:pPr>
        <w:pageBreakBefore/>
      </w:pPr>
      <w:r>
        <w:t xml:space="preserve"/>
      </w:r>
    </w:p>
    <w:p>
      <w:pPr>
        <w:pStyle w:val="Heading1"/>
        <w:spacing w:after="120" w:before="300"/>
      </w:pPr>
      <w:r>
        <w:rPr>
          <w:rFonts w:ascii="Arial" w:cs="Arial" w:eastAsia="Arial" w:hAnsi="Arial"/>
          <w:b/>
          <w:bCs/>
          <w:color w:val="3B5675"/>
          <w:sz w:val="32"/>
          <w:szCs w:val="32"/>
        </w:rPr>
        <w:t xml:space="preserve">Índice de Contenido</w:t>
      </w:r>
    </w:p>
    <w:p>
      <w:pPr>
        <w:spacing w:after="60" w:before="60"/>
      </w:pPr>
      <w:r>
        <w:rPr>
          <w:rFonts w:ascii="Arial" w:cs="Arial" w:eastAsia="Arial" w:hAnsi="Arial"/>
          <w:sz w:val="20"/>
          <w:szCs w:val="20"/>
        </w:rPr>
        <w:t xml:space="preserve">1. Requisitos previos</w:t>
      </w:r>
    </w:p>
    <w:p>
      <w:pPr>
        <w:spacing w:after="60" w:before="60"/>
      </w:pPr>
      <w:r>
        <w:rPr>
          <w:rFonts w:ascii="Arial" w:cs="Arial" w:eastAsia="Arial" w:hAnsi="Arial"/>
          <w:sz w:val="20"/>
          <w:szCs w:val="20"/>
        </w:rPr>
        <w:t xml:space="preserve">2. Instalación del Backend (Laravel)</w:t>
      </w:r>
    </w:p>
    <w:p>
      <w:pPr>
        <w:spacing w:after="60" w:before="60"/>
      </w:pPr>
      <w:r>
        <w:rPr>
          <w:rFonts w:ascii="Arial" w:cs="Arial" w:eastAsia="Arial" w:hAnsi="Arial"/>
          <w:sz w:val="20"/>
          <w:szCs w:val="20"/>
        </w:rPr>
        <w:t xml:space="preserve">   2.1 Clonar el repositorio</w:t>
      </w:r>
    </w:p>
    <w:p>
      <w:pPr>
        <w:spacing w:after="60" w:before="60"/>
      </w:pPr>
      <w:r>
        <w:rPr>
          <w:rFonts w:ascii="Arial" w:cs="Arial" w:eastAsia="Arial" w:hAnsi="Arial"/>
          <w:sz w:val="20"/>
          <w:szCs w:val="20"/>
        </w:rPr>
        <w:t xml:space="preserve">   2.2 Instalar dependencias</w:t>
      </w:r>
    </w:p>
    <w:p>
      <w:pPr>
        <w:spacing w:after="60" w:before="60"/>
      </w:pPr>
      <w:r>
        <w:rPr>
          <w:rFonts w:ascii="Arial" w:cs="Arial" w:eastAsia="Arial" w:hAnsi="Arial"/>
          <w:sz w:val="20"/>
          <w:szCs w:val="20"/>
        </w:rPr>
        <w:t xml:space="preserve">   2.3 Configurar el entorno (.env)</w:t>
      </w:r>
    </w:p>
    <w:p>
      <w:pPr>
        <w:spacing w:after="60" w:before="60"/>
      </w:pPr>
      <w:r>
        <w:rPr>
          <w:rFonts w:ascii="Arial" w:cs="Arial" w:eastAsia="Arial" w:hAnsi="Arial"/>
          <w:sz w:val="20"/>
          <w:szCs w:val="20"/>
        </w:rPr>
        <w:t xml:space="preserve">   2.4 Ejecutar migraciones y datos de prueba</w:t>
      </w:r>
    </w:p>
    <w:p>
      <w:pPr>
        <w:spacing w:after="60" w:before="60"/>
      </w:pPr>
      <w:r>
        <w:rPr>
          <w:rFonts w:ascii="Arial" w:cs="Arial" w:eastAsia="Arial" w:hAnsi="Arial"/>
          <w:sz w:val="20"/>
          <w:szCs w:val="20"/>
        </w:rPr>
        <w:t xml:space="preserve">   2.5 Compilar assets y levantar el servidor</w:t>
      </w:r>
    </w:p>
    <w:p>
      <w:pPr>
        <w:spacing w:after="60" w:before="60"/>
      </w:pPr>
      <w:r>
        <w:rPr>
          <w:rFonts w:ascii="Arial" w:cs="Arial" w:eastAsia="Arial" w:hAnsi="Arial"/>
          <w:sz w:val="20"/>
          <w:szCs w:val="20"/>
        </w:rPr>
        <w:t xml:space="preserve">3. Credenciales de prueba</w:t>
      </w:r>
    </w:p>
    <w:p>
      <w:pPr>
        <w:spacing w:after="60" w:before="60"/>
      </w:pPr>
      <w:r>
        <w:rPr>
          <w:rFonts w:ascii="Arial" w:cs="Arial" w:eastAsia="Arial" w:hAnsi="Arial"/>
          <w:sz w:val="20"/>
          <w:szCs w:val="20"/>
        </w:rPr>
        <w:t xml:space="preserve">4. Datos precargados</w:t>
      </w:r>
    </w:p>
    <w:p>
      <w:pPr>
        <w:spacing w:after="60" w:before="60"/>
      </w:pPr>
      <w:r>
        <w:rPr>
          <w:rFonts w:ascii="Arial" w:cs="Arial" w:eastAsia="Arial" w:hAnsi="Arial"/>
          <w:sz w:val="20"/>
          <w:szCs w:val="20"/>
        </w:rPr>
        <w:t xml:space="preserve">5. Notas importantes</w:t>
      </w:r>
    </w:p>
    <w:p>
      <w:pPr>
        <w:spacing w:after="80" w:before="80"/>
      </w:pPr>
      <w:r>
        <w:t xml:space="preserve"/>
      </w:r>
    </w:p>
    <w:p>
      <w:pPr>
        <w:pageBreakBefore/>
      </w:pPr>
      <w:r>
        <w:t xml:space="preserve"/>
      </w:r>
    </w:p>
    <w:p>
      <w:pPr>
        <w:pStyle w:val="Heading1"/>
        <w:spacing w:after="120" w:before="300"/>
      </w:pPr>
      <w:r>
        <w:rPr>
          <w:rFonts w:ascii="Arial" w:cs="Arial" w:eastAsia="Arial" w:hAnsi="Arial"/>
          <w:b/>
          <w:bCs/>
          <w:color w:val="3B5675"/>
          <w:sz w:val="32"/>
          <w:szCs w:val="32"/>
        </w:rPr>
        <w:t xml:space="preserve">1. Requisitos Previos</w:t>
      </w:r>
    </w:p>
    <w:p>
      <w:pPr>
        <w:spacing w:after="60" w:before="60"/>
      </w:pPr>
      <w:r>
        <w:rPr>
          <w:rFonts w:ascii="Arial" w:cs="Arial" w:eastAsia="Arial" w:hAnsi="Arial"/>
          <w:sz w:val="20"/>
          <w:szCs w:val="20"/>
        </w:rPr>
        <w:t xml:space="preserve">Antes de instalar el proyecto asegúrate de tener instalados los siguientes componentes en tu equipo: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Componente</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Versión mínima</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Notas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PHP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8.2+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Con extensiones: mbstring, pdo_mysql, openssl, tokenizer, xml, ctype, json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Composer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2.x</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Gestor de dependencias PHP</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Node.js / NPM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18.x+</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Para compilar assets con Vite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MySQL</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8.x</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Base de datos del sistema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Git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Cualquiera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Para clonar el repositorio</w:t>
            </w:r>
          </w:p>
        </w:tc>
      </w:tr>
    </w:tbl>
    <w:p>
      <w:pPr>
        <w:spacing w:after="80" w:before="80"/>
      </w:pPr>
      <w:r>
        <w:t xml:space="preserve"/>
      </w:r>
    </w:p>
    <w:p>
      <w:pPr>
        <w:pStyle w:val="Heading1"/>
        <w:spacing w:after="120" w:before="300"/>
      </w:pPr>
      <w:r>
        <w:rPr>
          <w:rFonts w:ascii="Arial" w:cs="Arial" w:eastAsia="Arial" w:hAnsi="Arial"/>
          <w:b/>
          <w:bCs/>
          <w:color w:val="3B5675"/>
          <w:sz w:val="32"/>
          <w:szCs w:val="32"/>
        </w:rPr>
        <w:t xml:space="preserve">2. Instalación del Backend (Laravel)</w:t>
      </w:r>
    </w:p>
    <w:p>
      <w:pPr>
        <w:pStyle w:val="Heading2"/>
        <w:spacing w:after="100" w:before="240"/>
      </w:pPr>
      <w:r>
        <w:rPr>
          <w:rFonts w:ascii="Arial" w:cs="Arial" w:eastAsia="Arial" w:hAnsi="Arial"/>
          <w:b/>
          <w:bCs/>
          <w:color w:val="3B5675"/>
          <w:sz w:val="26"/>
          <w:szCs w:val="26"/>
        </w:rPr>
        <w:t xml:space="preserve">2.1 Clonar el repositorio</w:t>
      </w:r>
    </w:p>
    <w:p>
      <w:pPr>
        <w:spacing w:after="60" w:before="60"/>
      </w:pPr>
      <w:r>
        <w:rPr>
          <w:rFonts w:ascii="Arial" w:cs="Arial" w:eastAsia="Arial" w:hAnsi="Arial"/>
          <w:sz w:val="20"/>
          <w:szCs w:val="20"/>
        </w:rPr>
        <w:t xml:space="preserve">Abre una terminal y ejecuta:</w:t>
      </w:r>
    </w:p>
    <w:p>
      <w:pPr>
        <w:spacing w:after="60" w:before="60"/>
        <w:ind w:left="360"/>
      </w:pPr>
      <w:r>
        <w:rPr>
          <w:rFonts w:ascii="Courier New" w:cs="Courier New" w:eastAsia="Courier New" w:hAnsi="Courier New"/>
          <w:color w:val="1A1A1A"/>
          <w:sz w:val="18"/>
          <w:szCs w:val="18"/>
        </w:rPr>
        <w:t xml:space="preserve">git clone https://github.com/Angelo-Tellez/OMEGA-Backend-Web.git</w:t>
      </w:r>
    </w:p>
    <w:p>
      <w:pPr>
        <w:spacing w:after="60" w:before="60"/>
        <w:ind w:left="360"/>
      </w:pPr>
      <w:r>
        <w:rPr>
          <w:rFonts w:ascii="Courier New" w:cs="Courier New" w:eastAsia="Courier New" w:hAnsi="Courier New"/>
          <w:color w:val="1A1A1A"/>
          <w:sz w:val="18"/>
          <w:szCs w:val="18"/>
        </w:rPr>
        <w:t xml:space="preserve">cd OMEGA-Backend-Web/backend</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2.2 Instalar dependencias</w:t>
      </w:r>
    </w:p>
    <w:p>
      <w:pPr>
        <w:spacing w:after="60" w:before="60"/>
      </w:pPr>
      <w:r>
        <w:rPr>
          <w:rFonts w:ascii="Arial" w:cs="Arial" w:eastAsia="Arial" w:hAnsi="Arial"/>
          <w:sz w:val="20"/>
          <w:szCs w:val="20"/>
        </w:rPr>
        <w:t xml:space="preserve">Instala las dependencias PHP y de Node.js:</w:t>
      </w:r>
    </w:p>
    <w:p>
      <w:pPr>
        <w:spacing w:after="60" w:before="60"/>
        <w:ind w:left="360"/>
      </w:pPr>
      <w:r>
        <w:rPr>
          <w:rFonts w:ascii="Courier New" w:cs="Courier New" w:eastAsia="Courier New" w:hAnsi="Courier New"/>
          <w:color w:val="1A1A1A"/>
          <w:sz w:val="18"/>
          <w:szCs w:val="18"/>
        </w:rPr>
        <w:t xml:space="preserve">composer install</w:t>
      </w:r>
    </w:p>
    <w:p>
      <w:pPr>
        <w:spacing w:after="60" w:before="60"/>
        <w:ind w:left="360"/>
      </w:pPr>
      <w:r>
        <w:rPr>
          <w:rFonts w:ascii="Courier New" w:cs="Courier New" w:eastAsia="Courier New" w:hAnsi="Courier New"/>
          <w:color w:val="1A1A1A"/>
          <w:sz w:val="18"/>
          <w:szCs w:val="18"/>
        </w:rPr>
        <w:t xml:space="preserve">npm install</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2.3 Configurar el entorno (.env)</w:t>
      </w:r>
    </w:p>
    <w:p>
      <w:pPr>
        <w:spacing w:after="60" w:before="60"/>
      </w:pPr>
      <w:r>
        <w:rPr>
          <w:rFonts w:ascii="Arial" w:cs="Arial" w:eastAsia="Arial" w:hAnsi="Arial"/>
          <w:sz w:val="20"/>
          <w:szCs w:val="20"/>
        </w:rPr>
        <w:t xml:space="preserve">Copia el archivo de ejemplo y genera la clave de la aplicación:</w:t>
      </w:r>
    </w:p>
    <w:p>
      <w:pPr>
        <w:spacing w:after="60" w:before="60"/>
        <w:ind w:left="360"/>
      </w:pPr>
      <w:r>
        <w:rPr>
          <w:rFonts w:ascii="Courier New" w:cs="Courier New" w:eastAsia="Courier New" w:hAnsi="Courier New"/>
          <w:color w:val="1A1A1A"/>
          <w:sz w:val="18"/>
          <w:szCs w:val="18"/>
        </w:rPr>
        <w:t xml:space="preserve">cp .env.example .env</w:t>
      </w:r>
    </w:p>
    <w:p>
      <w:pPr>
        <w:spacing w:after="60" w:before="60"/>
        <w:ind w:left="360"/>
      </w:pPr>
      <w:r>
        <w:rPr>
          <w:rFonts w:ascii="Courier New" w:cs="Courier New" w:eastAsia="Courier New" w:hAnsi="Courier New"/>
          <w:color w:val="1A1A1A"/>
          <w:sz w:val="18"/>
          <w:szCs w:val="18"/>
        </w:rPr>
        <w:t xml:space="preserve">php artisan key:generate</w:t>
      </w:r>
    </w:p>
    <w:p>
      <w:pPr>
        <w:spacing w:after="80" w:before="80"/>
      </w:pPr>
      <w:r>
        <w:t xml:space="preserve"/>
      </w:r>
    </w:p>
    <w:p>
      <w:pPr>
        <w:spacing w:after="60" w:before="60"/>
      </w:pPr>
      <w:r>
        <w:rPr>
          <w:rFonts w:ascii="Arial" w:cs="Arial" w:eastAsia="Arial" w:hAnsi="Arial"/>
          <w:sz w:val="20"/>
          <w:szCs w:val="20"/>
        </w:rPr>
        <w:t xml:space="preserve">Abre el archivo .env y configura los valores de tu base de datos MySQL: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DB_CONNECTION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mysql</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DB_HOST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127.0.0.1</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DB_PORT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3306</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DB_DATABASE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control_asistencias_bd_dev</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DB_USERNAME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root</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DB_PASSWORD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(tu contraseña de MySQL)</w:t>
            </w:r>
          </w:p>
        </w:tc>
      </w:tr>
      <w:tr>
        <w:tc>
          <w:tcPr>
            <w:tcW w:type="dxa" w:w="2800"/>
            <w:tcBorders>
              <w:top w:val="single" w:color="CCCCCC" w:sz="1"/>
              <w:left w:val="single" w:color="CCCCCC" w:sz="1"/>
              <w:bottom w:val="single" w:color="CCCCCC" w:sz="1"/>
              <w:right w:val="single" w:color="CCCCCC" w:sz="1"/>
            </w:tcBorders>
            <w:shd w:fill="EBF2F8" w:val="clear"/>
            <w:tcMar>
              <w:top w:type="dxa" w:w="100"/>
              <w:left w:type="dxa" w:w="160"/>
              <w:bottom w:type="dxa" w:w="100"/>
              <w:right w:type="dxa" w:w="160"/>
            </w:tcMar>
          </w:tcPr>
          <w:p>
            <w:r>
              <w:rPr>
                <w:rFonts w:ascii="Arial" w:cs="Arial" w:eastAsia="Arial" w:hAnsi="Arial"/>
                <w:b/>
                <w:bCs/>
                <w:color w:val="3B5675"/>
                <w:sz w:val="18"/>
                <w:szCs w:val="18"/>
              </w:rPr>
              <w:t xml:space="preserve">APP_URL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ourier New" w:cs="Courier New" w:eastAsia="Courier New" w:hAnsi="Courier New"/>
                <w:color w:val="1A1A1A"/>
                <w:sz w:val="18"/>
                <w:szCs w:val="18"/>
              </w:rPr>
              <w:t xml:space="preserve">http://localhost:8000</w:t>
            </w:r>
          </w:p>
        </w:tc>
      </w:tr>
    </w:tbl>
    <w:p>
      <w:pPr>
        <w:spacing w:after="80" w:before="80"/>
      </w:pPr>
      <w:r>
        <w:t xml:space="preserve"/>
      </w:r>
    </w:p>
    <w:p>
      <w:pPr>
        <w:spacing w:after="60" w:before="60"/>
      </w:pPr>
      <w:r>
        <w:rPr>
          <w:rFonts w:ascii="Arial" w:cs="Arial" w:eastAsia="Arial" w:hAnsi="Arial"/>
          <w:b/>
          <w:bCs/>
          <w:color w:val="F29066"/>
          <w:sz w:val="20"/>
          <w:szCs w:val="20"/>
        </w:rPr>
        <w:t xml:space="preserve">IMPORTANTE: Crea la base de datos en MySQL antes de continuar:</w:t>
      </w:r>
    </w:p>
    <w:p>
      <w:pPr>
        <w:spacing w:after="60" w:before="60"/>
        <w:ind w:left="360"/>
      </w:pPr>
      <w:r>
        <w:rPr>
          <w:rFonts w:ascii="Courier New" w:cs="Courier New" w:eastAsia="Courier New" w:hAnsi="Courier New"/>
          <w:color w:val="1A1A1A"/>
          <w:sz w:val="18"/>
          <w:szCs w:val="18"/>
        </w:rPr>
        <w:t xml:space="preserve">CREATE DATABASE control_asistencias_bd_dev CHARACTER SET utf8mb4 COLLATE utf8mb4_unicode_ci;</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2.4 Ejecutar migraciones y datos de prueba</w:t>
      </w:r>
    </w:p>
    <w:p>
      <w:pPr>
        <w:spacing w:after="60" w:before="60"/>
      </w:pPr>
      <w:r>
        <w:rPr>
          <w:rFonts w:ascii="Arial" w:cs="Arial" w:eastAsia="Arial" w:hAnsi="Arial"/>
          <w:sz w:val="20"/>
          <w:szCs w:val="20"/>
        </w:rPr>
        <w:t xml:space="preserve">Este comando crea todas las tablas e inserta los datos de prueba listos para evaluar el sistema:</w:t>
      </w:r>
    </w:p>
    <w:p>
      <w:pPr>
        <w:spacing w:after="60" w:before="60"/>
        <w:ind w:left="360"/>
      </w:pPr>
      <w:r>
        <w:rPr>
          <w:rFonts w:ascii="Courier New" w:cs="Courier New" w:eastAsia="Courier New" w:hAnsi="Courier New"/>
          <w:color w:val="1A1A1A"/>
          <w:sz w:val="18"/>
          <w:szCs w:val="18"/>
        </w:rPr>
        <w:t xml:space="preserve">php artisan migrate --seed</w:t>
      </w:r>
    </w:p>
    <w:p>
      <w:pPr>
        <w:spacing w:after="80" w:before="80"/>
      </w:pPr>
      <w:r>
        <w:t xml:space="preserve"/>
      </w:r>
    </w:p>
    <w:p>
      <w:pPr>
        <w:spacing w:after="60" w:before="60"/>
      </w:pPr>
      <w:r>
        <w:rPr>
          <w:rFonts w:ascii="Arial" w:cs="Arial" w:eastAsia="Arial" w:hAnsi="Arial"/>
          <w:sz w:val="20"/>
          <w:szCs w:val="20"/>
        </w:rPr>
        <w:t xml:space="preserve">Si necesitas reiniciar la base de datos desde cero:</w:t>
      </w:r>
    </w:p>
    <w:p>
      <w:pPr>
        <w:spacing w:after="60" w:before="60"/>
        <w:ind w:left="360"/>
      </w:pPr>
      <w:r>
        <w:rPr>
          <w:rFonts w:ascii="Courier New" w:cs="Courier New" w:eastAsia="Courier New" w:hAnsi="Courier New"/>
          <w:color w:val="1A1A1A"/>
          <w:sz w:val="18"/>
          <w:szCs w:val="18"/>
        </w:rPr>
        <w:t xml:space="preserve">php artisan migrate:fresh --seed</w:t>
      </w:r>
    </w:p>
    <w:p>
      <w:pPr>
        <w:spacing w:after="80" w:before="80"/>
      </w:pPr>
      <w:r>
        <w:t xml:space="preserve"/>
      </w:r>
    </w:p>
    <w:p>
      <w:pPr>
        <w:spacing w:after="60" w:before="60"/>
      </w:pPr>
      <w:r>
        <w:rPr>
          <w:rFonts w:ascii="Arial" w:cs="Arial" w:eastAsia="Arial" w:hAnsi="Arial"/>
          <w:sz w:val="20"/>
          <w:szCs w:val="20"/>
        </w:rPr>
        <w:t xml:space="preserve">Al finalizar verás en la terminal la confirmación con las credenciales de acceso.</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2.5 Compilar assets y levantar el servidor</w:t>
      </w:r>
    </w:p>
    <w:p>
      <w:pPr>
        <w:spacing w:after="60" w:before="60"/>
      </w:pPr>
      <w:r>
        <w:rPr>
          <w:rFonts w:ascii="Arial" w:cs="Arial" w:eastAsia="Arial" w:hAnsi="Arial"/>
          <w:sz w:val="20"/>
          <w:szCs w:val="20"/>
        </w:rPr>
        <w:t xml:space="preserve">Abre DOS terminales separadas y ejecuta cada comando en una:</w:t>
      </w:r>
    </w:p>
    <w:p>
      <w:pPr>
        <w:spacing w:after="80" w:before="80"/>
      </w:pPr>
      <w:r>
        <w:t xml:space="preserve"/>
      </w:r>
    </w:p>
    <w:p>
      <w:pPr>
        <w:spacing w:after="60" w:before="60"/>
      </w:pPr>
      <w:r>
        <w:rPr>
          <w:rFonts w:ascii="Arial" w:cs="Arial" w:eastAsia="Arial" w:hAnsi="Arial"/>
          <w:b/>
          <w:bCs/>
          <w:sz w:val="20"/>
          <w:szCs w:val="20"/>
        </w:rPr>
        <w:t xml:space="preserve">Terminal 1 — Servidor Laravel:</w:t>
      </w:r>
    </w:p>
    <w:p>
      <w:pPr>
        <w:spacing w:after="60" w:before="60"/>
        <w:ind w:left="360"/>
      </w:pPr>
      <w:r>
        <w:rPr>
          <w:rFonts w:ascii="Courier New" w:cs="Courier New" w:eastAsia="Courier New" w:hAnsi="Courier New"/>
          <w:color w:val="1A1A1A"/>
          <w:sz w:val="18"/>
          <w:szCs w:val="18"/>
        </w:rPr>
        <w:t xml:space="preserve">php artisan serve --host=0.0.0.0 --port=8000</w:t>
      </w:r>
    </w:p>
    <w:p>
      <w:pPr>
        <w:spacing w:after="80" w:before="80"/>
      </w:pPr>
      <w:r>
        <w:t xml:space="preserve"/>
      </w:r>
    </w:p>
    <w:p>
      <w:pPr>
        <w:spacing w:after="60" w:before="60"/>
      </w:pPr>
      <w:r>
        <w:rPr>
          <w:rFonts w:ascii="Arial" w:cs="Arial" w:eastAsia="Arial" w:hAnsi="Arial"/>
          <w:b/>
          <w:bCs/>
          <w:sz w:val="20"/>
          <w:szCs w:val="20"/>
        </w:rPr>
        <w:t xml:space="preserve">Terminal 2 — Compilador de assets (Vite):</w:t>
      </w:r>
    </w:p>
    <w:p>
      <w:pPr>
        <w:spacing w:after="60" w:before="60"/>
        <w:ind w:left="360"/>
      </w:pPr>
      <w:r>
        <w:rPr>
          <w:rFonts w:ascii="Courier New" w:cs="Courier New" w:eastAsia="Courier New" w:hAnsi="Courier New"/>
          <w:color w:val="1A1A1A"/>
          <w:sz w:val="18"/>
          <w:szCs w:val="18"/>
        </w:rPr>
        <w:t xml:space="preserve">npm run dev</w:t>
      </w:r>
    </w:p>
    <w:p>
      <w:pPr>
        <w:spacing w:after="80" w:before="80"/>
      </w:pPr>
      <w:r>
        <w:t xml:space="preserve"/>
      </w:r>
    </w:p>
    <w:p>
      <w:pPr>
        <w:spacing w:after="60" w:before="60"/>
      </w:pPr>
      <w:r>
        <w:rPr>
          <w:rFonts w:ascii="Arial" w:cs="Arial" w:eastAsia="Arial" w:hAnsi="Arial"/>
          <w:sz w:val="20"/>
          <w:szCs w:val="20"/>
        </w:rPr>
        <w:t xml:space="preserve">Abre tu navegador en:</w:t>
      </w:r>
    </w:p>
    <w:p>
      <w:pPr>
        <w:spacing w:after="60" w:before="60"/>
        <w:ind w:left="360"/>
      </w:pPr>
      <w:r>
        <w:rPr>
          <w:rFonts w:ascii="Courier New" w:cs="Courier New" w:eastAsia="Courier New" w:hAnsi="Courier New"/>
          <w:color w:val="1A1A1A"/>
          <w:sz w:val="18"/>
          <w:szCs w:val="18"/>
        </w:rPr>
        <w:t xml:space="preserve">http://localhost:8000</w:t>
      </w:r>
    </w:p>
    <w:p>
      <w:pPr>
        <w:spacing w:after="80" w:before="80"/>
      </w:pPr>
      <w:r>
        <w:t xml:space="preserve"/>
      </w:r>
    </w:p>
    <w:p>
      <w:pPr>
        <w:pageBreakBefore/>
      </w:pPr>
      <w:r>
        <w:t xml:space="preserve"/>
      </w:r>
    </w:p>
    <w:p>
      <w:pPr>
        <w:pStyle w:val="Heading1"/>
        <w:spacing w:after="120" w:before="300"/>
      </w:pPr>
      <w:r>
        <w:rPr>
          <w:rFonts w:ascii="Arial" w:cs="Arial" w:eastAsia="Arial" w:hAnsi="Arial"/>
          <w:b/>
          <w:bCs/>
          <w:color w:val="3B5675"/>
          <w:sz w:val="32"/>
          <w:szCs w:val="32"/>
        </w:rPr>
        <w:t xml:space="preserve">3. Credenciales de Prueba</w:t>
      </w:r>
    </w:p>
    <w:p>
      <w:pPr>
        <w:spacing w:after="60" w:before="60"/>
      </w:pPr>
      <w:r>
        <w:rPr>
          <w:rFonts w:ascii="Arial" w:cs="Arial" w:eastAsia="Arial" w:hAnsi="Arial"/>
          <w:sz w:val="20"/>
          <w:szCs w:val="20"/>
        </w:rPr>
        <w:t xml:space="preserve">Todos los usuarios tienen la misma contraseña: Omega2026</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Docentes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Rol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Email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Contraseña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Docente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cmendoza@omega.com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Docente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lgutierrez@omega.com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Omega2026</w:t>
            </w:r>
          </w:p>
        </w:tc>
      </w:tr>
    </w:tbl>
    <w:p>
      <w:pPr>
        <w:spacing w:after="80" w:before="80"/>
      </w:pPr>
      <w:r>
        <w:t xml:space="preserve"/>
      </w:r>
    </w:p>
    <w:p>
      <w:pPr>
        <w:pStyle w:val="Heading2"/>
        <w:spacing w:after="100" w:before="240"/>
      </w:pPr>
      <w:r>
        <w:rPr>
          <w:rFonts w:ascii="Arial" w:cs="Arial" w:eastAsia="Arial" w:hAnsi="Arial"/>
          <w:b/>
          <w:bCs/>
          <w:color w:val="3B5675"/>
          <w:sz w:val="26"/>
          <w:szCs w:val="26"/>
        </w:rPr>
        <w:t xml:space="preserve">Alumnos — TecToluca (grupos 216000, 216001, 216002)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Rol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Email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Contraseña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sramirez@omega.com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dtorres@omega.com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vcastro@omega.com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aflores@omega.com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cherrera@omega.com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bl>
    <w:p>
      <w:pPr>
        <w:spacing w:after="80" w:before="80"/>
      </w:pPr>
      <w:r>
        <w:t xml:space="preserve"/>
      </w:r>
    </w:p>
    <w:p>
      <w:pPr>
        <w:pStyle w:val="Heading2"/>
        <w:spacing w:after="100" w:before="240"/>
      </w:pPr>
      <w:r>
        <w:rPr>
          <w:rFonts w:ascii="Arial" w:cs="Arial" w:eastAsia="Arial" w:hAnsi="Arial"/>
          <w:b/>
          <w:bCs/>
          <w:color w:val="3B5675"/>
          <w:sz w:val="26"/>
          <w:szCs w:val="26"/>
        </w:rPr>
        <w:t xml:space="preserve">Alumnos — UAEM (grupos 301A, 302B, 303C)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Rol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Email</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Contraseña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lvargas@omega.com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imorales@omega.com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sruiz@omega.com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fsalinas@omega.com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Omega2026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mromero@omega.com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Omega2026</w:t>
            </w:r>
          </w:p>
        </w:tc>
      </w:tr>
    </w:tbl>
    <w:p>
      <w:pPr>
        <w:spacing w:after="80" w:before="80"/>
      </w:pPr>
      <w:r>
        <w:t xml:space="preserve"/>
      </w:r>
    </w:p>
    <w:p>
      <w:pPr>
        <w:pageBreakBefore/>
      </w:pPr>
      <w:r>
        <w:t xml:space="preserve"/>
      </w:r>
    </w:p>
    <w:p>
      <w:pPr>
        <w:pStyle w:val="Heading1"/>
        <w:spacing w:after="120" w:before="300"/>
      </w:pPr>
      <w:r>
        <w:rPr>
          <w:rFonts w:ascii="Arial" w:cs="Arial" w:eastAsia="Arial" w:hAnsi="Arial"/>
          <w:b/>
          <w:bCs/>
          <w:color w:val="3B5675"/>
          <w:sz w:val="32"/>
          <w:szCs w:val="32"/>
        </w:rPr>
        <w:t xml:space="preserve">4. Datos Precargados</w:t>
      </w:r>
    </w:p>
    <w:p>
      <w:pPr>
        <w:spacing w:after="60" w:before="60"/>
      </w:pPr>
      <w:r>
        <w:rPr>
          <w:rFonts w:ascii="Arial" w:cs="Arial" w:eastAsia="Arial" w:hAnsi="Arial"/>
          <w:sz w:val="20"/>
          <w:szCs w:val="20"/>
        </w:rPr>
        <w:t xml:space="preserve">El seeder genera automáticamente el siguiente escenario de prueba: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Dato</w:t>
            </w:r>
          </w:p>
        </w:tc>
        <w:tc>
          <w:tcPr>
            <w:tcBorders>
              <w:top w:val="single" w:color="CCCCCC" w:sz="1"/>
              <w:left w:val="single" w:color="CCCCCC" w:sz="1"/>
              <w:bottom w:val="single" w:color="CCCCCC" w:sz="1"/>
              <w:right w:val="single" w:color="CCCCCC" w:sz="1"/>
            </w:tcBorders>
            <w:shd w:fill="3B5675" w:val="clear"/>
            <w:tcMar>
              <w:top w:type="dxa" w:w="100"/>
              <w:left w:type="dxa" w:w="160"/>
              <w:bottom w:type="dxa" w:w="100"/>
              <w:right w:type="dxa" w:w="16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2 Instituciones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Tecnológico de Toluca (docente: cmendoza) y UAEM (docente: lgutierrez)</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6 Grupos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3 por institución con horario, materia y capacidad configurados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10 Alumnos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5 por institución, inscritos en múltiples grupos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4 Rubros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Ordinario (80%) y Extraordinario (60%) por institución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48 Sesiones cerradas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8 sesiones por grupo con asistencias variadas (presente, ausente, justificada)</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1 Sesión activa</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Grupo 216000 (Auditoría) con clave PRUEBA lista para registrar asistencia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Alumnos en riesgo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dtorres (75%), vcastro (50%), aflores (50%), cherrera (62.5%)</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2 Suscripciones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8"/>
                <w:szCs w:val="18"/>
              </w:rPr>
              <w:t xml:space="preserve">Plan Mensual activo para ambos docentes con vigencia extendida</w:t>
            </w:r>
          </w:p>
        </w:tc>
      </w:tr>
    </w:tbl>
    <w:p>
      <w:pPr>
        <w:spacing w:after="80" w:before="80"/>
      </w:pPr>
      <w:r>
        <w:t xml:space="preserve"/>
      </w:r>
    </w:p>
    <w:p>
      <w:pPr>
        <w:pStyle w:val="Heading1"/>
        <w:spacing w:after="120" w:before="300"/>
      </w:pPr>
      <w:r>
        <w:rPr>
          <w:rFonts w:ascii="Arial" w:cs="Arial" w:eastAsia="Arial" w:hAnsi="Arial"/>
          <w:b/>
          <w:bCs/>
          <w:color w:val="3B5675"/>
          <w:sz w:val="32"/>
          <w:szCs w:val="32"/>
        </w:rPr>
        <w:t xml:space="preserve">5. Notas Importantes</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Sesión activa lista para demostración</w:t>
      </w:r>
    </w:p>
    <w:p>
      <w:pPr>
        <w:spacing w:after="60" w:before="60"/>
      </w:pPr>
      <w:r>
        <w:rPr>
          <w:rFonts w:ascii="Arial" w:cs="Arial" w:eastAsia="Arial" w:hAnsi="Arial"/>
          <w:sz w:val="20"/>
          <w:szCs w:val="20"/>
        </w:rPr>
        <w:t xml:space="preserve">El grupo 216000 (Auditoría) ya tiene una sesión abierta con clave PRUEBA. Puedes usar cualquier alumno de TecToluca para registrar asistencia inmediatamente desde la app o la API.</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Vite debe estar corriendo</w:t>
      </w:r>
    </w:p>
    <w:p>
      <w:pPr>
        <w:spacing w:after="60" w:before="60"/>
      </w:pPr>
      <w:r>
        <w:rPr>
          <w:rFonts w:ascii="Arial" w:cs="Arial" w:eastAsia="Arial" w:hAnsi="Arial"/>
          <w:sz w:val="20"/>
          <w:szCs w:val="20"/>
        </w:rPr>
        <w:t xml:space="preserve">Sin npm run dev los estilos de la vista web no cargarán. Ambos procesos (artisan serve y npm run dev) deben ejecutarse simultáneamente en terminales separadas.</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IP local para acceso desde la app móvil</w:t>
      </w:r>
    </w:p>
    <w:p>
      <w:pPr>
        <w:spacing w:after="60" w:before="60"/>
      </w:pPr>
      <w:r>
        <w:rPr>
          <w:rFonts w:ascii="Arial" w:cs="Arial" w:eastAsia="Arial" w:hAnsi="Arial"/>
          <w:sz w:val="20"/>
          <w:szCs w:val="20"/>
        </w:rPr>
        <w:t xml:space="preserve">Si necesitas conectar la app Flutter al backend desde otro dispositivo en la misma red, obtén tu IP local con ipconfig (Windows) o ifconfig (Mac/Linux) y úsala en lugar de localhost tanto en APP_URL del .env como en el archivo mobile/lib/core/config/app_config.dart.</w:t>
      </w:r>
    </w:p>
    <w:p>
      <w:pPr>
        <w:spacing w:after="80" w:before="80"/>
      </w:pPr>
      <w:r>
        <w:t xml:space="preserve"/>
      </w:r>
    </w:p>
    <w:p>
      <w:pPr>
        <w:pStyle w:val="Heading2"/>
        <w:spacing w:after="100" w:before="240"/>
      </w:pPr>
      <w:r>
        <w:rPr>
          <w:rFonts w:ascii="Arial" w:cs="Arial" w:eastAsia="Arial" w:hAnsi="Arial"/>
          <w:b/>
          <w:bCs/>
          <w:color w:val="3B5675"/>
          <w:sz w:val="26"/>
          <w:szCs w:val="26"/>
        </w:rPr>
        <w:t xml:space="preserve">PayPal en modo Sandbox</w:t>
      </w:r>
    </w:p>
    <w:p>
      <w:pPr>
        <w:spacing w:after="60" w:before="60"/>
      </w:pPr>
      <w:r>
        <w:rPr>
          <w:rFonts w:ascii="Arial" w:cs="Arial" w:eastAsia="Arial" w:hAnsi="Arial"/>
          <w:sz w:val="20"/>
          <w:szCs w:val="20"/>
        </w:rPr>
        <w:t xml:space="preserve">La integración de pagos está configurada en modo Sandbox. Para pruebas de pago usa las credenciales de sandbox de tu cuenta PayPal Developer. El flujo de suscripción básica (gratuita) no requiere PayPal.</w:t>
      </w:r>
    </w:p>
    <w:p>
      <w:pPr>
        <w:spacing w:after="80" w:before="80"/>
      </w:pPr>
      <w:r>
        <w:t xml:space="preserve"/>
      </w:r>
    </w:p>
    <w:p>
      <w:pPr>
        <w:pBdr>
          <w:bottom w:val="single" w:color="DDDDDD" w:sz="4" w:space="1"/>
        </w:pBdr>
        <w:spacing w:after="120" w:before="120"/>
      </w:pPr>
      <w:r>
        <w:t xml:space="preserve"/>
      </w:r>
    </w:p>
    <w:p>
      <w:pPr>
        <w:spacing w:after="0" w:before="200"/>
        <w:jc w:val="center"/>
      </w:pPr>
      <w:r>
        <w:rPr>
          <w:rFonts w:ascii="Arial" w:cs="Arial" w:eastAsia="Arial" w:hAnsi="Arial"/>
          <w:color w:val="999999"/>
          <w:sz w:val="16"/>
          <w:szCs w:val="16"/>
        </w:rPr>
        <w:t xml:space="preserve">OMEGA Solutions — ATN Sistema de Control de Asistencias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6"/>
        <w:szCs w:val="16"/>
      </w:rPr>
      <w:t xml:space="preserve">OMEGA Solutions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888888"/>
        <w:sz w:val="16"/>
        <w:szCs w:val="16"/>
      </w:rPr>
      <w:t xml:space="preserve">ATN — Sistema de Control de Asistencias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2026-06-04T15:24:03.531Z</dcterms:created>
  <dcterms:modified xsi:type="dcterms:W3CDTF">2026-06-04T15:24:03.531Z</dcterms:modified>
</cp:coreProperties>
</file>

<file path=docProps/custom.xml><?xml version="1.0" encoding="utf-8"?>
<Properties xmlns="http://schemas.openxmlformats.org/officeDocument/2006/custom-properties" xmlns:vt="http://schemas.openxmlformats.org/officeDocument/2006/docPropsVTypes"/>
</file>