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SAEON Rainfall Monitoring Sprint Backlog</w:t>
      </w:r>
    </w:p>
    <w:p>
      <w:pPr>
        <w:pStyle w:val="Subtitle"/>
      </w:pPr>
      <w:r>
        <w:t>ESP32 prototype with cellular MQTT and a live dashboard</w:t>
      </w:r>
    </w:p>
    <w:p>
      <w:r>
        <w:t>This is the 13-week project plan for SAEON, running from 28 July to 23 October 2026 with work scheduled Tuesday to Friday. Each weekly sprint matches the product backlog and identifies its daily tasks, lead responsibilities, acceptance checks and current status.</w:t>
      </w:r>
    </w:p>
    <w:p>
      <w:r>
        <w:t>The prototype counts TR-525M rain-gauge tips, reads a DS18B20 sensor through the ESP32 WROOM-32, and sends readings through the SIM7000G to HiveMQ Cloud. Supabase supports the dashboard, historical data and CSV export. Solar/battery integration and station health are included; final deployment and field validation remain In Progress.</w:t>
      </w:r>
    </w:p>
    <w:p>
      <w:pPr>
        <w:pStyle w:val="Heading2"/>
      </w:pPr>
      <w:r>
        <w:t>Team responsibilities</w:t>
      </w:r>
    </w:p>
    <w:tbl>
      <w:tblPr>
        <w:tblW w:type="dxa" w:w="10224"/>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5" w:type="dxa"/>
          <w:left w:w="110" w:type="dxa"/>
          <w:bottom w:w="55" w:type="dxa"/>
          <w:right w:w="110" w:type="dxa"/>
        </w:tblCellMar>
        <w:tblLook w:firstColumn="1" w:firstRow="1" w:lastColumn="0" w:lastRow="0" w:noHBand="0" w:noVBand="1" w:val="04A0"/>
      </w:tblPr>
      <w:tblGrid>
        <w:gridCol w:w="2016"/>
        <w:gridCol w:w="2952"/>
        <w:gridCol w:w="5256"/>
      </w:tblGrid>
      <w:tr>
        <w:trPr>
          <w:tblHeader/>
          <w:cantSplit/>
        </w:trPr>
        <w:tc>
          <w:tcPr>
            <w:tcW w:type="dxa" w:w="2016"/>
            <w:shd w:val="clear" w:color="auto" w:fill="D9D9D9"/>
            <w:vAlign w:val="center"/>
          </w:tcPr>
          <w:p>
            <w:pPr>
              <w:spacing w:after="0" w:before="0" w:line="240" w:lineRule="auto"/>
              <w:jc w:val="center"/>
            </w:pPr>
            <w:r>
              <w:rPr>
                <w:b/>
                <w:color w:val="000000"/>
                <w:sz w:val="21"/>
              </w:rPr>
              <w:t>Team member</w:t>
            </w:r>
          </w:p>
        </w:tc>
        <w:tc>
          <w:tcPr>
            <w:tcW w:type="dxa" w:w="2952"/>
            <w:shd w:val="clear" w:color="auto" w:fill="D9D9D9"/>
            <w:vAlign w:val="center"/>
          </w:tcPr>
          <w:p>
            <w:pPr>
              <w:spacing w:after="0" w:before="0" w:line="240" w:lineRule="auto"/>
            </w:pPr>
            <w:r>
              <w:rPr>
                <w:b/>
                <w:color w:val="000000"/>
                <w:sz w:val="21"/>
              </w:rPr>
              <w:t>Charter role</w:t>
            </w:r>
          </w:p>
        </w:tc>
        <w:tc>
          <w:tcPr>
            <w:tcW w:type="dxa" w:w="5256"/>
            <w:shd w:val="clear" w:color="auto" w:fill="D9D9D9"/>
            <w:vAlign w:val="center"/>
          </w:tcPr>
          <w:p>
            <w:pPr>
              <w:spacing w:after="0" w:before="0" w:line="240" w:lineRule="auto"/>
            </w:pPr>
            <w:r>
              <w:rPr>
                <w:b/>
                <w:color w:val="000000"/>
                <w:sz w:val="21"/>
              </w:rPr>
              <w:t>Backlog focus</w:t>
            </w:r>
          </w:p>
        </w:tc>
      </w:tr>
      <w:tr>
        <w:trPr>
          <w:cantSplit/>
        </w:trPr>
        <w:tc>
          <w:tcPr>
            <w:tcW w:type="dxa" w:w="2016"/>
            <w:shd w:val="clear" w:color="auto" w:fill="FFFFFF"/>
            <w:vAlign w:val="center"/>
          </w:tcPr>
          <w:p>
            <w:pPr>
              <w:spacing w:after="0" w:before="0" w:line="240" w:lineRule="auto"/>
            </w:pPr>
            <w:r>
              <w:rPr>
                <w:b/>
                <w:color w:val="000000"/>
                <w:sz w:val="21"/>
              </w:rPr>
              <w:t>Redah Gamieldien</w:t>
            </w:r>
          </w:p>
        </w:tc>
        <w:tc>
          <w:tcPr>
            <w:tcW w:type="dxa" w:w="2952"/>
            <w:shd w:val="clear" w:color="auto" w:fill="FFFFFF"/>
            <w:vAlign w:val="center"/>
          </w:tcPr>
          <w:p>
            <w:pPr>
              <w:spacing w:after="0" w:before="0" w:line="240" w:lineRule="auto"/>
            </w:pPr>
            <w:r>
              <w:rPr>
                <w:b w:val="0"/>
                <w:color w:val="000000"/>
                <w:sz w:val="21"/>
              </w:rPr>
              <w:t>Project Leader</w:t>
            </w:r>
          </w:p>
        </w:tc>
        <w:tc>
          <w:tcPr>
            <w:tcW w:type="dxa" w:w="5256"/>
            <w:shd w:val="clear" w:color="auto" w:fill="FFFFFF"/>
            <w:vAlign w:val="center"/>
          </w:tcPr>
          <w:p>
            <w:pPr>
              <w:spacing w:after="0" w:before="0" w:line="240" w:lineRule="auto"/>
            </w:pPr>
            <w:r>
              <w:rPr>
                <w:b w:val="0"/>
                <w:color w:val="000000"/>
                <w:sz w:val="21"/>
              </w:rPr>
              <w:t>Requirements, hardware integration and final sign-off</w:t>
            </w:r>
          </w:p>
        </w:tc>
      </w:tr>
      <w:tr>
        <w:trPr>
          <w:cantSplit/>
        </w:trPr>
        <w:tc>
          <w:tcPr>
            <w:tcW w:type="dxa" w:w="2016"/>
            <w:shd w:val="clear" w:color="auto" w:fill="FFFFFF"/>
            <w:vAlign w:val="center"/>
          </w:tcPr>
          <w:p>
            <w:pPr>
              <w:spacing w:after="0" w:before="0" w:line="240" w:lineRule="auto"/>
            </w:pPr>
            <w:r>
              <w:rPr>
                <w:b/>
                <w:color w:val="000000"/>
                <w:sz w:val="21"/>
              </w:rPr>
              <w:t>Angelo Adams</w:t>
            </w:r>
          </w:p>
        </w:tc>
        <w:tc>
          <w:tcPr>
            <w:tcW w:type="dxa" w:w="2952"/>
            <w:shd w:val="clear" w:color="auto" w:fill="FFFFFF"/>
            <w:vAlign w:val="center"/>
          </w:tcPr>
          <w:p>
            <w:pPr>
              <w:spacing w:after="0" w:before="0" w:line="240" w:lineRule="auto"/>
            </w:pPr>
            <w:r>
              <w:rPr>
                <w:b w:val="0"/>
                <w:color w:val="000000"/>
                <w:sz w:val="21"/>
              </w:rPr>
              <w:t>Frontend Developer and Designer</w:t>
            </w:r>
          </w:p>
        </w:tc>
        <w:tc>
          <w:tcPr>
            <w:tcW w:type="dxa" w:w="5256"/>
            <w:shd w:val="clear" w:color="auto" w:fill="FFFFFF"/>
            <w:vAlign w:val="center"/>
          </w:tcPr>
          <w:p>
            <w:pPr>
              <w:spacing w:after="0" w:before="0" w:line="240" w:lineRule="auto"/>
            </w:pPr>
            <w:r>
              <w:rPr>
                <w:b w:val="0"/>
                <w:color w:val="000000"/>
                <w:sz w:val="21"/>
              </w:rPr>
              <w:t>Dashboard design and build, and making it easy to use</w:t>
            </w:r>
          </w:p>
        </w:tc>
      </w:tr>
      <w:tr>
        <w:trPr>
          <w:cantSplit/>
        </w:trPr>
        <w:tc>
          <w:tcPr>
            <w:tcW w:type="dxa" w:w="2016"/>
            <w:shd w:val="clear" w:color="auto" w:fill="FFFFFF"/>
            <w:vAlign w:val="center"/>
          </w:tcPr>
          <w:p>
            <w:pPr>
              <w:spacing w:after="0" w:before="0" w:line="240" w:lineRule="auto"/>
            </w:pPr>
            <w:r>
              <w:rPr>
                <w:b/>
                <w:color w:val="000000"/>
                <w:sz w:val="21"/>
              </w:rPr>
              <w:t>Qaasim Isaacs</w:t>
            </w:r>
          </w:p>
        </w:tc>
        <w:tc>
          <w:tcPr>
            <w:tcW w:type="dxa" w:w="2952"/>
            <w:shd w:val="clear" w:color="auto" w:fill="FFFFFF"/>
            <w:vAlign w:val="center"/>
          </w:tcPr>
          <w:p>
            <w:pPr>
              <w:spacing w:after="0" w:before="0" w:line="240" w:lineRule="auto"/>
            </w:pPr>
            <w:r>
              <w:rPr>
                <w:b w:val="0"/>
                <w:color w:val="000000"/>
                <w:sz w:val="21"/>
              </w:rPr>
              <w:t>Backend Developer and Tester</w:t>
            </w:r>
          </w:p>
        </w:tc>
        <w:tc>
          <w:tcPr>
            <w:tcW w:type="dxa" w:w="5256"/>
            <w:shd w:val="clear" w:color="auto" w:fill="FFFFFF"/>
            <w:vAlign w:val="center"/>
          </w:tcPr>
          <w:p>
            <w:pPr>
              <w:spacing w:after="0" w:before="0" w:line="240" w:lineRule="auto"/>
            </w:pPr>
            <w:r>
              <w:rPr>
                <w:b w:val="0"/>
                <w:color w:val="000000"/>
                <w:sz w:val="21"/>
              </w:rPr>
              <w:t>MQTT data handling, integration and test evidence</w:t>
            </w:r>
          </w:p>
        </w:tc>
      </w:tr>
      <w:tr>
        <w:trPr>
          <w:cantSplit/>
        </w:trPr>
        <w:tc>
          <w:tcPr>
            <w:tcW w:type="dxa" w:w="2016"/>
            <w:shd w:val="clear" w:color="auto" w:fill="FFFFFF"/>
            <w:vAlign w:val="center"/>
          </w:tcPr>
          <w:p>
            <w:pPr>
              <w:spacing w:after="0" w:before="0" w:line="240" w:lineRule="auto"/>
            </w:pPr>
            <w:r>
              <w:rPr>
                <w:b/>
                <w:color w:val="000000"/>
                <w:sz w:val="21"/>
              </w:rPr>
              <w:t>Ethan Williams</w:t>
            </w:r>
          </w:p>
        </w:tc>
        <w:tc>
          <w:tcPr>
            <w:tcW w:type="dxa" w:w="2952"/>
            <w:shd w:val="clear" w:color="auto" w:fill="FFFFFF"/>
            <w:vAlign w:val="center"/>
          </w:tcPr>
          <w:p>
            <w:pPr>
              <w:spacing w:after="0" w:before="0" w:line="240" w:lineRule="auto"/>
            </w:pPr>
            <w:r>
              <w:rPr>
                <w:b w:val="0"/>
                <w:color w:val="000000"/>
                <w:sz w:val="21"/>
              </w:rPr>
              <w:t>Analyst Researcher and Writer</w:t>
            </w:r>
          </w:p>
        </w:tc>
        <w:tc>
          <w:tcPr>
            <w:tcW w:type="dxa" w:w="5256"/>
            <w:shd w:val="clear" w:color="auto" w:fill="FFFFFF"/>
            <w:vAlign w:val="center"/>
          </w:tcPr>
          <w:p>
            <w:pPr>
              <w:spacing w:after="0" w:before="0" w:line="240" w:lineRule="auto"/>
            </w:pPr>
            <w:r>
              <w:rPr>
                <w:b w:val="0"/>
                <w:color w:val="000000"/>
                <w:sz w:val="21"/>
              </w:rPr>
              <w:t>Requirements, research and writing things up</w:t>
            </w:r>
          </w:p>
        </w:tc>
      </w:tr>
      <w:tr>
        <w:trPr>
          <w:cantSplit/>
        </w:trPr>
        <w:tc>
          <w:tcPr>
            <w:tcW w:type="dxa" w:w="2016"/>
            <w:shd w:val="clear" w:color="auto" w:fill="FFFFFF"/>
            <w:vAlign w:val="center"/>
          </w:tcPr>
          <w:p>
            <w:pPr>
              <w:spacing w:after="0" w:before="0" w:line="240" w:lineRule="auto"/>
            </w:pPr>
            <w:r>
              <w:rPr>
                <w:b/>
                <w:color w:val="000000"/>
                <w:sz w:val="21"/>
              </w:rPr>
              <w:t>Rameez Karriem</w:t>
            </w:r>
          </w:p>
        </w:tc>
        <w:tc>
          <w:tcPr>
            <w:tcW w:type="dxa" w:w="2952"/>
            <w:shd w:val="clear" w:color="auto" w:fill="FFFFFF"/>
            <w:vAlign w:val="center"/>
          </w:tcPr>
          <w:p>
            <w:pPr>
              <w:spacing w:after="0" w:before="0" w:line="240" w:lineRule="auto"/>
            </w:pPr>
            <w:r>
              <w:rPr>
                <w:b w:val="0"/>
                <w:color w:val="000000"/>
                <w:sz w:val="21"/>
              </w:rPr>
              <w:t>Agile Lead and Presenter</w:t>
            </w:r>
          </w:p>
        </w:tc>
        <w:tc>
          <w:tcPr>
            <w:tcW w:type="dxa" w:w="5256"/>
            <w:shd w:val="clear" w:color="auto" w:fill="FFFFFF"/>
            <w:vAlign w:val="center"/>
          </w:tcPr>
          <w:p>
            <w:pPr>
              <w:spacing w:after="0" w:before="0" w:line="240" w:lineRule="auto"/>
            </w:pPr>
            <w:r>
              <w:rPr>
                <w:b w:val="0"/>
                <w:color w:val="000000"/>
                <w:sz w:val="21"/>
              </w:rPr>
              <w:t>Planning, tracking tasks, running reviews and presenting</w:t>
            </w:r>
          </w:p>
        </w:tc>
      </w:tr>
    </w:tbl>
    <w:p>
      <w:pPr>
        <w:pStyle w:val="Heading2"/>
      </w:pPr>
      <w:r>
        <w:t>Working scope</w:t>
      </w:r>
    </w:p>
    <w:p>
      <w:r>
        <w:t>The selected controller is ESP32 WROOM-32 and the selected temperature sensor is DS18B20. LilyGO and DHT11/SHT31 were earlier or exploratory options. The final communication route is SIM7000G cellular MQTT through HiveMQ Cloud, with Supabase for stored readings. Early HTTP/Firebase experiments are development history, not the final architecture.</w:t>
      </w:r>
    </w:p>
    <w:p>
      <w:r>
        <w:t>The current scope includes solar charging, battery monitoring, station diagnostics, historical data, CSV export, authenticated dashboard access and permanent hardware assembly. Extra humidity, pressure, wind and UV sensors, GPS and over-the-air firmware updates remain future enhancements. Final field acceptance depends on site access, power, protection and completed validation.</w:t>
      </w:r>
    </w:p>
    <w:p>
      <w:pPr>
        <w:pStyle w:val="Heading2"/>
      </w:pPr>
      <w:r>
        <w:t>Planning basis</w:t>
      </w:r>
    </w:p>
    <w:p>
      <w:r>
        <w:t>The 13 weekly sprints follow the current Trello-derived product backlog. Named leads coordinate tasks with the team; Ethan supports research and documentation across the project. Historical task estimates are not transferred to the revised schedule because the work breakdown has changed. Revised estimates and actual hours are not recorded.</w:t>
      </w:r>
    </w:p>
    <w:p>
      <w:pPr>
        <w:pStyle w:val="Heading1"/>
      </w:pPr>
      <w:r>
        <w:t>How we manage the backlog</w:t>
      </w:r>
    </w:p>
    <w:p>
      <w:r>
        <w:t>There is one sprint backlog for each of the 13 project weeks. Statuses match the product backlog: 43 daily task cards are Completed and six deployment or field-validation cards are In Progress. These are project-owner updates, not independently verified test results.</w:t>
      </w:r>
    </w:p>
    <w:p>
      <w:pPr>
        <w:pStyle w:val="Heading2"/>
      </w:pPr>
      <w:r>
        <w:t>Weekly workflow</w:t>
      </w:r>
    </w:p>
    <w:p>
      <w:r>
        <w:t>We plan weekly, check team capacity and use the agreed progress check-ins. Trello tracks tasks; GitHub stores code, documentation and evidence. Daily logbook entries are individual work notes and do not imply a formal stand-up meeting every day.</w:t>
      </w:r>
    </w:p>
    <w:p>
      <w:r>
        <w:t>The shared task columns are Product Backlog, In Progress and Completed. Record any blocker, its owner and next action in the relevant task. Do not mark field work Completed until its acceptance evidence is available.</w:t>
      </w:r>
    </w:p>
    <w:p>
      <w:r>
        <w:t>At the end of each sprint we demo what we built and write down any feedback from the lecturer or SAEON. Then we hold a short retrospective and pick one improvement to carry into the next sprint. Anything unfinished goes back to the product backlog so we can reprioritise it.</w:t>
      </w:r>
    </w:p>
    <w:p>
      <w:pPr>
        <w:pStyle w:val="Heading2"/>
      </w:pPr>
      <w:r>
        <w:t>Definition of Done</w:t>
      </w:r>
    </w:p>
    <w:p>
      <w:pPr>
        <w:pStyle w:val="ListBullet"/>
        <w:spacing w:after="80"/>
      </w:pPr>
      <w:r>
        <w:t>The task is finished and passes its acceptance checks, with the evidence linked on GitHub.</w:t>
      </w:r>
    </w:p>
    <w:p>
      <w:pPr>
        <w:pStyle w:val="ListBullet"/>
        <w:spacing w:after="80"/>
      </w:pPr>
      <w:r>
        <w:t>Someone else on the team has reviewed it and the relevant tests pass. Any defects or limits are written down.</w:t>
      </w:r>
    </w:p>
    <w:p>
      <w:pPr>
        <w:pStyle w:val="ListBullet"/>
        <w:spacing w:after="80"/>
      </w:pPr>
      <w:r>
        <w:t>The code, wiring diagrams, setup instructions and any other affected documents are updated.</w:t>
      </w:r>
    </w:p>
    <w:p>
      <w:pPr>
        <w:pStyle w:val="ListBullet"/>
        <w:spacing w:after="80"/>
      </w:pPr>
      <w:r>
        <w:t>The work meets the agreed rainfall, MQTT and dashboard requirements for that item.</w:t>
      </w:r>
    </w:p>
    <w:p>
      <w:pPr>
        <w:pStyle w:val="ListBullet"/>
        <w:spacing w:after="80"/>
      </w:pPr>
      <w:r>
        <w:t>The project leader signs it off and it is ready to demo or hand in.</w:t>
      </w:r>
    </w:p>
    <w:p>
      <w:pPr>
        <w:pStyle w:val="Heading2"/>
      </w:pPr>
      <w:r>
        <w:t>Sprint plan at a glance</w:t>
      </w:r>
    </w:p>
    <w:tbl>
      <w:tblPr>
        <w:tblW w:type="dxa" w:w="10224"/>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5" w:type="dxa"/>
          <w:left w:w="110" w:type="dxa"/>
          <w:bottom w:w="55" w:type="dxa"/>
          <w:right w:w="110" w:type="dxa"/>
        </w:tblCellMar>
        <w:tblLook w:firstColumn="1" w:firstRow="1" w:lastColumn="0" w:lastRow="0" w:noHBand="0" w:noVBand="1" w:val="04A0"/>
      </w:tblPr>
      <w:tblGrid>
        <w:gridCol w:w="720"/>
        <w:gridCol w:w="1224"/>
        <w:gridCol w:w="6984"/>
        <w:gridCol w:w="1296"/>
      </w:tblGrid>
      <w:tr>
        <w:trPr>
          <w:tblHeader/>
          <w:cantSplit/>
        </w:trPr>
        <w:tc>
          <w:tcPr>
            <w:tcW w:type="dxa" w:w="720"/>
            <w:shd w:val="clear" w:color="auto" w:fill="D9D9D9"/>
            <w:vAlign w:val="center"/>
          </w:tcPr>
          <w:p>
            <w:pPr>
              <w:spacing w:after="0" w:before="0" w:line="240" w:lineRule="auto"/>
              <w:jc w:val="center"/>
            </w:pPr>
            <w:r>
              <w:rPr>
                <w:b/>
                <w:color w:val="000000"/>
                <w:sz w:val="20"/>
              </w:rPr>
              <w:t>Week</w:t>
            </w:r>
          </w:p>
        </w:tc>
        <w:tc>
          <w:tcPr>
            <w:tcW w:type="dxa" w:w="1224"/>
            <w:shd w:val="clear" w:color="auto" w:fill="D9D9D9"/>
            <w:vAlign w:val="center"/>
          </w:tcPr>
          <w:p>
            <w:pPr>
              <w:spacing w:after="0" w:before="0" w:line="240" w:lineRule="auto"/>
            </w:pPr>
            <w:r>
              <w:rPr>
                <w:b/>
                <w:color w:val="000000"/>
                <w:sz w:val="20"/>
              </w:rPr>
              <w:t>Selected item</w:t>
            </w:r>
          </w:p>
        </w:tc>
        <w:tc>
          <w:tcPr>
            <w:tcW w:type="dxa" w:w="6984"/>
            <w:shd w:val="clear" w:color="auto" w:fill="D9D9D9"/>
            <w:vAlign w:val="center"/>
          </w:tcPr>
          <w:p>
            <w:pPr>
              <w:spacing w:after="0" w:before="0" w:line="240" w:lineRule="auto"/>
            </w:pPr>
            <w:r>
              <w:rPr>
                <w:b/>
                <w:color w:val="000000"/>
                <w:sz w:val="20"/>
              </w:rPr>
              <w:t>Focus</w:t>
            </w:r>
          </w:p>
        </w:tc>
        <w:tc>
          <w:tcPr>
            <w:tcW w:type="dxa" w:w="1296"/>
            <w:shd w:val="clear" w:color="auto" w:fill="D9D9D9"/>
            <w:vAlign w:val="center"/>
          </w:tcPr>
          <w:p>
            <w:pPr>
              <w:spacing w:after="0" w:before="0" w:line="240" w:lineRule="auto"/>
            </w:pPr>
            <w:r>
              <w:rPr>
                <w:b/>
                <w:color w:val="000000"/>
                <w:sz w:val="20"/>
              </w:rPr>
              <w:t>Est. hours</w:t>
            </w:r>
          </w:p>
        </w:tc>
      </w:tr>
      <w:tr>
        <w:trPr>
          <w:cantSplit/>
        </w:trPr>
        <w:tc>
          <w:tcPr>
            <w:tcW w:type="dxa" w:w="720"/>
            <w:shd w:val="clear" w:color="auto" w:fill="FFFFFF"/>
            <w:vAlign w:val="center"/>
          </w:tcPr>
          <w:p>
            <w:pPr>
              <w:spacing w:after="0" w:before="0" w:line="240" w:lineRule="auto"/>
              <w:jc w:val="center"/>
            </w:pPr>
            <w:r>
              <w:rPr>
                <w:b/>
                <w:color w:val="000000"/>
                <w:sz w:val="20"/>
              </w:rPr>
              <w:t>1</w:t>
            </w:r>
          </w:p>
        </w:tc>
        <w:tc>
          <w:tcPr>
            <w:tcW w:type="dxa" w:w="1224"/>
            <w:shd w:val="clear" w:color="auto" w:fill="FFFFFF"/>
            <w:vAlign w:val="center"/>
          </w:tcPr>
          <w:p>
            <w:pPr>
              <w:spacing w:after="0" w:before="0" w:line="240" w:lineRule="auto"/>
            </w:pPr>
            <w:r>
              <w:rPr>
                <w:b w:val="0"/>
                <w:color w:val="000000"/>
                <w:sz w:val="20"/>
              </w:rPr>
              <w:t>PB01</w:t>
            </w:r>
          </w:p>
        </w:tc>
        <w:tc>
          <w:tcPr>
            <w:tcW w:type="dxa" w:w="6984"/>
            <w:shd w:val="clear" w:color="auto" w:fill="FFFFFF"/>
            <w:vAlign w:val="center"/>
          </w:tcPr>
          <w:p>
            <w:pPr>
              <w:spacing w:after="0" w:before="0" w:line="240" w:lineRule="auto"/>
            </w:pPr>
            <w:r>
              <w:rPr>
                <w:b w:val="0"/>
                <w:color w:val="000000"/>
                <w:sz w:val="20"/>
              </w:rPr>
              <w:t>Project Initiation &amp; System Architecture</w:t>
            </w:r>
          </w:p>
        </w:tc>
        <w:tc>
          <w:tcPr>
            <w:tcW w:type="dxa" w:w="1296"/>
            <w:shd w:val="clear" w:color="auto" w:fill="FFFFFF"/>
            <w:vAlign w:val="center"/>
          </w:tcPr>
          <w:p>
            <w:pPr>
              <w:spacing w:after="0" w:before="0" w:line="240" w:lineRule="auto"/>
            </w:pPr>
            <w:r>
              <w:rPr>
                <w:b w:val="0"/>
                <w:color w:val="000000"/>
                <w:sz w:val="20"/>
              </w:rPr>
              <w:t>Not recorded</w:t>
            </w:r>
          </w:p>
        </w:tc>
      </w:tr>
      <w:tr>
        <w:trPr>
          <w:cantSplit/>
        </w:trPr>
        <w:tc>
          <w:tcPr>
            <w:tcW w:type="dxa" w:w="720"/>
            <w:shd w:val="clear" w:color="auto" w:fill="FFFFFF"/>
            <w:vAlign w:val="center"/>
          </w:tcPr>
          <w:p>
            <w:pPr>
              <w:spacing w:after="0" w:before="0" w:line="240" w:lineRule="auto"/>
              <w:jc w:val="center"/>
            </w:pPr>
            <w:r>
              <w:rPr>
                <w:b/>
                <w:color w:val="000000"/>
                <w:sz w:val="20"/>
              </w:rPr>
              <w:t>2</w:t>
            </w:r>
          </w:p>
        </w:tc>
        <w:tc>
          <w:tcPr>
            <w:tcW w:type="dxa" w:w="1224"/>
            <w:shd w:val="clear" w:color="auto" w:fill="FFFFFF"/>
            <w:vAlign w:val="center"/>
          </w:tcPr>
          <w:p>
            <w:pPr>
              <w:spacing w:after="0" w:before="0" w:line="240" w:lineRule="auto"/>
            </w:pPr>
            <w:r>
              <w:rPr>
                <w:b w:val="0"/>
                <w:color w:val="000000"/>
                <w:sz w:val="20"/>
              </w:rPr>
              <w:t>PB02</w:t>
            </w:r>
          </w:p>
        </w:tc>
        <w:tc>
          <w:tcPr>
            <w:tcW w:type="dxa" w:w="6984"/>
            <w:shd w:val="clear" w:color="auto" w:fill="FFFFFF"/>
            <w:vAlign w:val="center"/>
          </w:tcPr>
          <w:p>
            <w:pPr>
              <w:spacing w:after="0" w:before="0" w:line="240" w:lineRule="auto"/>
            </w:pPr>
            <w:r>
              <w:rPr>
                <w:b w:val="0"/>
                <w:color w:val="000000"/>
                <w:sz w:val="20"/>
              </w:rPr>
              <w:t>Core Firmware &amp; Sensor Interfacing</w:t>
            </w:r>
          </w:p>
        </w:tc>
        <w:tc>
          <w:tcPr>
            <w:tcW w:type="dxa" w:w="1296"/>
            <w:shd w:val="clear" w:color="auto" w:fill="FFFFFF"/>
            <w:vAlign w:val="center"/>
          </w:tcPr>
          <w:p>
            <w:pPr>
              <w:spacing w:after="0" w:before="0" w:line="240" w:lineRule="auto"/>
            </w:pPr>
            <w:r>
              <w:rPr>
                <w:b w:val="0"/>
                <w:color w:val="000000"/>
                <w:sz w:val="20"/>
              </w:rPr>
              <w:t>Not recorded</w:t>
            </w:r>
          </w:p>
        </w:tc>
      </w:tr>
      <w:tr>
        <w:trPr>
          <w:cantSplit/>
        </w:trPr>
        <w:tc>
          <w:tcPr>
            <w:tcW w:type="dxa" w:w="720"/>
            <w:shd w:val="clear" w:color="auto" w:fill="FFFFFF"/>
            <w:vAlign w:val="center"/>
          </w:tcPr>
          <w:p>
            <w:pPr>
              <w:spacing w:after="0" w:before="0" w:line="240" w:lineRule="auto"/>
              <w:jc w:val="center"/>
            </w:pPr>
            <w:r>
              <w:rPr>
                <w:b/>
                <w:color w:val="000000"/>
                <w:sz w:val="20"/>
              </w:rPr>
              <w:t>3</w:t>
            </w:r>
          </w:p>
        </w:tc>
        <w:tc>
          <w:tcPr>
            <w:tcW w:type="dxa" w:w="1224"/>
            <w:shd w:val="clear" w:color="auto" w:fill="FFFFFF"/>
            <w:vAlign w:val="center"/>
          </w:tcPr>
          <w:p>
            <w:pPr>
              <w:spacing w:after="0" w:before="0" w:line="240" w:lineRule="auto"/>
            </w:pPr>
            <w:r>
              <w:rPr>
                <w:b w:val="0"/>
                <w:color w:val="000000"/>
                <w:sz w:val="20"/>
              </w:rPr>
              <w:t>PB03</w:t>
            </w:r>
          </w:p>
        </w:tc>
        <w:tc>
          <w:tcPr>
            <w:tcW w:type="dxa" w:w="6984"/>
            <w:shd w:val="clear" w:color="auto" w:fill="FFFFFF"/>
            <w:vAlign w:val="center"/>
          </w:tcPr>
          <w:p>
            <w:pPr>
              <w:spacing w:after="0" w:before="0" w:line="240" w:lineRule="auto"/>
            </w:pPr>
            <w:r>
              <w:rPr>
                <w:b w:val="0"/>
                <w:color w:val="000000"/>
                <w:sz w:val="20"/>
              </w:rPr>
              <w:t>HiveMQ Cloud Broker Setup</w:t>
            </w:r>
          </w:p>
        </w:tc>
        <w:tc>
          <w:tcPr>
            <w:tcW w:type="dxa" w:w="1296"/>
            <w:shd w:val="clear" w:color="auto" w:fill="FFFFFF"/>
            <w:vAlign w:val="center"/>
          </w:tcPr>
          <w:p>
            <w:pPr>
              <w:spacing w:after="0" w:before="0" w:line="240" w:lineRule="auto"/>
            </w:pPr>
            <w:r>
              <w:rPr>
                <w:b w:val="0"/>
                <w:color w:val="000000"/>
                <w:sz w:val="20"/>
              </w:rPr>
              <w:t>Not recorded</w:t>
            </w:r>
          </w:p>
        </w:tc>
      </w:tr>
      <w:tr>
        <w:trPr>
          <w:cantSplit/>
        </w:trPr>
        <w:tc>
          <w:tcPr>
            <w:tcW w:type="dxa" w:w="720"/>
            <w:shd w:val="clear" w:color="auto" w:fill="FFFFFF"/>
            <w:vAlign w:val="center"/>
          </w:tcPr>
          <w:p>
            <w:pPr>
              <w:spacing w:after="0" w:before="0" w:line="240" w:lineRule="auto"/>
              <w:jc w:val="center"/>
            </w:pPr>
            <w:r>
              <w:rPr>
                <w:b/>
                <w:color w:val="000000"/>
                <w:sz w:val="20"/>
              </w:rPr>
              <w:t>4</w:t>
            </w:r>
          </w:p>
        </w:tc>
        <w:tc>
          <w:tcPr>
            <w:tcW w:type="dxa" w:w="1224"/>
            <w:shd w:val="clear" w:color="auto" w:fill="FFFFFF"/>
            <w:vAlign w:val="center"/>
          </w:tcPr>
          <w:p>
            <w:pPr>
              <w:spacing w:after="0" w:before="0" w:line="240" w:lineRule="auto"/>
            </w:pPr>
            <w:r>
              <w:rPr>
                <w:b w:val="0"/>
                <w:color w:val="000000"/>
                <w:sz w:val="20"/>
              </w:rPr>
              <w:t>PB04</w:t>
            </w:r>
          </w:p>
        </w:tc>
        <w:tc>
          <w:tcPr>
            <w:tcW w:type="dxa" w:w="6984"/>
            <w:shd w:val="clear" w:color="auto" w:fill="FFFFFF"/>
            <w:vAlign w:val="center"/>
          </w:tcPr>
          <w:p>
            <w:pPr>
              <w:spacing w:after="0" w:before="0" w:line="240" w:lineRule="auto"/>
            </w:pPr>
            <w:r>
              <w:rPr>
                <w:b w:val="0"/>
                <w:color w:val="000000"/>
                <w:sz w:val="20"/>
              </w:rPr>
              <w:t>Cellular Communication (SIM7000G)</w:t>
            </w:r>
          </w:p>
        </w:tc>
        <w:tc>
          <w:tcPr>
            <w:tcW w:type="dxa" w:w="1296"/>
            <w:shd w:val="clear" w:color="auto" w:fill="FFFFFF"/>
            <w:vAlign w:val="center"/>
          </w:tcPr>
          <w:p>
            <w:pPr>
              <w:spacing w:after="0" w:before="0" w:line="240" w:lineRule="auto"/>
            </w:pPr>
            <w:r>
              <w:rPr>
                <w:b w:val="0"/>
                <w:color w:val="000000"/>
                <w:sz w:val="20"/>
              </w:rPr>
              <w:t>Not recorded</w:t>
            </w:r>
          </w:p>
        </w:tc>
      </w:tr>
      <w:tr>
        <w:trPr>
          <w:cantSplit/>
        </w:trPr>
        <w:tc>
          <w:tcPr>
            <w:tcW w:type="dxa" w:w="720"/>
            <w:shd w:val="clear" w:color="auto" w:fill="FFFFFF"/>
            <w:vAlign w:val="center"/>
          </w:tcPr>
          <w:p>
            <w:pPr>
              <w:spacing w:after="0" w:before="0" w:line="240" w:lineRule="auto"/>
              <w:jc w:val="center"/>
            </w:pPr>
            <w:r>
              <w:rPr>
                <w:b/>
                <w:color w:val="000000"/>
                <w:sz w:val="20"/>
              </w:rPr>
              <w:t>5</w:t>
            </w:r>
          </w:p>
        </w:tc>
        <w:tc>
          <w:tcPr>
            <w:tcW w:type="dxa" w:w="1224"/>
            <w:shd w:val="clear" w:color="auto" w:fill="FFFFFF"/>
            <w:vAlign w:val="center"/>
          </w:tcPr>
          <w:p>
            <w:pPr>
              <w:spacing w:after="0" w:before="0" w:line="240" w:lineRule="auto"/>
            </w:pPr>
            <w:r>
              <w:rPr>
                <w:b w:val="0"/>
                <w:color w:val="000000"/>
                <w:sz w:val="20"/>
              </w:rPr>
              <w:t>PB05</w:t>
            </w:r>
          </w:p>
        </w:tc>
        <w:tc>
          <w:tcPr>
            <w:tcW w:type="dxa" w:w="6984"/>
            <w:shd w:val="clear" w:color="auto" w:fill="FFFFFF"/>
            <w:vAlign w:val="center"/>
          </w:tcPr>
          <w:p>
            <w:pPr>
              <w:spacing w:after="0" w:before="0" w:line="240" w:lineRule="auto"/>
            </w:pPr>
            <w:r>
              <w:rPr>
                <w:b w:val="0"/>
                <w:color w:val="000000"/>
                <w:sz w:val="20"/>
              </w:rPr>
              <w:t>SAEON Dashboard Base Application</w:t>
            </w:r>
          </w:p>
        </w:tc>
        <w:tc>
          <w:tcPr>
            <w:tcW w:type="dxa" w:w="1296"/>
            <w:shd w:val="clear" w:color="auto" w:fill="FFFFFF"/>
            <w:vAlign w:val="center"/>
          </w:tcPr>
          <w:p>
            <w:pPr>
              <w:spacing w:after="0" w:before="0" w:line="240" w:lineRule="auto"/>
            </w:pPr>
            <w:r>
              <w:rPr>
                <w:b w:val="0"/>
                <w:color w:val="000000"/>
                <w:sz w:val="20"/>
              </w:rPr>
              <w:t>Not recorded</w:t>
            </w:r>
          </w:p>
        </w:tc>
      </w:tr>
      <w:tr>
        <w:trPr>
          <w:cantSplit/>
        </w:trPr>
        <w:tc>
          <w:tcPr>
            <w:tcW w:type="dxa" w:w="720"/>
            <w:shd w:val="clear" w:color="auto" w:fill="FFFFFF"/>
            <w:vAlign w:val="center"/>
          </w:tcPr>
          <w:p>
            <w:pPr>
              <w:spacing w:after="0" w:before="0" w:line="240" w:lineRule="auto"/>
              <w:jc w:val="center"/>
            </w:pPr>
            <w:r>
              <w:rPr>
                <w:b/>
                <w:color w:val="000000"/>
                <w:sz w:val="20"/>
              </w:rPr>
              <w:t>6</w:t>
            </w:r>
          </w:p>
        </w:tc>
        <w:tc>
          <w:tcPr>
            <w:tcW w:type="dxa" w:w="1224"/>
            <w:shd w:val="clear" w:color="auto" w:fill="FFFFFF"/>
            <w:vAlign w:val="center"/>
          </w:tcPr>
          <w:p>
            <w:pPr>
              <w:spacing w:after="0" w:before="0" w:line="240" w:lineRule="auto"/>
            </w:pPr>
            <w:r>
              <w:rPr>
                <w:b w:val="0"/>
                <w:color w:val="000000"/>
                <w:sz w:val="20"/>
              </w:rPr>
              <w:t>PB06</w:t>
            </w:r>
          </w:p>
        </w:tc>
        <w:tc>
          <w:tcPr>
            <w:tcW w:type="dxa" w:w="6984"/>
            <w:shd w:val="clear" w:color="auto" w:fill="FFFFFF"/>
            <w:vAlign w:val="center"/>
          </w:tcPr>
          <w:p>
            <w:pPr>
              <w:spacing w:after="0" w:before="0" w:line="240" w:lineRule="auto"/>
            </w:pPr>
            <w:r>
              <w:rPr>
                <w:b w:val="0"/>
                <w:color w:val="000000"/>
                <w:sz w:val="20"/>
              </w:rPr>
              <w:t>Power Supply &amp; Solar Integration</w:t>
            </w:r>
          </w:p>
        </w:tc>
        <w:tc>
          <w:tcPr>
            <w:tcW w:type="dxa" w:w="1296"/>
            <w:shd w:val="clear" w:color="auto" w:fill="FFFFFF"/>
            <w:vAlign w:val="center"/>
          </w:tcPr>
          <w:p>
            <w:pPr>
              <w:spacing w:after="0" w:before="0" w:line="240" w:lineRule="auto"/>
            </w:pPr>
            <w:r>
              <w:rPr>
                <w:b w:val="0"/>
                <w:color w:val="000000"/>
                <w:sz w:val="20"/>
              </w:rPr>
              <w:t>Not recorded</w:t>
            </w:r>
          </w:p>
        </w:tc>
      </w:tr>
      <w:tr>
        <w:trPr>
          <w:cantSplit/>
        </w:trPr>
        <w:tc>
          <w:tcPr>
            <w:tcW w:type="dxa" w:w="720"/>
            <w:shd w:val="clear" w:color="auto" w:fill="FFFFFF"/>
            <w:vAlign w:val="center"/>
          </w:tcPr>
          <w:p>
            <w:pPr>
              <w:spacing w:after="0" w:before="0" w:line="240" w:lineRule="auto"/>
              <w:jc w:val="center"/>
            </w:pPr>
            <w:r>
              <w:rPr>
                <w:b/>
                <w:color w:val="000000"/>
                <w:sz w:val="20"/>
              </w:rPr>
              <w:t>7</w:t>
            </w:r>
          </w:p>
        </w:tc>
        <w:tc>
          <w:tcPr>
            <w:tcW w:type="dxa" w:w="1224"/>
            <w:shd w:val="clear" w:color="auto" w:fill="FFFFFF"/>
            <w:vAlign w:val="center"/>
          </w:tcPr>
          <w:p>
            <w:pPr>
              <w:spacing w:after="0" w:before="0" w:line="240" w:lineRule="auto"/>
            </w:pPr>
            <w:r>
              <w:rPr>
                <w:b w:val="0"/>
                <w:color w:val="000000"/>
                <w:sz w:val="20"/>
              </w:rPr>
              <w:t>PB07</w:t>
            </w:r>
          </w:p>
        </w:tc>
        <w:tc>
          <w:tcPr>
            <w:tcW w:type="dxa" w:w="6984"/>
            <w:shd w:val="clear" w:color="auto" w:fill="FFFFFF"/>
            <w:vAlign w:val="center"/>
          </w:tcPr>
          <w:p>
            <w:pPr>
              <w:spacing w:after="0" w:before="0" w:line="240" w:lineRule="auto"/>
            </w:pPr>
            <w:r>
              <w:rPr>
                <w:b w:val="0"/>
                <w:color w:val="000000"/>
                <w:sz w:val="20"/>
              </w:rPr>
              <w:t>Advanced UI &amp; Health Diagnostics</w:t>
            </w:r>
          </w:p>
        </w:tc>
        <w:tc>
          <w:tcPr>
            <w:tcW w:type="dxa" w:w="1296"/>
            <w:shd w:val="clear" w:color="auto" w:fill="FFFFFF"/>
            <w:vAlign w:val="center"/>
          </w:tcPr>
          <w:p>
            <w:pPr>
              <w:spacing w:after="0" w:before="0" w:line="240" w:lineRule="auto"/>
            </w:pPr>
            <w:r>
              <w:rPr>
                <w:b w:val="0"/>
                <w:color w:val="000000"/>
                <w:sz w:val="20"/>
              </w:rPr>
              <w:t>Not recorded</w:t>
            </w:r>
          </w:p>
        </w:tc>
      </w:tr>
      <w:tr>
        <w:trPr>
          <w:cantSplit/>
        </w:trPr>
        <w:tc>
          <w:tcPr>
            <w:tcW w:type="dxa" w:w="720"/>
            <w:shd w:val="clear" w:color="auto" w:fill="FFFFFF"/>
            <w:vAlign w:val="center"/>
          </w:tcPr>
          <w:p>
            <w:pPr>
              <w:spacing w:after="0" w:before="0" w:line="240" w:lineRule="auto"/>
              <w:jc w:val="center"/>
            </w:pPr>
            <w:r>
              <w:rPr>
                <w:b/>
                <w:color w:val="000000"/>
                <w:sz w:val="20"/>
              </w:rPr>
              <w:t>8</w:t>
            </w:r>
          </w:p>
        </w:tc>
        <w:tc>
          <w:tcPr>
            <w:tcW w:type="dxa" w:w="1224"/>
            <w:shd w:val="clear" w:color="auto" w:fill="FFFFFF"/>
            <w:vAlign w:val="center"/>
          </w:tcPr>
          <w:p>
            <w:pPr>
              <w:spacing w:after="0" w:before="0" w:line="240" w:lineRule="auto"/>
            </w:pPr>
            <w:r>
              <w:rPr>
                <w:b w:val="0"/>
                <w:color w:val="000000"/>
                <w:sz w:val="20"/>
              </w:rPr>
              <w:t>PB08</w:t>
            </w:r>
          </w:p>
        </w:tc>
        <w:tc>
          <w:tcPr>
            <w:tcW w:type="dxa" w:w="6984"/>
            <w:shd w:val="clear" w:color="auto" w:fill="FFFFFF"/>
            <w:vAlign w:val="center"/>
          </w:tcPr>
          <w:p>
            <w:pPr>
              <w:spacing w:after="0" w:before="0" w:line="240" w:lineRule="auto"/>
            </w:pPr>
            <w:r>
              <w:rPr>
                <w:b w:val="0"/>
                <w:color w:val="000000"/>
                <w:sz w:val="20"/>
              </w:rPr>
              <w:t>Hardware Finalization &amp; PCB Soldering</w:t>
            </w:r>
          </w:p>
        </w:tc>
        <w:tc>
          <w:tcPr>
            <w:tcW w:type="dxa" w:w="1296"/>
            <w:shd w:val="clear" w:color="auto" w:fill="FFFFFF"/>
            <w:vAlign w:val="center"/>
          </w:tcPr>
          <w:p>
            <w:pPr>
              <w:spacing w:after="0" w:before="0" w:line="240" w:lineRule="auto"/>
            </w:pPr>
            <w:r>
              <w:rPr>
                <w:b w:val="0"/>
                <w:color w:val="000000"/>
                <w:sz w:val="20"/>
              </w:rPr>
              <w:t>Not recorded</w:t>
            </w:r>
          </w:p>
        </w:tc>
      </w:tr>
      <w:tr>
        <w:trPr>
          <w:cantSplit/>
        </w:trPr>
        <w:tc>
          <w:tcPr>
            <w:tcW w:type="dxa" w:w="720"/>
            <w:shd w:val="clear" w:color="auto" w:fill="FFFFFF"/>
            <w:vAlign w:val="center"/>
          </w:tcPr>
          <w:p>
            <w:pPr>
              <w:spacing w:after="0" w:before="0" w:line="240" w:lineRule="auto"/>
              <w:jc w:val="center"/>
            </w:pPr>
            <w:r>
              <w:rPr>
                <w:b/>
                <w:color w:val="000000"/>
                <w:sz w:val="20"/>
              </w:rPr>
              <w:t>9</w:t>
            </w:r>
          </w:p>
        </w:tc>
        <w:tc>
          <w:tcPr>
            <w:tcW w:type="dxa" w:w="1224"/>
            <w:shd w:val="clear" w:color="auto" w:fill="FFFFFF"/>
            <w:vAlign w:val="center"/>
          </w:tcPr>
          <w:p>
            <w:pPr>
              <w:spacing w:after="0" w:before="0" w:line="240" w:lineRule="auto"/>
            </w:pPr>
            <w:r>
              <w:rPr>
                <w:b w:val="0"/>
                <w:color w:val="000000"/>
                <w:sz w:val="20"/>
              </w:rPr>
              <w:t>PB09</w:t>
            </w:r>
          </w:p>
        </w:tc>
        <w:tc>
          <w:tcPr>
            <w:tcW w:type="dxa" w:w="6984"/>
            <w:shd w:val="clear" w:color="auto" w:fill="FFFFFF"/>
            <w:vAlign w:val="center"/>
          </w:tcPr>
          <w:p>
            <w:pPr>
              <w:spacing w:after="0" w:before="0" w:line="240" w:lineRule="auto"/>
            </w:pPr>
            <w:r>
              <w:rPr>
                <w:b w:val="0"/>
                <w:color w:val="000000"/>
                <w:sz w:val="20"/>
              </w:rPr>
              <w:t>Pre-Deployment Auditing &amp; Calibration</w:t>
            </w:r>
          </w:p>
        </w:tc>
        <w:tc>
          <w:tcPr>
            <w:tcW w:type="dxa" w:w="1296"/>
            <w:shd w:val="clear" w:color="auto" w:fill="FFFFFF"/>
            <w:vAlign w:val="center"/>
          </w:tcPr>
          <w:p>
            <w:pPr>
              <w:spacing w:after="0" w:before="0" w:line="240" w:lineRule="auto"/>
            </w:pPr>
            <w:r>
              <w:rPr>
                <w:b w:val="0"/>
                <w:color w:val="000000"/>
                <w:sz w:val="20"/>
              </w:rPr>
              <w:t>Not recorded</w:t>
            </w:r>
          </w:p>
        </w:tc>
      </w:tr>
      <w:tr>
        <w:trPr>
          <w:cantSplit/>
        </w:trPr>
        <w:tc>
          <w:tcPr>
            <w:tcW w:type="dxa" w:w="720"/>
            <w:shd w:val="clear" w:color="auto" w:fill="FFFFFF"/>
            <w:vAlign w:val="center"/>
          </w:tcPr>
          <w:p>
            <w:pPr>
              <w:spacing w:after="0" w:before="0" w:line="240" w:lineRule="auto"/>
              <w:jc w:val="center"/>
            </w:pPr>
            <w:r>
              <w:rPr>
                <w:b/>
                <w:color w:val="000000"/>
                <w:sz w:val="20"/>
              </w:rPr>
              <w:t>10</w:t>
            </w:r>
          </w:p>
        </w:tc>
        <w:tc>
          <w:tcPr>
            <w:tcW w:type="dxa" w:w="1224"/>
            <w:shd w:val="clear" w:color="auto" w:fill="FFFFFF"/>
            <w:vAlign w:val="center"/>
          </w:tcPr>
          <w:p>
            <w:pPr>
              <w:spacing w:after="0" w:before="0" w:line="240" w:lineRule="auto"/>
            </w:pPr>
            <w:r>
              <w:rPr>
                <w:b w:val="0"/>
                <w:color w:val="000000"/>
                <w:sz w:val="20"/>
              </w:rPr>
              <w:t>PB10</w:t>
            </w:r>
          </w:p>
        </w:tc>
        <w:tc>
          <w:tcPr>
            <w:tcW w:type="dxa" w:w="6984"/>
            <w:shd w:val="clear" w:color="auto" w:fill="FFFFFF"/>
            <w:vAlign w:val="center"/>
          </w:tcPr>
          <w:p>
            <w:pPr>
              <w:spacing w:after="0" w:before="0" w:line="240" w:lineRule="auto"/>
            </w:pPr>
            <w:r>
              <w:rPr>
                <w:b w:val="0"/>
                <w:color w:val="000000"/>
                <w:sz w:val="20"/>
              </w:rPr>
              <w:t>48-Hour Field Stress Test</w:t>
            </w:r>
          </w:p>
        </w:tc>
        <w:tc>
          <w:tcPr>
            <w:tcW w:type="dxa" w:w="1296"/>
            <w:shd w:val="clear" w:color="auto" w:fill="FFFFFF"/>
            <w:vAlign w:val="center"/>
          </w:tcPr>
          <w:p>
            <w:pPr>
              <w:spacing w:after="0" w:before="0" w:line="240" w:lineRule="auto"/>
            </w:pPr>
            <w:r>
              <w:rPr>
                <w:b w:val="0"/>
                <w:color w:val="000000"/>
                <w:sz w:val="20"/>
              </w:rPr>
              <w:t>Not recorded</w:t>
            </w:r>
          </w:p>
        </w:tc>
      </w:tr>
      <w:tr>
        <w:trPr>
          <w:cantSplit/>
        </w:trPr>
        <w:tc>
          <w:tcPr>
            <w:tcW w:type="dxa" w:w="720"/>
            <w:shd w:val="clear" w:color="auto" w:fill="FFFFFF"/>
            <w:vAlign w:val="center"/>
          </w:tcPr>
          <w:p>
            <w:pPr>
              <w:spacing w:after="0" w:before="0" w:line="240" w:lineRule="auto"/>
              <w:jc w:val="center"/>
            </w:pPr>
            <w:r>
              <w:rPr>
                <w:b/>
                <w:color w:val="000000"/>
                <w:sz w:val="20"/>
              </w:rPr>
              <w:t>11</w:t>
            </w:r>
          </w:p>
        </w:tc>
        <w:tc>
          <w:tcPr>
            <w:tcW w:type="dxa" w:w="1224"/>
            <w:shd w:val="clear" w:color="auto" w:fill="FFFFFF"/>
            <w:vAlign w:val="center"/>
          </w:tcPr>
          <w:p>
            <w:pPr>
              <w:spacing w:after="0" w:before="0" w:line="240" w:lineRule="auto"/>
            </w:pPr>
            <w:r>
              <w:rPr>
                <w:b w:val="0"/>
                <w:color w:val="000000"/>
                <w:sz w:val="20"/>
              </w:rPr>
              <w:t>PB11</w:t>
            </w:r>
          </w:p>
        </w:tc>
        <w:tc>
          <w:tcPr>
            <w:tcW w:type="dxa" w:w="6984"/>
            <w:shd w:val="clear" w:color="auto" w:fill="FFFFFF"/>
            <w:vAlign w:val="center"/>
          </w:tcPr>
          <w:p>
            <w:pPr>
              <w:spacing w:after="0" w:before="0" w:line="240" w:lineRule="auto"/>
            </w:pPr>
            <w:r>
              <w:rPr>
                <w:b w:val="0"/>
                <w:color w:val="000000"/>
                <w:sz w:val="20"/>
              </w:rPr>
              <w:t>Presentation Formatting &amp; Content</w:t>
            </w:r>
          </w:p>
        </w:tc>
        <w:tc>
          <w:tcPr>
            <w:tcW w:type="dxa" w:w="1296"/>
            <w:shd w:val="clear" w:color="auto" w:fill="FFFFFF"/>
            <w:vAlign w:val="center"/>
          </w:tcPr>
          <w:p>
            <w:pPr>
              <w:spacing w:after="0" w:before="0" w:line="240" w:lineRule="auto"/>
            </w:pPr>
            <w:r>
              <w:rPr>
                <w:b w:val="0"/>
                <w:color w:val="000000"/>
                <w:sz w:val="20"/>
              </w:rPr>
              <w:t>Not recorded</w:t>
            </w:r>
          </w:p>
        </w:tc>
      </w:tr>
      <w:tr>
        <w:trPr>
          <w:cantSplit/>
        </w:trPr>
        <w:tc>
          <w:tcPr>
            <w:tcW w:type="dxa" w:w="720"/>
            <w:shd w:val="clear" w:color="auto" w:fill="FFFFFF"/>
            <w:vAlign w:val="center"/>
          </w:tcPr>
          <w:p>
            <w:pPr>
              <w:spacing w:after="0" w:before="0" w:line="240" w:lineRule="auto"/>
              <w:jc w:val="center"/>
            </w:pPr>
            <w:r>
              <w:rPr>
                <w:b/>
                <w:color w:val="000000"/>
                <w:sz w:val="20"/>
              </w:rPr>
              <w:t>12</w:t>
            </w:r>
          </w:p>
        </w:tc>
        <w:tc>
          <w:tcPr>
            <w:tcW w:type="dxa" w:w="1224"/>
            <w:shd w:val="clear" w:color="auto" w:fill="FFFFFF"/>
            <w:vAlign w:val="center"/>
          </w:tcPr>
          <w:p>
            <w:pPr>
              <w:spacing w:after="0" w:before="0" w:line="240" w:lineRule="auto"/>
            </w:pPr>
            <w:r>
              <w:rPr>
                <w:b w:val="0"/>
                <w:color w:val="000000"/>
                <w:sz w:val="20"/>
              </w:rPr>
              <w:t>PB12</w:t>
            </w:r>
          </w:p>
        </w:tc>
        <w:tc>
          <w:tcPr>
            <w:tcW w:type="dxa" w:w="6984"/>
            <w:shd w:val="clear" w:color="auto" w:fill="FFFFFF"/>
            <w:vAlign w:val="center"/>
          </w:tcPr>
          <w:p>
            <w:pPr>
              <w:spacing w:after="0" w:before="0" w:line="240" w:lineRule="auto"/>
            </w:pPr>
            <w:r>
              <w:rPr>
                <w:b w:val="0"/>
                <w:color w:val="000000"/>
                <w:sz w:val="20"/>
              </w:rPr>
              <w:t>Rehearsal &amp; Submission Prep</w:t>
            </w:r>
          </w:p>
        </w:tc>
        <w:tc>
          <w:tcPr>
            <w:tcW w:type="dxa" w:w="1296"/>
            <w:shd w:val="clear" w:color="auto" w:fill="FFFFFF"/>
            <w:vAlign w:val="center"/>
          </w:tcPr>
          <w:p>
            <w:pPr>
              <w:spacing w:after="0" w:before="0" w:line="240" w:lineRule="auto"/>
            </w:pPr>
            <w:r>
              <w:rPr>
                <w:b w:val="0"/>
                <w:color w:val="000000"/>
                <w:sz w:val="20"/>
              </w:rPr>
              <w:t>Not recorded</w:t>
            </w:r>
          </w:p>
        </w:tc>
      </w:tr>
      <w:tr>
        <w:trPr>
          <w:cantSplit/>
        </w:trPr>
        <w:tc>
          <w:tcPr>
            <w:tcW w:type="dxa" w:w="720"/>
            <w:shd w:val="clear" w:color="auto" w:fill="FFFFFF"/>
            <w:vAlign w:val="center"/>
          </w:tcPr>
          <w:p>
            <w:pPr>
              <w:spacing w:after="0" w:before="0" w:line="240" w:lineRule="auto"/>
              <w:jc w:val="center"/>
            </w:pPr>
            <w:r>
              <w:rPr>
                <w:b/>
                <w:color w:val="000000"/>
                <w:sz w:val="20"/>
              </w:rPr>
              <w:t>13</w:t>
            </w:r>
          </w:p>
        </w:tc>
        <w:tc>
          <w:tcPr>
            <w:tcW w:type="dxa" w:w="1224"/>
            <w:shd w:val="clear" w:color="auto" w:fill="FFFFFF"/>
            <w:vAlign w:val="center"/>
          </w:tcPr>
          <w:p>
            <w:pPr>
              <w:spacing w:after="0" w:before="0" w:line="240" w:lineRule="auto"/>
            </w:pPr>
            <w:r>
              <w:rPr>
                <w:b w:val="0"/>
                <w:color w:val="000000"/>
                <w:sz w:val="20"/>
              </w:rPr>
              <w:t>PB13</w:t>
            </w:r>
          </w:p>
        </w:tc>
        <w:tc>
          <w:tcPr>
            <w:tcW w:type="dxa" w:w="6984"/>
            <w:shd w:val="clear" w:color="auto" w:fill="FFFFFF"/>
            <w:vAlign w:val="center"/>
          </w:tcPr>
          <w:p>
            <w:pPr>
              <w:spacing w:after="0" w:before="0" w:line="240" w:lineRule="auto"/>
            </w:pPr>
            <w:r>
              <w:rPr>
                <w:b w:val="0"/>
                <w:color w:val="000000"/>
                <w:sz w:val="20"/>
              </w:rPr>
              <w:t>Project Buffer &amp; Final Review</w:t>
            </w:r>
          </w:p>
        </w:tc>
        <w:tc>
          <w:tcPr>
            <w:tcW w:type="dxa" w:w="1296"/>
            <w:shd w:val="clear" w:color="auto" w:fill="FFFFFF"/>
            <w:vAlign w:val="center"/>
          </w:tcPr>
          <w:p>
            <w:pPr>
              <w:spacing w:after="0" w:before="0" w:line="240" w:lineRule="auto"/>
            </w:pPr>
            <w:r>
              <w:rPr>
                <w:b w:val="0"/>
                <w:color w:val="000000"/>
                <w:sz w:val="20"/>
              </w:rPr>
              <w:t>Not recorded</w:t>
            </w:r>
          </w:p>
        </w:tc>
      </w:tr>
    </w:tbl>
    <w:p>
      <w:pPr>
        <w:spacing w:before="160"/>
      </w:pPr>
      <w:r>
        <w:rPr>
          <w:b/>
          <w:color w:val="000000"/>
        </w:rPr>
        <w:t xml:space="preserve">The schedule below uses 13 workweeks. Earlier eight-week estimates have been superseded; revised person-hour estimates are not recorded. Calendar end dates are planning periods, not proof that all work finished within them.</w:t>
      </w:r>
      <w:r>
        <w:rPr>
          <w:color w:val="595959"/>
        </w:rPr>
        <w:t/>
      </w:r>
    </w:p>
    <w:p>
      <w:pPr>
        <w:pStyle w:val="Heading1"/>
      </w:pPr>
      <w:r>
        <w:t>Product backlog</w:t>
      </w:r>
    </w:p>
    <w:p>
      <w:pPr>
        <w:spacing w:after="160"/>
      </w:pPr>
      <w:r>
        <w:t xml:space="preserve">PB01 to PB13 map one-to-one to the 13 sprint groups in the product backlog. PB14 to PB16 record optional future enhancements. Story identifiers US01 to US13 refer to the separate User Stories and Tasks document and are not sprint numbers.</w:t>
      </w:r>
    </w:p>
    <w:tbl>
      <w:tblPr>
        <w:tblW w:type="dxa" w:w="10224"/>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110" w:type="dxa"/>
          <w:bottom w:w="50" w:type="dxa"/>
          <w:right w:w="110" w:type="dxa"/>
        </w:tblCellMar>
        <w:tblLook w:firstColumn="1" w:firstRow="1" w:lastColumn="0" w:lastRow="0" w:noHBand="0" w:noVBand="1" w:val="04A0"/>
      </w:tblPr>
      <w:tblGrid>
        <w:gridCol w:w="720"/>
        <w:gridCol w:w="6804"/>
        <w:gridCol w:w="900"/>
        <w:gridCol w:w="900"/>
        <w:gridCol w:w="900"/>
      </w:tblGrid>
      <w:tr>
        <w:trPr>
          <w:cantSplit/>
          <w:tblHeader/>
        </w:trPr>
        <w:tc>
          <w:tcPr>
            <w:tcW w:type="dxa" w:w="720"/>
            <w:shd w:val="clear" w:color="auto" w:fill="D9D9D9"/>
            <w:vAlign w:val="center"/>
          </w:tcPr>
          <w:p>
            <w:pPr>
              <w:spacing w:after="0" w:before="0" w:line="240" w:lineRule="auto"/>
              <w:jc w:val="center"/>
            </w:pPr>
            <w:r>
              <w:rPr>
                <w:b/>
                <w:color w:val="000000"/>
                <w:sz w:val="20"/>
              </w:rPr>
              <w:t xml:space="preserve">ID</w:t>
            </w:r>
          </w:p>
        </w:tc>
        <w:tc>
          <w:tcPr>
            <w:tcW w:type="dxa" w:w="6804"/>
            <w:shd w:val="clear" w:color="auto" w:fill="D9D9D9"/>
            <w:vAlign w:val="center"/>
          </w:tcPr>
          <w:p>
            <w:pPr>
              <w:spacing w:after="0" w:before="0" w:line="240" w:lineRule="auto"/>
            </w:pPr>
            <w:r>
              <w:rPr>
                <w:b/>
                <w:color w:val="000000"/>
                <w:sz w:val="20"/>
              </w:rPr>
              <w:t xml:space="preserve">User story</w:t>
            </w:r>
          </w:p>
        </w:tc>
        <w:tc>
          <w:tcPr>
            <w:tcW w:type="dxa" w:w="900"/>
            <w:shd w:val="clear" w:color="auto" w:fill="D9D9D9"/>
            <w:vAlign w:val="center"/>
          </w:tcPr>
          <w:p>
            <w:pPr>
              <w:spacing w:after="0" w:before="0" w:line="240" w:lineRule="auto"/>
              <w:jc w:val="center"/>
            </w:pPr>
            <w:r>
              <w:rPr>
                <w:b/>
                <w:color w:val="000000"/>
                <w:sz w:val="20"/>
              </w:rPr>
              <w:t xml:space="preserve">Priority</w:t>
            </w:r>
          </w:p>
        </w:tc>
        <w:tc>
          <w:tcPr>
            <w:tcW w:type="dxa" w:w="900"/>
            <w:shd w:val="clear" w:color="auto" w:fill="D9D9D9"/>
            <w:vAlign w:val="center"/>
          </w:tcPr>
          <w:p>
            <w:pPr>
              <w:spacing w:after="0" w:before="0" w:line="240" w:lineRule="auto"/>
              <w:jc w:val="center"/>
            </w:pPr>
            <w:r>
              <w:rPr>
                <w:b/>
                <w:color w:val="000000"/>
                <w:sz w:val="20"/>
              </w:rPr>
              <w:t xml:space="preserve">When</w:t>
            </w:r>
          </w:p>
        </w:tc>
        <w:tc>
          <w:tcPr>
            <w:tcW w:type="dxa" w:w="900"/>
            <w:shd w:val="clear" w:color="auto" w:fill="D9D9D9"/>
            <w:vAlign w:val="center"/>
          </w:tcPr>
          <w:p>
            <w:pPr>
              <w:spacing w:after="0" w:before="0" w:line="240" w:lineRule="auto"/>
              <w:jc w:val="center"/>
            </w:pPr>
            <w:r>
              <w:rPr>
                <w:b/>
                <w:color w:val="000000"/>
                <w:sz w:val="20"/>
              </w:rPr>
              <w:t xml:space="preserve">Est. h</w:t>
            </w:r>
          </w:p>
        </w:tc>
      </w:tr>
      <w:tr>
        <w:trPr>
          <w:cantSplit/>
        </w:trPr>
        <w:tc>
          <w:tcPr>
            <w:tcW w:type="dxa" w:w="720"/>
            <w:shd w:val="clear" w:color="auto" w:fill="FFFFFF"/>
            <w:vAlign w:val="center"/>
          </w:tcPr>
          <w:p>
            <w:pPr>
              <w:spacing w:after="0" w:before="0" w:line="240" w:lineRule="auto"/>
              <w:jc w:val="center"/>
            </w:pPr>
            <w:r>
              <w:rPr>
                <w:b/>
                <w:color w:val="000000"/>
                <w:sz w:val="20"/>
              </w:rPr>
              <w:t xml:space="preserve">PB01</w:t>
            </w:r>
          </w:p>
        </w:tc>
        <w:tc>
          <w:tcPr>
            <w:tcW w:type="dxa" w:w="6804"/>
            <w:shd w:val="clear" w:color="auto" w:fill="FFFFFF"/>
            <w:vAlign w:val="center"/>
          </w:tcPr>
          <w:p>
            <w:pPr>
              <w:spacing w:after="0" w:before="0" w:line="240" w:lineRule="auto"/>
            </w:pPr>
            <w:r>
              <w:rPr>
                <w:b w:val="0"/>
                <w:color w:val="000000"/>
                <w:sz w:val="20"/>
              </w:rPr>
              <w:t xml:space="preserve">Project Initiation &amp; System Architecture</w:t>
            </w:r>
          </w:p>
        </w:tc>
        <w:tc>
          <w:tcPr>
            <w:tcW w:type="dxa" w:w="900"/>
            <w:shd w:val="clear" w:color="auto" w:fill="FFFFFF"/>
            <w:vAlign w:val="center"/>
          </w:tcPr>
          <w:p>
            <w:pPr>
              <w:spacing w:after="0" w:before="0" w:line="240" w:lineRule="auto"/>
              <w:jc w:val="center"/>
            </w:pPr>
            <w:r>
              <w:rPr>
                <w:b/>
                <w:color w:val="000000"/>
                <w:sz w:val="20"/>
              </w:rPr>
              <w:t xml:space="preserve">Must</w:t>
            </w:r>
          </w:p>
        </w:tc>
        <w:tc>
          <w:tcPr>
            <w:tcW w:type="dxa" w:w="900"/>
            <w:shd w:val="clear" w:color="auto" w:fill="FFFFFF"/>
            <w:vAlign w:val="center"/>
          </w:tcPr>
          <w:p>
            <w:pPr>
              <w:spacing w:after="0" w:before="0" w:line="240" w:lineRule="auto"/>
              <w:jc w:val="center"/>
            </w:pPr>
            <w:r>
              <w:rPr>
                <w:b w:val="0"/>
                <w:color w:val="000000"/>
                <w:sz w:val="20"/>
              </w:rPr>
              <w:t xml:space="preserve">Week 1</w:t>
            </w:r>
          </w:p>
        </w:tc>
        <w:tc>
          <w:tcPr>
            <w:tcW w:type="dxa" w:w="900"/>
            <w:shd w:val="clear" w:color="auto" w:fill="FFFFFF"/>
            <w:vAlign w:val="center"/>
          </w:tcPr>
          <w:p>
            <w:pPr>
              <w:spacing w:after="0" w:before="0" w:line="240" w:lineRule="auto"/>
              <w:jc w:val="center"/>
            </w:pPr>
            <w:r>
              <w:rPr>
                <w:b w:val="0"/>
                <w:color w:val="000000"/>
                <w:sz w:val="20"/>
              </w:rPr>
              <w:t xml:space="preserve">Not recorded</w:t>
            </w:r>
          </w:p>
        </w:tc>
      </w:tr>
      <w:tr>
        <w:trPr>
          <w:cantSplit/>
        </w:trPr>
        <w:tc>
          <w:tcPr>
            <w:tcW w:type="dxa" w:w="720"/>
            <w:shd w:val="clear" w:color="auto" w:fill="FFFFFF"/>
            <w:vAlign w:val="center"/>
          </w:tcPr>
          <w:p>
            <w:pPr>
              <w:spacing w:after="0" w:before="0" w:line="240" w:lineRule="auto"/>
              <w:jc w:val="center"/>
            </w:pPr>
            <w:r>
              <w:rPr>
                <w:b/>
                <w:color w:val="000000"/>
                <w:sz w:val="20"/>
              </w:rPr>
              <w:t xml:space="preserve">PB02</w:t>
            </w:r>
          </w:p>
        </w:tc>
        <w:tc>
          <w:tcPr>
            <w:tcW w:type="dxa" w:w="6804"/>
            <w:shd w:val="clear" w:color="auto" w:fill="FFFFFF"/>
            <w:vAlign w:val="center"/>
          </w:tcPr>
          <w:p>
            <w:pPr>
              <w:spacing w:after="0" w:before="0" w:line="240" w:lineRule="auto"/>
            </w:pPr>
            <w:r>
              <w:rPr>
                <w:b w:val="0"/>
                <w:color w:val="000000"/>
                <w:sz w:val="20"/>
              </w:rPr>
              <w:t xml:space="preserve">Core Firmware &amp; Sensor Interfacing</w:t>
            </w:r>
          </w:p>
        </w:tc>
        <w:tc>
          <w:tcPr>
            <w:tcW w:type="dxa" w:w="900"/>
            <w:shd w:val="clear" w:color="auto" w:fill="FFFFFF"/>
            <w:vAlign w:val="center"/>
          </w:tcPr>
          <w:p>
            <w:pPr>
              <w:spacing w:after="0" w:before="0" w:line="240" w:lineRule="auto"/>
              <w:jc w:val="center"/>
            </w:pPr>
            <w:r>
              <w:rPr>
                <w:b/>
                <w:color w:val="000000"/>
                <w:sz w:val="20"/>
              </w:rPr>
              <w:t xml:space="preserve">Must</w:t>
            </w:r>
          </w:p>
        </w:tc>
        <w:tc>
          <w:tcPr>
            <w:tcW w:type="dxa" w:w="900"/>
            <w:shd w:val="clear" w:color="auto" w:fill="FFFFFF"/>
            <w:vAlign w:val="center"/>
          </w:tcPr>
          <w:p>
            <w:pPr>
              <w:spacing w:after="0" w:before="0" w:line="240" w:lineRule="auto"/>
              <w:jc w:val="center"/>
            </w:pPr>
            <w:r>
              <w:rPr>
                <w:b w:val="0"/>
                <w:color w:val="000000"/>
                <w:sz w:val="20"/>
              </w:rPr>
              <w:t xml:space="preserve">Week 2</w:t>
            </w:r>
          </w:p>
        </w:tc>
        <w:tc>
          <w:tcPr>
            <w:tcW w:type="dxa" w:w="900"/>
            <w:shd w:val="clear" w:color="auto" w:fill="FFFFFF"/>
            <w:vAlign w:val="center"/>
          </w:tcPr>
          <w:p>
            <w:pPr>
              <w:spacing w:after="0" w:before="0" w:line="240" w:lineRule="auto"/>
              <w:jc w:val="center"/>
            </w:pPr>
            <w:r>
              <w:rPr>
                <w:b w:val="0"/>
                <w:color w:val="000000"/>
                <w:sz w:val="20"/>
              </w:rPr>
              <w:t xml:space="preserve">Not recorded</w:t>
            </w:r>
          </w:p>
        </w:tc>
      </w:tr>
      <w:tr>
        <w:trPr>
          <w:cantSplit/>
        </w:trPr>
        <w:tc>
          <w:tcPr>
            <w:tcW w:type="dxa" w:w="720"/>
            <w:shd w:val="clear" w:color="auto" w:fill="FFFFFF"/>
            <w:vAlign w:val="center"/>
          </w:tcPr>
          <w:p>
            <w:pPr>
              <w:spacing w:after="0" w:before="0" w:line="240" w:lineRule="auto"/>
              <w:jc w:val="center"/>
            </w:pPr>
            <w:r>
              <w:rPr>
                <w:b/>
                <w:color w:val="000000"/>
                <w:sz w:val="20"/>
              </w:rPr>
              <w:t xml:space="preserve">PB03</w:t>
            </w:r>
          </w:p>
        </w:tc>
        <w:tc>
          <w:tcPr>
            <w:tcW w:type="dxa" w:w="6804"/>
            <w:shd w:val="clear" w:color="auto" w:fill="FFFFFF"/>
            <w:vAlign w:val="center"/>
          </w:tcPr>
          <w:p>
            <w:pPr>
              <w:spacing w:after="0" w:before="0" w:line="240" w:lineRule="auto"/>
            </w:pPr>
            <w:r>
              <w:rPr>
                <w:b w:val="0"/>
                <w:color w:val="000000"/>
                <w:sz w:val="20"/>
              </w:rPr>
              <w:t xml:space="preserve">HiveMQ Cloud Broker Setup</w:t>
            </w:r>
          </w:p>
        </w:tc>
        <w:tc>
          <w:tcPr>
            <w:tcW w:type="dxa" w:w="900"/>
            <w:shd w:val="clear" w:color="auto" w:fill="FFFFFF"/>
            <w:vAlign w:val="center"/>
          </w:tcPr>
          <w:p>
            <w:pPr>
              <w:spacing w:after="0" w:before="0" w:line="240" w:lineRule="auto"/>
              <w:jc w:val="center"/>
            </w:pPr>
            <w:r>
              <w:rPr>
                <w:b/>
                <w:color w:val="000000"/>
                <w:sz w:val="20"/>
              </w:rPr>
              <w:t xml:space="preserve">Must</w:t>
            </w:r>
          </w:p>
        </w:tc>
        <w:tc>
          <w:tcPr>
            <w:tcW w:type="dxa" w:w="900"/>
            <w:shd w:val="clear" w:color="auto" w:fill="FFFFFF"/>
            <w:vAlign w:val="center"/>
          </w:tcPr>
          <w:p>
            <w:pPr>
              <w:spacing w:after="0" w:before="0" w:line="240" w:lineRule="auto"/>
              <w:jc w:val="center"/>
            </w:pPr>
            <w:r>
              <w:rPr>
                <w:b w:val="0"/>
                <w:color w:val="000000"/>
                <w:sz w:val="20"/>
              </w:rPr>
              <w:t xml:space="preserve">Week 3</w:t>
            </w:r>
          </w:p>
        </w:tc>
        <w:tc>
          <w:tcPr>
            <w:tcW w:type="dxa" w:w="900"/>
            <w:shd w:val="clear" w:color="auto" w:fill="FFFFFF"/>
            <w:vAlign w:val="center"/>
          </w:tcPr>
          <w:p>
            <w:pPr>
              <w:spacing w:after="0" w:before="0" w:line="240" w:lineRule="auto"/>
              <w:jc w:val="center"/>
            </w:pPr>
            <w:r>
              <w:rPr>
                <w:b w:val="0"/>
                <w:color w:val="000000"/>
                <w:sz w:val="20"/>
              </w:rPr>
              <w:t xml:space="preserve">Not recorded</w:t>
            </w:r>
          </w:p>
        </w:tc>
      </w:tr>
      <w:tr>
        <w:trPr>
          <w:cantSplit/>
        </w:trPr>
        <w:tc>
          <w:tcPr>
            <w:tcW w:type="dxa" w:w="720"/>
            <w:shd w:val="clear" w:color="auto" w:fill="FFFFFF"/>
            <w:vAlign w:val="center"/>
          </w:tcPr>
          <w:p>
            <w:pPr>
              <w:spacing w:after="0" w:before="0" w:line="240" w:lineRule="auto"/>
              <w:jc w:val="center"/>
            </w:pPr>
            <w:r>
              <w:rPr>
                <w:b/>
                <w:color w:val="000000"/>
                <w:sz w:val="20"/>
              </w:rPr>
              <w:t xml:space="preserve">PB04</w:t>
            </w:r>
          </w:p>
        </w:tc>
        <w:tc>
          <w:tcPr>
            <w:tcW w:type="dxa" w:w="6804"/>
            <w:shd w:val="clear" w:color="auto" w:fill="FFFFFF"/>
            <w:vAlign w:val="center"/>
          </w:tcPr>
          <w:p>
            <w:pPr>
              <w:spacing w:after="0" w:before="0" w:line="240" w:lineRule="auto"/>
            </w:pPr>
            <w:r>
              <w:rPr>
                <w:b w:val="0"/>
                <w:color w:val="000000"/>
                <w:sz w:val="20"/>
              </w:rPr>
              <w:t xml:space="preserve">Cellular Communication (SIM7000G)</w:t>
            </w:r>
          </w:p>
        </w:tc>
        <w:tc>
          <w:tcPr>
            <w:tcW w:type="dxa" w:w="900"/>
            <w:shd w:val="clear" w:color="auto" w:fill="FFFFFF"/>
            <w:vAlign w:val="center"/>
          </w:tcPr>
          <w:p>
            <w:pPr>
              <w:spacing w:after="0" w:before="0" w:line="240" w:lineRule="auto"/>
              <w:jc w:val="center"/>
            </w:pPr>
            <w:r>
              <w:rPr>
                <w:b/>
                <w:color w:val="000000"/>
                <w:sz w:val="20"/>
              </w:rPr>
              <w:t xml:space="preserve">Must</w:t>
            </w:r>
          </w:p>
        </w:tc>
        <w:tc>
          <w:tcPr>
            <w:tcW w:type="dxa" w:w="900"/>
            <w:shd w:val="clear" w:color="auto" w:fill="FFFFFF"/>
            <w:vAlign w:val="center"/>
          </w:tcPr>
          <w:p>
            <w:pPr>
              <w:spacing w:after="0" w:before="0" w:line="240" w:lineRule="auto"/>
              <w:jc w:val="center"/>
            </w:pPr>
            <w:r>
              <w:rPr>
                <w:b w:val="0"/>
                <w:color w:val="000000"/>
                <w:sz w:val="20"/>
              </w:rPr>
              <w:t xml:space="preserve">Week 4</w:t>
            </w:r>
          </w:p>
        </w:tc>
        <w:tc>
          <w:tcPr>
            <w:tcW w:type="dxa" w:w="900"/>
            <w:shd w:val="clear" w:color="auto" w:fill="FFFFFF"/>
            <w:vAlign w:val="center"/>
          </w:tcPr>
          <w:p>
            <w:pPr>
              <w:spacing w:after="0" w:before="0" w:line="240" w:lineRule="auto"/>
              <w:jc w:val="center"/>
            </w:pPr>
            <w:r>
              <w:rPr>
                <w:b w:val="0"/>
                <w:color w:val="000000"/>
                <w:sz w:val="20"/>
              </w:rPr>
              <w:t xml:space="preserve">Not recorded</w:t>
            </w:r>
          </w:p>
        </w:tc>
      </w:tr>
      <w:tr>
        <w:trPr>
          <w:cantSplit/>
        </w:trPr>
        <w:tc>
          <w:tcPr>
            <w:tcW w:type="dxa" w:w="720"/>
            <w:shd w:val="clear" w:color="auto" w:fill="FFFFFF"/>
            <w:vAlign w:val="center"/>
          </w:tcPr>
          <w:p>
            <w:pPr>
              <w:spacing w:after="0" w:before="0" w:line="240" w:lineRule="auto"/>
              <w:jc w:val="center"/>
            </w:pPr>
            <w:r>
              <w:rPr>
                <w:b/>
                <w:color w:val="000000"/>
                <w:sz w:val="20"/>
              </w:rPr>
              <w:t xml:space="preserve">PB05</w:t>
            </w:r>
          </w:p>
        </w:tc>
        <w:tc>
          <w:tcPr>
            <w:tcW w:type="dxa" w:w="6804"/>
            <w:shd w:val="clear" w:color="auto" w:fill="FFFFFF"/>
            <w:vAlign w:val="center"/>
          </w:tcPr>
          <w:p>
            <w:pPr>
              <w:spacing w:after="0" w:before="0" w:line="240" w:lineRule="auto"/>
            </w:pPr>
            <w:r>
              <w:rPr>
                <w:b w:val="0"/>
                <w:color w:val="000000"/>
                <w:sz w:val="20"/>
              </w:rPr>
              <w:t xml:space="preserve">SAEON Dashboard Base Application</w:t>
            </w:r>
          </w:p>
        </w:tc>
        <w:tc>
          <w:tcPr>
            <w:tcW w:type="dxa" w:w="900"/>
            <w:shd w:val="clear" w:color="auto" w:fill="FFFFFF"/>
            <w:vAlign w:val="center"/>
          </w:tcPr>
          <w:p>
            <w:pPr>
              <w:spacing w:after="0" w:before="0" w:line="240" w:lineRule="auto"/>
              <w:jc w:val="center"/>
            </w:pPr>
            <w:r>
              <w:rPr>
                <w:b/>
                <w:color w:val="000000"/>
                <w:sz w:val="20"/>
              </w:rPr>
              <w:t xml:space="preserve">Must</w:t>
            </w:r>
          </w:p>
        </w:tc>
        <w:tc>
          <w:tcPr>
            <w:tcW w:type="dxa" w:w="900"/>
            <w:shd w:val="clear" w:color="auto" w:fill="FFFFFF"/>
            <w:vAlign w:val="center"/>
          </w:tcPr>
          <w:p>
            <w:pPr>
              <w:spacing w:after="0" w:before="0" w:line="240" w:lineRule="auto"/>
              <w:jc w:val="center"/>
            </w:pPr>
            <w:r>
              <w:rPr>
                <w:b w:val="0"/>
                <w:color w:val="000000"/>
                <w:sz w:val="20"/>
              </w:rPr>
              <w:t xml:space="preserve">Week 5</w:t>
            </w:r>
          </w:p>
        </w:tc>
        <w:tc>
          <w:tcPr>
            <w:tcW w:type="dxa" w:w="900"/>
            <w:shd w:val="clear" w:color="auto" w:fill="FFFFFF"/>
            <w:vAlign w:val="center"/>
          </w:tcPr>
          <w:p>
            <w:pPr>
              <w:spacing w:after="0" w:before="0" w:line="240" w:lineRule="auto"/>
              <w:jc w:val="center"/>
            </w:pPr>
            <w:r>
              <w:rPr>
                <w:b w:val="0"/>
                <w:color w:val="000000"/>
                <w:sz w:val="20"/>
              </w:rPr>
              <w:t xml:space="preserve">Not recorded</w:t>
            </w:r>
          </w:p>
        </w:tc>
      </w:tr>
      <w:tr>
        <w:trPr>
          <w:cantSplit/>
        </w:trPr>
        <w:tc>
          <w:tcPr>
            <w:tcW w:type="dxa" w:w="720"/>
            <w:shd w:val="clear" w:color="auto" w:fill="FFFFFF"/>
            <w:vAlign w:val="center"/>
          </w:tcPr>
          <w:p>
            <w:pPr>
              <w:spacing w:after="0" w:before="0" w:line="240" w:lineRule="auto"/>
              <w:jc w:val="center"/>
            </w:pPr>
            <w:r>
              <w:rPr>
                <w:b/>
                <w:color w:val="000000"/>
                <w:sz w:val="20"/>
              </w:rPr>
              <w:t xml:space="preserve">PB06</w:t>
            </w:r>
          </w:p>
        </w:tc>
        <w:tc>
          <w:tcPr>
            <w:tcW w:type="dxa" w:w="6804"/>
            <w:shd w:val="clear" w:color="auto" w:fill="FFFFFF"/>
            <w:vAlign w:val="center"/>
          </w:tcPr>
          <w:p>
            <w:pPr>
              <w:spacing w:after="0" w:before="0" w:line="240" w:lineRule="auto"/>
            </w:pPr>
            <w:r>
              <w:rPr>
                <w:b w:val="0"/>
                <w:color w:val="000000"/>
                <w:sz w:val="20"/>
              </w:rPr>
              <w:t xml:space="preserve">Power Supply &amp; Solar Integration</w:t>
            </w:r>
          </w:p>
        </w:tc>
        <w:tc>
          <w:tcPr>
            <w:tcW w:type="dxa" w:w="900"/>
            <w:shd w:val="clear" w:color="auto" w:fill="FFFFFF"/>
            <w:vAlign w:val="center"/>
          </w:tcPr>
          <w:p>
            <w:pPr>
              <w:spacing w:after="0" w:before="0" w:line="240" w:lineRule="auto"/>
              <w:jc w:val="center"/>
            </w:pPr>
            <w:r>
              <w:rPr>
                <w:b/>
                <w:color w:val="000000"/>
                <w:sz w:val="20"/>
              </w:rPr>
              <w:t xml:space="preserve">Must</w:t>
            </w:r>
          </w:p>
        </w:tc>
        <w:tc>
          <w:tcPr>
            <w:tcW w:type="dxa" w:w="900"/>
            <w:shd w:val="clear" w:color="auto" w:fill="FFFFFF"/>
            <w:vAlign w:val="center"/>
          </w:tcPr>
          <w:p>
            <w:pPr>
              <w:spacing w:after="0" w:before="0" w:line="240" w:lineRule="auto"/>
              <w:jc w:val="center"/>
            </w:pPr>
            <w:r>
              <w:rPr>
                <w:b w:val="0"/>
                <w:color w:val="000000"/>
                <w:sz w:val="20"/>
              </w:rPr>
              <w:t xml:space="preserve">Week 6</w:t>
            </w:r>
          </w:p>
        </w:tc>
        <w:tc>
          <w:tcPr>
            <w:tcW w:type="dxa" w:w="900"/>
            <w:shd w:val="clear" w:color="auto" w:fill="FFFFFF"/>
            <w:vAlign w:val="center"/>
          </w:tcPr>
          <w:p>
            <w:pPr>
              <w:spacing w:after="0" w:before="0" w:line="240" w:lineRule="auto"/>
              <w:jc w:val="center"/>
            </w:pPr>
            <w:r>
              <w:rPr>
                <w:b w:val="0"/>
                <w:color w:val="000000"/>
                <w:sz w:val="20"/>
              </w:rPr>
              <w:t xml:space="preserve">Not recorded</w:t>
            </w:r>
          </w:p>
        </w:tc>
      </w:tr>
      <w:tr>
        <w:trPr>
          <w:cantSplit/>
        </w:trPr>
        <w:tc>
          <w:tcPr>
            <w:tcW w:type="dxa" w:w="720"/>
            <w:shd w:val="clear" w:color="auto" w:fill="FFFFFF"/>
            <w:vAlign w:val="center"/>
          </w:tcPr>
          <w:p>
            <w:pPr>
              <w:spacing w:after="0" w:before="0" w:line="240" w:lineRule="auto"/>
              <w:jc w:val="center"/>
            </w:pPr>
            <w:r>
              <w:rPr>
                <w:b/>
                <w:color w:val="000000"/>
                <w:sz w:val="20"/>
              </w:rPr>
              <w:t xml:space="preserve">PB07</w:t>
            </w:r>
          </w:p>
        </w:tc>
        <w:tc>
          <w:tcPr>
            <w:tcW w:type="dxa" w:w="6804"/>
            <w:shd w:val="clear" w:color="auto" w:fill="FFFFFF"/>
            <w:vAlign w:val="center"/>
          </w:tcPr>
          <w:p>
            <w:pPr>
              <w:spacing w:after="0" w:before="0" w:line="240" w:lineRule="auto"/>
            </w:pPr>
            <w:r>
              <w:rPr>
                <w:b w:val="0"/>
                <w:color w:val="000000"/>
                <w:sz w:val="20"/>
              </w:rPr>
              <w:t xml:space="preserve">Advanced UI &amp; Health Diagnostics</w:t>
            </w:r>
          </w:p>
        </w:tc>
        <w:tc>
          <w:tcPr>
            <w:tcW w:type="dxa" w:w="900"/>
            <w:shd w:val="clear" w:color="auto" w:fill="FFFFFF"/>
            <w:vAlign w:val="center"/>
          </w:tcPr>
          <w:p>
            <w:pPr>
              <w:spacing w:after="0" w:before="0" w:line="240" w:lineRule="auto"/>
              <w:jc w:val="center"/>
            </w:pPr>
            <w:r>
              <w:rPr>
                <w:b/>
                <w:color w:val="000000"/>
                <w:sz w:val="20"/>
              </w:rPr>
              <w:t xml:space="preserve">Must</w:t>
            </w:r>
          </w:p>
        </w:tc>
        <w:tc>
          <w:tcPr>
            <w:tcW w:type="dxa" w:w="900"/>
            <w:shd w:val="clear" w:color="auto" w:fill="FFFFFF"/>
            <w:vAlign w:val="center"/>
          </w:tcPr>
          <w:p>
            <w:pPr>
              <w:spacing w:after="0" w:before="0" w:line="240" w:lineRule="auto"/>
              <w:jc w:val="center"/>
            </w:pPr>
            <w:r>
              <w:rPr>
                <w:b w:val="0"/>
                <w:color w:val="000000"/>
                <w:sz w:val="20"/>
              </w:rPr>
              <w:t xml:space="preserve">Week 7</w:t>
            </w:r>
          </w:p>
        </w:tc>
        <w:tc>
          <w:tcPr>
            <w:tcW w:type="dxa" w:w="900"/>
            <w:shd w:val="clear" w:color="auto" w:fill="FFFFFF"/>
            <w:vAlign w:val="center"/>
          </w:tcPr>
          <w:p>
            <w:pPr>
              <w:spacing w:after="0" w:before="0" w:line="240" w:lineRule="auto"/>
              <w:jc w:val="center"/>
            </w:pPr>
            <w:r>
              <w:rPr>
                <w:b w:val="0"/>
                <w:color w:val="000000"/>
                <w:sz w:val="20"/>
              </w:rPr>
              <w:t xml:space="preserve">Not recorded</w:t>
            </w:r>
          </w:p>
        </w:tc>
      </w:tr>
      <w:tr>
        <w:trPr>
          <w:cantSplit/>
        </w:trPr>
        <w:tc>
          <w:tcPr>
            <w:tcW w:type="dxa" w:w="720"/>
            <w:shd w:val="clear" w:color="auto" w:fill="FFFFFF"/>
            <w:vAlign w:val="center"/>
          </w:tcPr>
          <w:p>
            <w:pPr>
              <w:spacing w:after="0" w:before="0" w:line="240" w:lineRule="auto"/>
              <w:jc w:val="center"/>
            </w:pPr>
            <w:r>
              <w:rPr>
                <w:b/>
                <w:color w:val="000000"/>
                <w:sz w:val="20"/>
              </w:rPr>
              <w:t xml:space="preserve">PB08</w:t>
            </w:r>
          </w:p>
        </w:tc>
        <w:tc>
          <w:tcPr>
            <w:tcW w:type="dxa" w:w="6804"/>
            <w:shd w:val="clear" w:color="auto" w:fill="FFFFFF"/>
            <w:vAlign w:val="center"/>
          </w:tcPr>
          <w:p>
            <w:pPr>
              <w:spacing w:after="0" w:before="0" w:line="240" w:lineRule="auto"/>
            </w:pPr>
            <w:r>
              <w:rPr>
                <w:b w:val="0"/>
                <w:color w:val="000000"/>
                <w:sz w:val="20"/>
              </w:rPr>
              <w:t xml:space="preserve">Hardware Finalization &amp; PCB Soldering</w:t>
            </w:r>
          </w:p>
        </w:tc>
        <w:tc>
          <w:tcPr>
            <w:tcW w:type="dxa" w:w="900"/>
            <w:shd w:val="clear" w:color="auto" w:fill="FFFFFF"/>
            <w:vAlign w:val="center"/>
          </w:tcPr>
          <w:p>
            <w:pPr>
              <w:spacing w:after="0" w:before="0" w:line="240" w:lineRule="auto"/>
              <w:jc w:val="center"/>
            </w:pPr>
            <w:r>
              <w:rPr>
                <w:b/>
                <w:color w:val="000000"/>
                <w:sz w:val="20"/>
              </w:rPr>
              <w:t xml:space="preserve">Must</w:t>
            </w:r>
          </w:p>
        </w:tc>
        <w:tc>
          <w:tcPr>
            <w:tcW w:type="dxa" w:w="900"/>
            <w:shd w:val="clear" w:color="auto" w:fill="FFFFFF"/>
            <w:vAlign w:val="center"/>
          </w:tcPr>
          <w:p>
            <w:pPr>
              <w:spacing w:after="0" w:before="0" w:line="240" w:lineRule="auto"/>
              <w:jc w:val="center"/>
            </w:pPr>
            <w:r>
              <w:rPr>
                <w:b w:val="0"/>
                <w:color w:val="000000"/>
                <w:sz w:val="20"/>
              </w:rPr>
              <w:t xml:space="preserve">Week 8</w:t>
            </w:r>
          </w:p>
        </w:tc>
        <w:tc>
          <w:tcPr>
            <w:tcW w:type="dxa" w:w="900"/>
            <w:shd w:val="clear" w:color="auto" w:fill="FFFFFF"/>
            <w:vAlign w:val="center"/>
          </w:tcPr>
          <w:p>
            <w:pPr>
              <w:spacing w:after="0" w:before="0" w:line="240" w:lineRule="auto"/>
              <w:jc w:val="center"/>
            </w:pPr>
            <w:r>
              <w:rPr>
                <w:b w:val="0"/>
                <w:color w:val="000000"/>
                <w:sz w:val="20"/>
              </w:rPr>
              <w:t xml:space="preserve">Not recorded</w:t>
            </w:r>
          </w:p>
        </w:tc>
      </w:tr>
      <w:tr>
        <w:trPr>
          <w:cantSplit/>
        </w:trPr>
        <w:tc>
          <w:tcPr>
            <w:tcW w:type="dxa" w:w="720"/>
            <w:shd w:val="clear" w:color="auto" w:fill="FFFFFF"/>
            <w:vAlign w:val="center"/>
          </w:tcPr>
          <w:p>
            <w:pPr>
              <w:spacing w:after="0" w:before="0" w:line="240" w:lineRule="auto"/>
              <w:jc w:val="center"/>
            </w:pPr>
            <w:r>
              <w:rPr>
                <w:b/>
                <w:color w:val="000000"/>
                <w:sz w:val="20"/>
              </w:rPr>
              <w:t xml:space="preserve">PB09</w:t>
            </w:r>
          </w:p>
        </w:tc>
        <w:tc>
          <w:tcPr>
            <w:tcW w:type="dxa" w:w="6804"/>
            <w:shd w:val="clear" w:color="auto" w:fill="FFFFFF"/>
            <w:vAlign w:val="center"/>
          </w:tcPr>
          <w:p>
            <w:pPr>
              <w:spacing w:after="0" w:before="0" w:line="240" w:lineRule="auto"/>
            </w:pPr>
            <w:r>
              <w:rPr>
                <w:b w:val="0"/>
                <w:color w:val="000000"/>
                <w:sz w:val="20"/>
              </w:rPr>
              <w:t xml:space="preserve">Pre-Deployment Auditing &amp; Calibration</w:t>
            </w:r>
          </w:p>
        </w:tc>
        <w:tc>
          <w:tcPr>
            <w:tcW w:type="dxa" w:w="900"/>
            <w:shd w:val="clear" w:color="auto" w:fill="FFFFFF"/>
            <w:vAlign w:val="center"/>
          </w:tcPr>
          <w:p>
            <w:pPr>
              <w:spacing w:after="0" w:before="0" w:line="240" w:lineRule="auto"/>
              <w:jc w:val="center"/>
            </w:pPr>
            <w:r>
              <w:rPr>
                <w:b/>
                <w:color w:val="000000"/>
                <w:sz w:val="20"/>
              </w:rPr>
              <w:t xml:space="preserve">Must</w:t>
            </w:r>
          </w:p>
        </w:tc>
        <w:tc>
          <w:tcPr>
            <w:tcW w:type="dxa" w:w="900"/>
            <w:shd w:val="clear" w:color="auto" w:fill="FFFFFF"/>
            <w:vAlign w:val="center"/>
          </w:tcPr>
          <w:p>
            <w:pPr>
              <w:spacing w:after="0" w:before="0" w:line="240" w:lineRule="auto"/>
              <w:jc w:val="center"/>
            </w:pPr>
            <w:r>
              <w:rPr>
                <w:b w:val="0"/>
                <w:color w:val="000000"/>
                <w:sz w:val="20"/>
              </w:rPr>
              <w:t xml:space="preserve">Week 9</w:t>
            </w:r>
          </w:p>
        </w:tc>
        <w:tc>
          <w:tcPr>
            <w:tcW w:type="dxa" w:w="900"/>
            <w:shd w:val="clear" w:color="auto" w:fill="FFFFFF"/>
            <w:vAlign w:val="center"/>
          </w:tcPr>
          <w:p>
            <w:pPr>
              <w:spacing w:after="0" w:before="0" w:line="240" w:lineRule="auto"/>
              <w:jc w:val="center"/>
            </w:pPr>
            <w:r>
              <w:rPr>
                <w:b w:val="0"/>
                <w:color w:val="000000"/>
                <w:sz w:val="20"/>
              </w:rPr>
              <w:t xml:space="preserve">Not recorded</w:t>
            </w:r>
          </w:p>
        </w:tc>
      </w:tr>
      <w:tr>
        <w:trPr>
          <w:cantSplit/>
        </w:trPr>
        <w:tc>
          <w:tcPr>
            <w:tcW w:type="dxa" w:w="720"/>
            <w:shd w:val="clear" w:color="auto" w:fill="FFFFFF"/>
            <w:vAlign w:val="center"/>
          </w:tcPr>
          <w:p>
            <w:pPr>
              <w:spacing w:after="0" w:before="0" w:line="240" w:lineRule="auto"/>
              <w:jc w:val="center"/>
            </w:pPr>
            <w:r>
              <w:rPr>
                <w:b/>
                <w:color w:val="000000"/>
                <w:sz w:val="20"/>
              </w:rPr>
              <w:t xml:space="preserve">PB10</w:t>
            </w:r>
          </w:p>
        </w:tc>
        <w:tc>
          <w:tcPr>
            <w:tcW w:type="dxa" w:w="6804"/>
            <w:shd w:val="clear" w:color="auto" w:fill="FFFFFF"/>
            <w:vAlign w:val="center"/>
          </w:tcPr>
          <w:p>
            <w:pPr>
              <w:spacing w:after="0" w:before="0" w:line="240" w:lineRule="auto"/>
            </w:pPr>
            <w:r>
              <w:rPr>
                <w:b w:val="0"/>
                <w:color w:val="000000"/>
                <w:sz w:val="20"/>
              </w:rPr>
              <w:t xml:space="preserve">48-Hour Field Stress Test</w:t>
            </w:r>
          </w:p>
        </w:tc>
        <w:tc>
          <w:tcPr>
            <w:tcW w:type="dxa" w:w="900"/>
            <w:shd w:val="clear" w:color="auto" w:fill="FFFFFF"/>
            <w:vAlign w:val="center"/>
          </w:tcPr>
          <w:p>
            <w:pPr>
              <w:spacing w:after="0" w:before="0" w:line="240" w:lineRule="auto"/>
              <w:jc w:val="center"/>
            </w:pPr>
            <w:r>
              <w:rPr>
                <w:b/>
                <w:color w:val="000000"/>
                <w:sz w:val="20"/>
              </w:rPr>
              <w:t xml:space="preserve">Must</w:t>
            </w:r>
          </w:p>
        </w:tc>
        <w:tc>
          <w:tcPr>
            <w:tcW w:type="dxa" w:w="900"/>
            <w:shd w:val="clear" w:color="auto" w:fill="FFFFFF"/>
            <w:vAlign w:val="center"/>
          </w:tcPr>
          <w:p>
            <w:pPr>
              <w:spacing w:after="0" w:before="0" w:line="240" w:lineRule="auto"/>
              <w:jc w:val="center"/>
            </w:pPr>
            <w:r>
              <w:rPr>
                <w:b w:val="0"/>
                <w:color w:val="000000"/>
                <w:sz w:val="20"/>
              </w:rPr>
              <w:t xml:space="preserve">Week 10</w:t>
            </w:r>
          </w:p>
        </w:tc>
        <w:tc>
          <w:tcPr>
            <w:tcW w:type="dxa" w:w="900"/>
            <w:shd w:val="clear" w:color="auto" w:fill="FFFFFF"/>
            <w:vAlign w:val="center"/>
          </w:tcPr>
          <w:p>
            <w:pPr>
              <w:spacing w:after="0" w:before="0" w:line="240" w:lineRule="auto"/>
              <w:jc w:val="center"/>
            </w:pPr>
            <w:r>
              <w:rPr>
                <w:b w:val="0"/>
                <w:color w:val="000000"/>
                <w:sz w:val="20"/>
              </w:rPr>
              <w:t xml:space="preserve">Not recorded</w:t>
            </w:r>
          </w:p>
        </w:tc>
      </w:tr>
      <w:tr>
        <w:trPr>
          <w:cantSplit/>
        </w:trPr>
        <w:tc>
          <w:tcPr>
            <w:tcW w:type="dxa" w:w="720"/>
            <w:shd w:val="clear" w:color="auto" w:fill="FFFFFF"/>
            <w:vAlign w:val="center"/>
          </w:tcPr>
          <w:p>
            <w:pPr>
              <w:spacing w:after="0" w:before="0" w:line="240" w:lineRule="auto"/>
              <w:jc w:val="center"/>
            </w:pPr>
            <w:r>
              <w:rPr>
                <w:b/>
                <w:color w:val="000000"/>
                <w:sz w:val="20"/>
              </w:rPr>
              <w:t xml:space="preserve">PB11</w:t>
            </w:r>
          </w:p>
        </w:tc>
        <w:tc>
          <w:tcPr>
            <w:tcW w:type="dxa" w:w="6804"/>
            <w:shd w:val="clear" w:color="auto" w:fill="FFFFFF"/>
            <w:vAlign w:val="center"/>
          </w:tcPr>
          <w:p>
            <w:pPr>
              <w:spacing w:after="0" w:before="0" w:line="240" w:lineRule="auto"/>
            </w:pPr>
            <w:r>
              <w:rPr>
                <w:b w:val="0"/>
                <w:color w:val="000000"/>
                <w:sz w:val="20"/>
              </w:rPr>
              <w:t xml:space="preserve">Presentation Formatting &amp; Content</w:t>
            </w:r>
          </w:p>
        </w:tc>
        <w:tc>
          <w:tcPr>
            <w:tcW w:type="dxa" w:w="900"/>
            <w:shd w:val="clear" w:color="auto" w:fill="FFFFFF"/>
            <w:vAlign w:val="center"/>
          </w:tcPr>
          <w:p>
            <w:pPr>
              <w:spacing w:after="0" w:before="0" w:line="240" w:lineRule="auto"/>
              <w:jc w:val="center"/>
            </w:pPr>
            <w:r>
              <w:rPr>
                <w:b/>
                <w:color w:val="000000"/>
                <w:sz w:val="20"/>
              </w:rPr>
              <w:t xml:space="preserve">Must</w:t>
            </w:r>
          </w:p>
        </w:tc>
        <w:tc>
          <w:tcPr>
            <w:tcW w:type="dxa" w:w="900"/>
            <w:shd w:val="clear" w:color="auto" w:fill="FFFFFF"/>
            <w:vAlign w:val="center"/>
          </w:tcPr>
          <w:p>
            <w:pPr>
              <w:spacing w:after="0" w:before="0" w:line="240" w:lineRule="auto"/>
              <w:jc w:val="center"/>
            </w:pPr>
            <w:r>
              <w:rPr>
                <w:b w:val="0"/>
                <w:color w:val="000000"/>
                <w:sz w:val="20"/>
              </w:rPr>
              <w:t xml:space="preserve">Week 11</w:t>
            </w:r>
          </w:p>
        </w:tc>
        <w:tc>
          <w:tcPr>
            <w:tcW w:type="dxa" w:w="900"/>
            <w:shd w:val="clear" w:color="auto" w:fill="FFFFFF"/>
            <w:vAlign w:val="center"/>
          </w:tcPr>
          <w:p>
            <w:pPr>
              <w:spacing w:after="0" w:before="0" w:line="240" w:lineRule="auto"/>
              <w:jc w:val="center"/>
            </w:pPr>
            <w:r>
              <w:rPr>
                <w:b w:val="0"/>
                <w:color w:val="000000"/>
                <w:sz w:val="20"/>
              </w:rPr>
              <w:t xml:space="preserve">Not recorded</w:t>
            </w:r>
          </w:p>
        </w:tc>
      </w:tr>
      <w:tr>
        <w:trPr>
          <w:cantSplit/>
        </w:trPr>
        <w:tc>
          <w:tcPr>
            <w:tcW w:type="dxa" w:w="720"/>
            <w:shd w:val="clear" w:color="auto" w:fill="FFFFFF"/>
            <w:vAlign w:val="center"/>
          </w:tcPr>
          <w:p>
            <w:pPr>
              <w:spacing w:after="0" w:before="0" w:line="240" w:lineRule="auto"/>
              <w:jc w:val="center"/>
            </w:pPr>
            <w:r>
              <w:rPr>
                <w:b/>
                <w:color w:val="000000"/>
                <w:sz w:val="20"/>
              </w:rPr>
              <w:t xml:space="preserve">PB12</w:t>
            </w:r>
          </w:p>
        </w:tc>
        <w:tc>
          <w:tcPr>
            <w:tcW w:type="dxa" w:w="6804"/>
            <w:shd w:val="clear" w:color="auto" w:fill="FFFFFF"/>
            <w:vAlign w:val="center"/>
          </w:tcPr>
          <w:p>
            <w:pPr>
              <w:spacing w:after="0" w:before="0" w:line="240" w:lineRule="auto"/>
            </w:pPr>
            <w:r>
              <w:rPr>
                <w:b w:val="0"/>
                <w:color w:val="000000"/>
                <w:sz w:val="20"/>
              </w:rPr>
              <w:t xml:space="preserve">Rehearsal &amp; Submission Prep</w:t>
            </w:r>
          </w:p>
        </w:tc>
        <w:tc>
          <w:tcPr>
            <w:tcW w:type="dxa" w:w="900"/>
            <w:shd w:val="clear" w:color="auto" w:fill="FFFFFF"/>
            <w:vAlign w:val="center"/>
          </w:tcPr>
          <w:p>
            <w:pPr>
              <w:spacing w:after="0" w:before="0" w:line="240" w:lineRule="auto"/>
              <w:jc w:val="center"/>
            </w:pPr>
            <w:r>
              <w:rPr>
                <w:b/>
                <w:color w:val="000000"/>
                <w:sz w:val="20"/>
              </w:rPr>
              <w:t xml:space="preserve">Must</w:t>
            </w:r>
          </w:p>
        </w:tc>
        <w:tc>
          <w:tcPr>
            <w:tcW w:type="dxa" w:w="900"/>
            <w:shd w:val="clear" w:color="auto" w:fill="FFFFFF"/>
            <w:vAlign w:val="center"/>
          </w:tcPr>
          <w:p>
            <w:pPr>
              <w:spacing w:after="0" w:before="0" w:line="240" w:lineRule="auto"/>
              <w:jc w:val="center"/>
            </w:pPr>
            <w:r>
              <w:rPr>
                <w:b w:val="0"/>
                <w:color w:val="000000"/>
                <w:sz w:val="20"/>
              </w:rPr>
              <w:t xml:space="preserve">Week 12</w:t>
            </w:r>
          </w:p>
        </w:tc>
        <w:tc>
          <w:tcPr>
            <w:tcW w:type="dxa" w:w="900"/>
            <w:shd w:val="clear" w:color="auto" w:fill="FFFFFF"/>
            <w:vAlign w:val="center"/>
          </w:tcPr>
          <w:p>
            <w:pPr>
              <w:spacing w:after="0" w:before="0" w:line="240" w:lineRule="auto"/>
              <w:jc w:val="center"/>
            </w:pPr>
            <w:r>
              <w:rPr>
                <w:b w:val="0"/>
                <w:color w:val="000000"/>
                <w:sz w:val="20"/>
              </w:rPr>
              <w:t xml:space="preserve">Not recorded</w:t>
            </w:r>
          </w:p>
        </w:tc>
      </w:tr>
      <w:tr>
        <w:trPr>
          <w:cantSplit/>
        </w:trPr>
        <w:tc>
          <w:tcPr>
            <w:tcW w:type="dxa" w:w="720"/>
            <w:shd w:val="clear" w:color="auto" w:fill="FFFFFF"/>
            <w:vAlign w:val="center"/>
          </w:tcPr>
          <w:p>
            <w:pPr>
              <w:spacing w:after="0" w:before="0" w:line="240" w:lineRule="auto"/>
              <w:jc w:val="center"/>
            </w:pPr>
            <w:r>
              <w:rPr>
                <w:b/>
                <w:color w:val="000000"/>
                <w:sz w:val="20"/>
              </w:rPr>
              <w:t xml:space="preserve">PB13</w:t>
            </w:r>
          </w:p>
        </w:tc>
        <w:tc>
          <w:tcPr>
            <w:tcW w:type="dxa" w:w="6804"/>
            <w:shd w:val="clear" w:color="auto" w:fill="FFFFFF"/>
            <w:vAlign w:val="center"/>
          </w:tcPr>
          <w:p>
            <w:pPr>
              <w:spacing w:after="0" w:before="0" w:line="240" w:lineRule="auto"/>
            </w:pPr>
            <w:r>
              <w:rPr>
                <w:b w:val="0"/>
                <w:color w:val="000000"/>
                <w:sz w:val="20"/>
              </w:rPr>
              <w:t xml:space="preserve">Project Buffer &amp; Final Review</w:t>
            </w:r>
          </w:p>
        </w:tc>
        <w:tc>
          <w:tcPr>
            <w:tcW w:type="dxa" w:w="900"/>
            <w:shd w:val="clear" w:color="auto" w:fill="FFFFFF"/>
            <w:vAlign w:val="center"/>
          </w:tcPr>
          <w:p>
            <w:pPr>
              <w:spacing w:after="0" w:before="0" w:line="240" w:lineRule="auto"/>
              <w:jc w:val="center"/>
            </w:pPr>
            <w:r>
              <w:rPr>
                <w:b/>
                <w:color w:val="000000"/>
                <w:sz w:val="20"/>
              </w:rPr>
              <w:t xml:space="preserve">Must</w:t>
            </w:r>
          </w:p>
        </w:tc>
        <w:tc>
          <w:tcPr>
            <w:tcW w:type="dxa" w:w="900"/>
            <w:shd w:val="clear" w:color="auto" w:fill="FFFFFF"/>
            <w:vAlign w:val="center"/>
          </w:tcPr>
          <w:p>
            <w:pPr>
              <w:spacing w:after="0" w:before="0" w:line="240" w:lineRule="auto"/>
              <w:jc w:val="center"/>
            </w:pPr>
            <w:r>
              <w:rPr>
                <w:b w:val="0"/>
                <w:color w:val="000000"/>
                <w:sz w:val="20"/>
              </w:rPr>
              <w:t xml:space="preserve">Week 13</w:t>
            </w:r>
          </w:p>
        </w:tc>
        <w:tc>
          <w:tcPr>
            <w:tcW w:type="dxa" w:w="900"/>
            <w:shd w:val="clear" w:color="auto" w:fill="FFFFFF"/>
            <w:vAlign w:val="center"/>
          </w:tcPr>
          <w:p>
            <w:pPr>
              <w:spacing w:after="0" w:before="0" w:line="240" w:lineRule="auto"/>
              <w:jc w:val="center"/>
            </w:pPr>
            <w:r>
              <w:rPr>
                <w:b w:val="0"/>
                <w:color w:val="000000"/>
                <w:sz w:val="20"/>
              </w:rPr>
              <w:t xml:space="preserve">Not recorded</w:t>
            </w:r>
          </w:p>
        </w:tc>
      </w:tr>
      <w:tr>
        <w:trPr>
          <w:cantSplit/>
        </w:trPr>
        <w:tc>
          <w:tcPr>
            <w:tcW w:type="dxa" w:w="720"/>
            <w:shd w:val="clear" w:color="auto" w:fill="FFFFFF"/>
            <w:vAlign w:val="center"/>
          </w:tcPr>
          <w:p>
            <w:pPr>
              <w:spacing w:after="0" w:before="0" w:line="240" w:lineRule="auto"/>
              <w:jc w:val="center"/>
            </w:pPr>
            <w:r>
              <w:rPr>
                <w:b/>
                <w:color w:val="000000"/>
                <w:sz w:val="20"/>
              </w:rPr>
              <w:t xml:space="preserve">PB14</w:t>
            </w:r>
          </w:p>
        </w:tc>
        <w:tc>
          <w:tcPr>
            <w:tcW w:type="dxa" w:w="6804"/>
            <w:shd w:val="clear" w:color="auto" w:fill="FFFFFF"/>
            <w:vAlign w:val="center"/>
          </w:tcPr>
          <w:p>
            <w:pPr>
              <w:spacing w:after="0" w:before="0" w:line="240" w:lineRule="auto"/>
            </w:pPr>
            <w:r>
              <w:rPr>
                <w:b w:val="0"/>
                <w:color w:val="000000"/>
                <w:sz w:val="20"/>
              </w:rPr>
              <w:t xml:space="preserve">Additional humidity, pressure, wind and UV sensing</w:t>
            </w:r>
          </w:p>
        </w:tc>
        <w:tc>
          <w:tcPr>
            <w:tcW w:type="dxa" w:w="900"/>
            <w:shd w:val="clear" w:color="auto" w:fill="FFFFFF"/>
            <w:vAlign w:val="center"/>
          </w:tcPr>
          <w:p>
            <w:pPr>
              <w:spacing w:after="0" w:before="0" w:line="240" w:lineRule="auto"/>
              <w:jc w:val="center"/>
            </w:pPr>
            <w:r>
              <w:rPr>
                <w:b/>
                <w:color w:val="000000"/>
                <w:sz w:val="20"/>
              </w:rPr>
              <w:t xml:space="preserve">Could</w:t>
            </w:r>
          </w:p>
        </w:tc>
        <w:tc>
          <w:tcPr>
            <w:tcW w:type="dxa" w:w="900"/>
            <w:shd w:val="clear" w:color="auto" w:fill="FFFFFF"/>
            <w:vAlign w:val="center"/>
          </w:tcPr>
          <w:p>
            <w:pPr>
              <w:spacing w:after="0" w:before="0" w:line="240" w:lineRule="auto"/>
              <w:jc w:val="center"/>
            </w:pPr>
            <w:r>
              <w:rPr>
                <w:b w:val="0"/>
                <w:color w:val="000000"/>
                <w:sz w:val="20"/>
              </w:rPr>
              <w:t xml:space="preserve">Future</w:t>
            </w:r>
          </w:p>
        </w:tc>
        <w:tc>
          <w:tcPr>
            <w:tcW w:type="dxa" w:w="900"/>
            <w:shd w:val="clear" w:color="auto" w:fill="FFFFFF"/>
            <w:vAlign w:val="center"/>
          </w:tcPr>
          <w:p>
            <w:pPr>
              <w:spacing w:after="0" w:before="0" w:line="240" w:lineRule="auto"/>
              <w:jc w:val="center"/>
            </w:pPr>
            <w:r>
              <w:rPr>
                <w:b w:val="0"/>
                <w:color w:val="000000"/>
                <w:sz w:val="20"/>
              </w:rPr>
              <w:t xml:space="preserve">Not recorded</w:t>
            </w:r>
          </w:p>
        </w:tc>
      </w:tr>
      <w:tr>
        <w:trPr>
          <w:cantSplit/>
        </w:trPr>
        <w:tc>
          <w:tcPr>
            <w:tcW w:type="dxa" w:w="720"/>
            <w:shd w:val="clear" w:color="auto" w:fill="FFFFFF"/>
            <w:vAlign w:val="center"/>
          </w:tcPr>
          <w:p>
            <w:pPr>
              <w:spacing w:after="0" w:before="0" w:line="240" w:lineRule="auto"/>
              <w:jc w:val="center"/>
            </w:pPr>
            <w:r>
              <w:rPr>
                <w:b/>
                <w:color w:val="000000"/>
                <w:sz w:val="20"/>
              </w:rPr>
              <w:t xml:space="preserve">PB15</w:t>
            </w:r>
          </w:p>
        </w:tc>
        <w:tc>
          <w:tcPr>
            <w:tcW w:type="dxa" w:w="6804"/>
            <w:shd w:val="clear" w:color="auto" w:fill="FFFFFF"/>
            <w:vAlign w:val="center"/>
          </w:tcPr>
          <w:p>
            <w:pPr>
              <w:spacing w:after="0" w:before="0" w:line="240" w:lineRule="auto"/>
            </w:pPr>
            <w:r>
              <w:rPr>
                <w:b w:val="0"/>
                <w:color w:val="000000"/>
                <w:sz w:val="20"/>
              </w:rPr>
              <w:t xml:space="preserve">GPS location reporting</w:t>
            </w:r>
          </w:p>
        </w:tc>
        <w:tc>
          <w:tcPr>
            <w:tcW w:type="dxa" w:w="900"/>
            <w:shd w:val="clear" w:color="auto" w:fill="FFFFFF"/>
            <w:vAlign w:val="center"/>
          </w:tcPr>
          <w:p>
            <w:pPr>
              <w:spacing w:after="0" w:before="0" w:line="240" w:lineRule="auto"/>
              <w:jc w:val="center"/>
            </w:pPr>
            <w:r>
              <w:rPr>
                <w:b/>
                <w:color w:val="000000"/>
                <w:sz w:val="20"/>
              </w:rPr>
              <w:t xml:space="preserve">Could</w:t>
            </w:r>
          </w:p>
        </w:tc>
        <w:tc>
          <w:tcPr>
            <w:tcW w:type="dxa" w:w="900"/>
            <w:shd w:val="clear" w:color="auto" w:fill="FFFFFF"/>
            <w:vAlign w:val="center"/>
          </w:tcPr>
          <w:p>
            <w:pPr>
              <w:spacing w:after="0" w:before="0" w:line="240" w:lineRule="auto"/>
              <w:jc w:val="center"/>
            </w:pPr>
            <w:r>
              <w:rPr>
                <w:b w:val="0"/>
                <w:color w:val="000000"/>
                <w:sz w:val="20"/>
              </w:rPr>
              <w:t xml:space="preserve">Future</w:t>
            </w:r>
          </w:p>
        </w:tc>
        <w:tc>
          <w:tcPr>
            <w:tcW w:type="dxa" w:w="900"/>
            <w:shd w:val="clear" w:color="auto" w:fill="FFFFFF"/>
            <w:vAlign w:val="center"/>
          </w:tcPr>
          <w:p>
            <w:pPr>
              <w:spacing w:after="0" w:before="0" w:line="240" w:lineRule="auto"/>
              <w:jc w:val="center"/>
            </w:pPr>
            <w:r>
              <w:rPr>
                <w:b w:val="0"/>
                <w:color w:val="000000"/>
                <w:sz w:val="20"/>
              </w:rPr>
              <w:t xml:space="preserve">Not recorded</w:t>
            </w:r>
          </w:p>
        </w:tc>
      </w:tr>
      <w:tr>
        <w:trPr>
          <w:cantSplit/>
        </w:trPr>
        <w:tc>
          <w:tcPr>
            <w:tcW w:type="dxa" w:w="720"/>
            <w:shd w:val="clear" w:color="auto" w:fill="FFFFFF"/>
            <w:vAlign w:val="center"/>
          </w:tcPr>
          <w:p>
            <w:pPr>
              <w:spacing w:after="0" w:before="0" w:line="240" w:lineRule="auto"/>
              <w:jc w:val="center"/>
            </w:pPr>
            <w:r>
              <w:rPr>
                <w:b/>
                <w:color w:val="000000"/>
                <w:sz w:val="20"/>
              </w:rPr>
              <w:t xml:space="preserve">PB16</w:t>
            </w:r>
          </w:p>
        </w:tc>
        <w:tc>
          <w:tcPr>
            <w:tcW w:type="dxa" w:w="6804"/>
            <w:shd w:val="clear" w:color="auto" w:fill="FFFFFF"/>
            <w:vAlign w:val="center"/>
          </w:tcPr>
          <w:p>
            <w:pPr>
              <w:spacing w:after="0" w:before="0" w:line="240" w:lineRule="auto"/>
            </w:pPr>
            <w:r>
              <w:rPr>
                <w:b w:val="0"/>
                <w:color w:val="000000"/>
                <w:sz w:val="20"/>
              </w:rPr>
              <w:t xml:space="preserve">Secure over-the-air firmware updates</w:t>
            </w:r>
          </w:p>
        </w:tc>
        <w:tc>
          <w:tcPr>
            <w:tcW w:type="dxa" w:w="900"/>
            <w:shd w:val="clear" w:color="auto" w:fill="FFFFFF"/>
            <w:vAlign w:val="center"/>
          </w:tcPr>
          <w:p>
            <w:pPr>
              <w:spacing w:after="0" w:before="0" w:line="240" w:lineRule="auto"/>
              <w:jc w:val="center"/>
            </w:pPr>
            <w:r>
              <w:rPr>
                <w:b/>
                <w:color w:val="000000"/>
                <w:sz w:val="20"/>
              </w:rPr>
              <w:t xml:space="preserve">Could</w:t>
            </w:r>
          </w:p>
        </w:tc>
        <w:tc>
          <w:tcPr>
            <w:tcW w:type="dxa" w:w="900"/>
            <w:shd w:val="clear" w:color="auto" w:fill="FFFFFF"/>
            <w:vAlign w:val="center"/>
          </w:tcPr>
          <w:p>
            <w:pPr>
              <w:spacing w:after="0" w:before="0" w:line="240" w:lineRule="auto"/>
              <w:jc w:val="center"/>
            </w:pPr>
            <w:r>
              <w:rPr>
                <w:b w:val="0"/>
                <w:color w:val="000000"/>
                <w:sz w:val="20"/>
              </w:rPr>
              <w:t xml:space="preserve">Future</w:t>
            </w:r>
          </w:p>
        </w:tc>
        <w:tc>
          <w:tcPr>
            <w:tcW w:type="dxa" w:w="900"/>
            <w:shd w:val="clear" w:color="auto" w:fill="FFFFFF"/>
            <w:vAlign w:val="center"/>
          </w:tcPr>
          <w:p>
            <w:pPr>
              <w:spacing w:after="0" w:before="0" w:line="240" w:lineRule="auto"/>
              <w:jc w:val="center"/>
            </w:pPr>
            <w:r>
              <w:rPr>
                <w:b w:val="0"/>
                <w:color w:val="000000"/>
                <w:sz w:val="20"/>
              </w:rPr>
              <w:t xml:space="preserve">Not recorded</w:t>
            </w:r>
          </w:p>
        </w:tc>
      </w:tr>
    </w:tbl>
    <w:p>
      <w:pPr>
        <w:spacing w:before="160"/>
      </w:pPr>
      <w:r>
        <w:rPr>
          <w:b/>
          <w:color w:val="000000"/>
        </w:rPr>
        <w:t xml:space="preserve">Must means required for the current agreed scope; Could identifies future enhancements. Revised estimates are Not recorded and are not commitments. Field work remains In Progress even though its original planned period has passed.</w:t>
      </w:r>
      <w:r>
        <w:rPr>
          <w:color w:val="595959"/>
        </w:rPr>
        <w:t/>
      </w:r>
    </w:p>
    <w:p>
      <w:pPr>
        <w:pStyle w:val="Heading1"/>
      </w:pPr>
      <w:r>
        <w:t>Sprint 1: Project Initiation &amp; System Architecture</w:t>
      </w:r>
    </w:p>
    <w:p>
      <w:pPr>
        <w:spacing w:before="0" w:after="200"/>
      </w:pPr>
      <w:r>
        <w:rPr>
          <w:color w:val="000000"/>
          <w:sz w:val="22"/>
        </w:rPr>
        <w:t>Week 1  ·  28 July – 31 July 2026  ·  PB01  ·  Tuesday–Friday</w:t>
      </w:r>
    </w:p>
    <w:p>
      <w:pPr>
        <w:spacing w:before="0" w:after="100"/>
      </w:pPr>
      <w:r>
        <w:rPr>
          <w:b/>
        </w:rPr>
        <w:t xml:space="preserve">Sprint goal  Agree the project scope, verify components, set up development tools and document the architecture.</w:t>
      </w:r>
      <w:r>
        <w:t/>
      </w:r>
    </w:p>
    <w:p>
      <w:pPr>
        <w:spacing w:before="0" w:after="100"/>
      </w:pPr>
      <w:r>
        <w:rPr>
          <w:b/>
        </w:rPr>
        <w:t xml:space="preserve">Selected backlog item  PB01: Project Initiation &amp; System Architecture. The daily task cards below match the product backlog.</w:t>
      </w:r>
      <w:r>
        <w:t/>
      </w:r>
    </w:p>
    <w:p>
      <w:pPr>
        <w:spacing w:before="0" w:after="100"/>
      </w:pPr>
      <w:r>
        <w:rPr>
          <w:b/>
        </w:rPr>
        <w:t xml:space="preserve">Dependencies  Agreed scope, component access and team availability.</w:t>
      </w:r>
      <w:r>
        <w:t/>
      </w:r>
    </w:p>
    <w:p>
      <w:pPr>
        <w:pStyle w:val="Heading2"/>
      </w:pPr>
      <w:r>
        <w:t>Sprint tasks</w:t>
      </w:r>
    </w:p>
    <w:tbl>
      <w:tblPr>
        <w:tblW w:type="dxa" w:w="10224"/>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5" w:type="dxa"/>
          <w:left w:w="110" w:type="dxa"/>
          <w:bottom w:w="55" w:type="dxa"/>
          <w:right w:w="110" w:type="dxa"/>
        </w:tblCellMar>
        <w:tblLook w:firstColumn="1" w:firstRow="1" w:lastColumn="0" w:lastRow="0" w:noHBand="0" w:noVBand="1" w:val="04A0"/>
      </w:tblPr>
      <w:tblGrid>
        <w:gridCol w:w="936"/>
        <w:gridCol w:w="5832"/>
        <w:gridCol w:w="1296"/>
        <w:gridCol w:w="792"/>
        <w:gridCol w:w="1368"/>
      </w:tblGrid>
      <w:tr>
        <w:trPr>
          <w:tblHeader/>
          <w:cantSplit/>
        </w:trPr>
        <w:tc>
          <w:tcPr>
            <w:tcW w:type="dxa" w:w="936"/>
            <w:shd w:val="clear" w:color="auto" w:fill="D9D9D9"/>
            <w:vAlign w:val="center"/>
          </w:tcPr>
          <w:p>
            <w:pPr>
              <w:spacing w:after="0" w:before="0" w:line="240" w:lineRule="auto"/>
              <w:jc w:val="center"/>
            </w:pPr>
            <w:r>
              <w:rPr>
                <w:b/>
                <w:color w:val="000000"/>
                <w:sz w:val="20"/>
              </w:rPr>
              <w:t>Task ID</w:t>
            </w:r>
          </w:p>
        </w:tc>
        <w:tc>
          <w:tcPr>
            <w:tcW w:type="dxa" w:w="5832"/>
            <w:shd w:val="clear" w:color="auto" w:fill="D9D9D9"/>
            <w:vAlign w:val="center"/>
          </w:tcPr>
          <w:p>
            <w:pPr>
              <w:spacing w:after="0" w:before="0" w:line="240" w:lineRule="auto"/>
            </w:pPr>
            <w:r>
              <w:rPr>
                <w:b/>
                <w:color w:val="000000"/>
                <w:sz w:val="20"/>
              </w:rPr>
              <w:t>Task and expected output</w:t>
            </w:r>
          </w:p>
        </w:tc>
        <w:tc>
          <w:tcPr>
            <w:tcW w:type="dxa" w:w="1296"/>
            <w:shd w:val="clear" w:color="auto" w:fill="D9D9D9"/>
            <w:vAlign w:val="center"/>
          </w:tcPr>
          <w:p>
            <w:pPr>
              <w:spacing w:after="0" w:before="0" w:line="240" w:lineRule="auto"/>
              <w:jc w:val="center"/>
            </w:pPr>
            <w:r>
              <w:rPr>
                <w:b/>
                <w:color w:val="000000"/>
                <w:sz w:val="20"/>
              </w:rPr>
              <w:t>Lead</w:t>
            </w:r>
          </w:p>
        </w:tc>
        <w:tc>
          <w:tcPr>
            <w:tcW w:type="dxa" w:w="792"/>
            <w:shd w:val="clear" w:color="auto" w:fill="D9D9D9"/>
            <w:vAlign w:val="center"/>
          </w:tcPr>
          <w:p>
            <w:pPr>
              <w:spacing w:after="0" w:before="0" w:line="240" w:lineRule="auto"/>
              <w:jc w:val="center"/>
            </w:pPr>
            <w:r>
              <w:rPr>
                <w:b/>
                <w:color w:val="000000"/>
                <w:sz w:val="20"/>
              </w:rPr>
              <w:t>Est. h</w:t>
            </w:r>
          </w:p>
        </w:tc>
        <w:tc>
          <w:tcPr>
            <w:tcW w:type="dxa" w:w="1368"/>
            <w:shd w:val="clear" w:color="auto" w:fill="D9D9D9"/>
            <w:vAlign w:val="center"/>
          </w:tcPr>
          <w:p>
            <w:pPr>
              <w:spacing w:after="0" w:before="0" w:line="240" w:lineRule="auto"/>
              <w:jc w:val="center"/>
            </w:pPr>
            <w:r>
              <w:rPr>
                <w:b/>
                <w:color w:val="000000"/>
                <w:sz w:val="20"/>
              </w:rPr>
              <w:t>Status</w:t>
            </w:r>
          </w:p>
        </w:tc>
      </w:tr>
      <w:tr>
        <w:trPr>
          <w:cantSplit/>
        </w:trPr>
        <w:tc>
          <w:tcPr>
            <w:tcW w:type="dxa" w:w="792"/>
            <w:shd w:val="clear" w:color="auto" w:fill="FFFFFF"/>
            <w:vAlign w:val="center"/>
          </w:tcPr>
          <w:p>
            <w:pPr>
              <w:spacing w:after="0" w:before="0" w:line="240" w:lineRule="auto"/>
              <w:jc w:val="center"/>
            </w:pPr>
            <w:r>
              <w:rPr>
                <w:b/>
                <w:color w:val="000000"/>
                <w:sz w:val="20"/>
              </w:rPr>
              <w:t>1.01</w:t>
            </w:r>
          </w:p>
        </w:tc>
        <w:tc>
          <w:tcPr>
            <w:tcW w:type="dxa" w:w="5832"/>
            <w:shd w:val="clear" w:color="auto" w:fill="FFFFFF"/>
            <w:vAlign w:val="center"/>
          </w:tcPr>
          <w:p>
            <w:pPr>
              <w:spacing w:after="0" w:before="0" w:line="240" w:lineRule="auto"/>
            </w:pPr>
            <w:r>
              <w:rPr>
                <w:b w:val="0"/>
                <w:color w:val="000000"/>
                <w:sz w:val="20"/>
              </w:rPr>
              <w:t>Day 1: Define Project Scope &amp; Board Setup</w:t>
            </w:r>
          </w:p>
        </w:tc>
        <w:tc>
          <w:tcPr>
            <w:tcW w:type="dxa" w:w="1296"/>
            <w:shd w:val="clear" w:color="auto" w:fill="FFFFFF"/>
            <w:vAlign w:val="center"/>
          </w:tcPr>
          <w:p>
            <w:pPr>
              <w:spacing w:after="0" w:before="0" w:line="240" w:lineRule="auto"/>
              <w:jc w:val="center"/>
            </w:pPr>
            <w:r>
              <w:rPr>
                <w:b w:val="0"/>
                <w:color w:val="000000"/>
                <w:sz w:val="20"/>
              </w:rPr>
              <w:t>Redah</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1.02</w:t>
            </w:r>
          </w:p>
        </w:tc>
        <w:tc>
          <w:tcPr>
            <w:tcW w:type="dxa" w:w="5832"/>
            <w:shd w:val="clear" w:color="auto" w:fill="FFFFFF"/>
            <w:vAlign w:val="center"/>
          </w:tcPr>
          <w:p>
            <w:pPr>
              <w:spacing w:after="0" w:before="0" w:line="240" w:lineRule="auto"/>
            </w:pPr>
            <w:r>
              <w:rPr>
                <w:b w:val="0"/>
                <w:color w:val="000000"/>
                <w:sz w:val="20"/>
              </w:rPr>
              <w:t>Day 2: Component Verification &amp; Sourcing</w:t>
            </w:r>
          </w:p>
        </w:tc>
        <w:tc>
          <w:tcPr>
            <w:tcW w:type="dxa" w:w="1296"/>
            <w:shd w:val="clear" w:color="auto" w:fill="FFFFFF"/>
            <w:vAlign w:val="center"/>
          </w:tcPr>
          <w:p>
            <w:pPr>
              <w:spacing w:after="0" w:before="0" w:line="240" w:lineRule="auto"/>
              <w:jc w:val="center"/>
            </w:pPr>
            <w:r>
              <w:rPr>
                <w:b w:val="0"/>
                <w:color w:val="000000"/>
                <w:sz w:val="20"/>
              </w:rPr>
              <w:t>Redah</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1.03</w:t>
            </w:r>
          </w:p>
        </w:tc>
        <w:tc>
          <w:tcPr>
            <w:tcW w:type="dxa" w:w="5832"/>
            <w:shd w:val="clear" w:color="auto" w:fill="FFFFFF"/>
            <w:vAlign w:val="center"/>
          </w:tcPr>
          <w:p>
            <w:pPr>
              <w:spacing w:after="0" w:before="0" w:line="240" w:lineRule="auto"/>
            </w:pPr>
            <w:r>
              <w:rPr>
                <w:b w:val="0"/>
                <w:color w:val="000000"/>
                <w:sz w:val="20"/>
              </w:rPr>
              <w:t>Day 3: Development Environment Configuration</w:t>
            </w:r>
          </w:p>
        </w:tc>
        <w:tc>
          <w:tcPr>
            <w:tcW w:type="dxa" w:w="1296"/>
            <w:shd w:val="clear" w:color="auto" w:fill="FFFFFF"/>
            <w:vAlign w:val="center"/>
          </w:tcPr>
          <w:p>
            <w:pPr>
              <w:spacing w:after="0" w:before="0" w:line="240" w:lineRule="auto"/>
              <w:jc w:val="center"/>
            </w:pPr>
            <w:r>
              <w:rPr>
                <w:b w:val="0"/>
                <w:color w:val="000000"/>
                <w:sz w:val="20"/>
              </w:rPr>
              <w:t>Qaasim</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1.04</w:t>
            </w:r>
          </w:p>
        </w:tc>
        <w:tc>
          <w:tcPr>
            <w:tcW w:type="dxa" w:w="5832"/>
            <w:shd w:val="clear" w:color="auto" w:fill="FFFFFF"/>
            <w:vAlign w:val="center"/>
          </w:tcPr>
          <w:p>
            <w:pPr>
              <w:spacing w:after="0" w:before="0" w:line="240" w:lineRule="auto"/>
            </w:pPr>
            <w:r>
              <w:rPr>
                <w:b w:val="0"/>
                <w:color w:val="000000"/>
                <w:sz w:val="20"/>
              </w:rPr>
              <w:t>Day 4: Architecture Diagram &amp; Data Flow</w:t>
            </w:r>
          </w:p>
        </w:tc>
        <w:tc>
          <w:tcPr>
            <w:tcW w:type="dxa" w:w="1296"/>
            <w:shd w:val="clear" w:color="auto" w:fill="FFFFFF"/>
            <w:vAlign w:val="center"/>
          </w:tcPr>
          <w:p>
            <w:pPr>
              <w:spacing w:after="0" w:before="0" w:line="240" w:lineRule="auto"/>
              <w:jc w:val="center"/>
            </w:pPr>
            <w:r>
              <w:rPr>
                <w:b w:val="0"/>
                <w:color w:val="000000"/>
                <w:sz w:val="20"/>
              </w:rPr>
              <w:t>Ethan</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bl>
    <w:p>
      <w:pPr>
        <w:pStyle w:val="Heading2"/>
      </w:pPr>
      <w:r>
        <w:t>Acceptance criteria</w:t>
      </w:r>
    </w:p>
    <w:p>
      <w:pPr>
        <w:pStyle w:val="ListBullet"/>
        <w:spacing w:after="80"/>
      </w:pPr>
      <w:r>
        <w:t>Scope, roles, component choices and architecture are documented.</w:t>
      </w:r>
    </w:p>
    <w:p>
      <w:pPr>
        <w:pStyle w:val="ListBullet"/>
        <w:spacing w:after="80"/>
      </w:pPr>
      <w:r>
        <w:t>Trello and GitHub responsibilities are clear.</w:t>
      </w:r>
    </w:p>
    <w:p>
      <w:pPr>
        <w:pStyle w:val="ListBullet"/>
        <w:spacing w:after="80"/>
      </w:pPr>
      <w:r>
        <w:t>ESP32 WROOM-32 and DS18B20 are the selected controller and temperature sensor.</w:t>
      </w:r>
    </w:p>
    <w:p>
      <w:pPr>
        <w:spacing w:before="120" w:after="100"/>
      </w:pPr>
      <w:r>
        <w:rPr>
          <w:b/>
        </w:rPr>
        <w:t xml:space="preserve">Review evidence  Linked task outputs, configuration or wiring records, screenshots, logs and review notes as applicable. No deployment acceptance or submission receipt is inferred.</w:t>
      </w:r>
      <w:r>
        <w:t/>
      </w:r>
    </w:p>
    <w:p>
      <w:pPr>
        <w:spacing w:before="0" w:after="0" w:line="120" w:lineRule="exact"/>
      </w:pPr>
      <w:r/>
    </w:p>
    <w:tbl>
      <w:tblPr>
        <w:tblW w:type="dxa" w:w="10224"/>
        <w:jc w:val="center"/>
        <w:tblLayout w:type="fixed"/>
        <w:tblCellMar>
          <w:top w:w="60" w:type="dxa"/>
          <w:left w:w="110" w:type="dxa"/>
          <w:bottom w:w="60" w:type="dxa"/>
          <w:right w:w="110" w:type="dxa"/>
        </w:tblCellMar>
      </w:tblPr>
      <w:tblGrid>
        <w:gridCol w:w="5112"/>
        <w:gridCol w:w="5112"/>
      </w:tblGrid>
      <w:tr>
        <w:trPr>
          <w:cantSplit/>
        </w:trPr>
        <w:tc>
          <w:tcPr>
            <w:tcW w:type="dxa" w:w="10224"/>
            <w:gridSpan w:val="2"/>
            <w:tcBorders>
              <w:top w:val="single" w:sz="4" w:space="0" w:color="BFBFBF"/>
              <w:left w:val="single" w:sz="4" w:space="0" w:color="BFBFBF"/>
              <w:bottom w:val="single" w:sz="4" w:space="0" w:color="BFBFBF"/>
              <w:right w:val="single" w:sz="4" w:space="0" w:color="BFBFBF"/>
            </w:tcBorders>
          </w:tcPr>
          <w:p>
            <w:pPr>
              <w:tabs>
                <w:tab w:val="left" w:leader="underscore" w:pos="3200"/>
                <w:tab w:val="left" w:leader="underscore" w:pos="6500"/>
                <w:tab w:val="left" w:leader="underscore" w:pos="9900"/>
              </w:tabs>
              <w:spacing w:before="0" w:after="0" w:line="240" w:lineRule="auto"/>
            </w:pPr>
            <w:r>
              <w:rPr>
                <w:color w:val="595959"/>
                <w:sz w:val="19"/>
              </w:rPr>
              <w:t xml:space="preserve">Review date: Not recorded</w:t>
            </w:r>
            <w:r>
              <w:rPr>
                <w:color w:val="595959"/>
                <w:sz w:val="19"/>
              </w:rPr>
              <w:tab/>
            </w:r>
            <w:r>
              <w:rPr>
                <w:color w:val="595959"/>
                <w:sz w:val="19"/>
              </w:rPr>
              <w:t xml:space="preserve"/>
            </w:r>
            <w:r>
              <w:rPr>
                <w:color w:val="595959"/>
                <w:sz w:val="19"/>
              </w:rPr>
              <w:tab/>
            </w:r>
            <w:r>
              <w:rPr>
                <w:color w:val="595959"/>
                <w:sz w:val="19"/>
              </w:rPr>
              <w:t xml:space="preserve"/>
            </w:r>
            <w:r>
              <w:rPr>
                <w:color w:val="595959"/>
                <w:sz w:val="19"/>
              </w:rPr>
              <w:tab/>
            </w:r>
          </w:p>
        </w:tc>
      </w:tr>
      <w:tr>
        <w:trPr>
          <w:cantSplit/>
          <w:trHeight w:val="560" w:hRule="atLeast"/>
        </w:trPr>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Review notes: Record actual evidence and feedback; field work remains open where marked In Progress.</w:t>
            </w:r>
          </w:p>
        </w:tc>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Retrospective: Record the team’s actual improvement actions; no dated meeting outcome supplied.</w:t>
            </w:r>
          </w:p>
        </w:tc>
      </w:tr>
    </w:tbl>
    <w:p>
      <w:pPr>
        <w:pStyle w:val="Heading1"/>
      </w:pPr>
      <w:r>
        <w:t>Sprint 2: Core Firmware &amp; Sensor Interfacing</w:t>
      </w:r>
    </w:p>
    <w:p>
      <w:pPr>
        <w:spacing w:before="0" w:after="200"/>
      </w:pPr>
      <w:r>
        <w:rPr>
          <w:color w:val="000000"/>
          <w:sz w:val="22"/>
        </w:rPr>
        <w:t>Week 2  ·  4 August – 7 August 2026  ·  PB02  ·  Tuesday–Friday</w:t>
      </w:r>
    </w:p>
    <w:p>
      <w:pPr>
        <w:spacing w:before="0" w:after="100"/>
      </w:pPr>
      <w:r>
        <w:rPr>
          <w:b/>
        </w:rPr>
        <w:t xml:space="preserve">Sprint goal  Read temperature and rain-gauge tips on the ESP32 and prepare the firmware power behaviour.</w:t>
      </w:r>
      <w:r>
        <w:t/>
      </w:r>
    </w:p>
    <w:p>
      <w:pPr>
        <w:spacing w:before="0" w:after="100"/>
      </w:pPr>
      <w:r>
        <w:rPr>
          <w:b/>
        </w:rPr>
        <w:t xml:space="preserve">Selected backlog item  PB02: Core Firmware &amp; Sensor Interfacing. The daily task cards below match the product backlog.</w:t>
      </w:r>
      <w:r>
        <w:t/>
      </w:r>
    </w:p>
    <w:p>
      <w:pPr>
        <w:spacing w:before="0" w:after="100"/>
      </w:pPr>
      <w:r>
        <w:rPr>
          <w:b/>
        </w:rPr>
        <w:t xml:space="preserve">Dependencies  Relevant outputs from Sprints 1–1, team capacity and required equipment or services.</w:t>
      </w:r>
      <w:r>
        <w:t/>
      </w:r>
    </w:p>
    <w:p>
      <w:pPr>
        <w:pStyle w:val="Heading2"/>
      </w:pPr>
      <w:r>
        <w:t>Sprint tasks</w:t>
      </w:r>
    </w:p>
    <w:tbl>
      <w:tblPr>
        <w:tblW w:type="dxa" w:w="10224"/>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5" w:type="dxa"/>
          <w:left w:w="110" w:type="dxa"/>
          <w:bottom w:w="55" w:type="dxa"/>
          <w:right w:w="110" w:type="dxa"/>
        </w:tblCellMar>
        <w:tblLook w:firstColumn="1" w:firstRow="1" w:lastColumn="0" w:lastRow="0" w:noHBand="0" w:noVBand="1" w:val="04A0"/>
      </w:tblPr>
      <w:tblGrid>
        <w:gridCol w:w="936"/>
        <w:gridCol w:w="5832"/>
        <w:gridCol w:w="1296"/>
        <w:gridCol w:w="792"/>
        <w:gridCol w:w="1368"/>
      </w:tblGrid>
      <w:tr>
        <w:trPr>
          <w:tblHeader/>
          <w:cantSplit/>
        </w:trPr>
        <w:tc>
          <w:tcPr>
            <w:tcW w:type="dxa" w:w="936"/>
            <w:shd w:val="clear" w:color="auto" w:fill="D9D9D9"/>
            <w:vAlign w:val="center"/>
          </w:tcPr>
          <w:p>
            <w:pPr>
              <w:spacing w:after="0" w:before="0" w:line="240" w:lineRule="auto"/>
              <w:jc w:val="center"/>
            </w:pPr>
            <w:r>
              <w:rPr>
                <w:b/>
                <w:color w:val="000000"/>
                <w:sz w:val="20"/>
              </w:rPr>
              <w:t>Task ID</w:t>
            </w:r>
          </w:p>
        </w:tc>
        <w:tc>
          <w:tcPr>
            <w:tcW w:type="dxa" w:w="5832"/>
            <w:shd w:val="clear" w:color="auto" w:fill="D9D9D9"/>
            <w:vAlign w:val="center"/>
          </w:tcPr>
          <w:p>
            <w:pPr>
              <w:spacing w:after="0" w:before="0" w:line="240" w:lineRule="auto"/>
            </w:pPr>
            <w:r>
              <w:rPr>
                <w:b/>
                <w:color w:val="000000"/>
                <w:sz w:val="20"/>
              </w:rPr>
              <w:t>Task and expected output</w:t>
            </w:r>
          </w:p>
        </w:tc>
        <w:tc>
          <w:tcPr>
            <w:tcW w:type="dxa" w:w="1296"/>
            <w:shd w:val="clear" w:color="auto" w:fill="D9D9D9"/>
            <w:vAlign w:val="center"/>
          </w:tcPr>
          <w:p>
            <w:pPr>
              <w:spacing w:after="0" w:before="0" w:line="240" w:lineRule="auto"/>
              <w:jc w:val="center"/>
            </w:pPr>
            <w:r>
              <w:rPr>
                <w:b/>
                <w:color w:val="000000"/>
                <w:sz w:val="20"/>
              </w:rPr>
              <w:t>Lead</w:t>
            </w:r>
          </w:p>
        </w:tc>
        <w:tc>
          <w:tcPr>
            <w:tcW w:type="dxa" w:w="792"/>
            <w:shd w:val="clear" w:color="auto" w:fill="D9D9D9"/>
            <w:vAlign w:val="center"/>
          </w:tcPr>
          <w:p>
            <w:pPr>
              <w:spacing w:after="0" w:before="0" w:line="240" w:lineRule="auto"/>
              <w:jc w:val="center"/>
            </w:pPr>
            <w:r>
              <w:rPr>
                <w:b/>
                <w:color w:val="000000"/>
                <w:sz w:val="20"/>
              </w:rPr>
              <w:t>Est. h</w:t>
            </w:r>
          </w:p>
        </w:tc>
        <w:tc>
          <w:tcPr>
            <w:tcW w:type="dxa" w:w="1368"/>
            <w:shd w:val="clear" w:color="auto" w:fill="D9D9D9"/>
            <w:vAlign w:val="center"/>
          </w:tcPr>
          <w:p>
            <w:pPr>
              <w:spacing w:after="0" w:before="0" w:line="240" w:lineRule="auto"/>
              <w:jc w:val="center"/>
            </w:pPr>
            <w:r>
              <w:rPr>
                <w:b/>
                <w:color w:val="000000"/>
                <w:sz w:val="20"/>
              </w:rPr>
              <w:t>Status</w:t>
            </w:r>
          </w:p>
        </w:tc>
      </w:tr>
      <w:tr>
        <w:trPr>
          <w:cantSplit/>
        </w:trPr>
        <w:tc>
          <w:tcPr>
            <w:tcW w:type="dxa" w:w="792"/>
            <w:shd w:val="clear" w:color="auto" w:fill="FFFFFF"/>
            <w:vAlign w:val="center"/>
          </w:tcPr>
          <w:p>
            <w:pPr>
              <w:spacing w:after="0" w:before="0" w:line="240" w:lineRule="auto"/>
              <w:jc w:val="center"/>
            </w:pPr>
            <w:r>
              <w:rPr>
                <w:b/>
                <w:color w:val="000000"/>
                <w:sz w:val="20"/>
              </w:rPr>
              <w:t>2.01</w:t>
            </w:r>
          </w:p>
        </w:tc>
        <w:tc>
          <w:tcPr>
            <w:tcW w:type="dxa" w:w="5832"/>
            <w:shd w:val="clear" w:color="auto" w:fill="FFFFFF"/>
            <w:vAlign w:val="center"/>
          </w:tcPr>
          <w:p>
            <w:pPr>
              <w:spacing w:after="0" w:before="0" w:line="240" w:lineRule="auto"/>
            </w:pPr>
            <w:r>
              <w:rPr>
                <w:b w:val="0"/>
                <w:color w:val="000000"/>
                <w:sz w:val="20"/>
              </w:rPr>
              <w:t>Day 1: ESP32 Base Setup &amp; Serial Output</w:t>
            </w:r>
          </w:p>
        </w:tc>
        <w:tc>
          <w:tcPr>
            <w:tcW w:type="dxa" w:w="1296"/>
            <w:shd w:val="clear" w:color="auto" w:fill="FFFFFF"/>
            <w:vAlign w:val="center"/>
          </w:tcPr>
          <w:p>
            <w:pPr>
              <w:spacing w:after="0" w:before="0" w:line="240" w:lineRule="auto"/>
              <w:jc w:val="center"/>
            </w:pPr>
            <w:r>
              <w:rPr>
                <w:b w:val="0"/>
                <w:color w:val="000000"/>
                <w:sz w:val="20"/>
              </w:rPr>
              <w:t>Redah</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2.02</w:t>
            </w:r>
          </w:p>
        </w:tc>
        <w:tc>
          <w:tcPr>
            <w:tcW w:type="dxa" w:w="5832"/>
            <w:shd w:val="clear" w:color="auto" w:fill="FFFFFF"/>
            <w:vAlign w:val="center"/>
          </w:tcPr>
          <w:p>
            <w:pPr>
              <w:spacing w:after="0" w:before="0" w:line="240" w:lineRule="auto"/>
            </w:pPr>
            <w:r>
              <w:rPr>
                <w:b w:val="0"/>
                <w:color w:val="000000"/>
                <w:sz w:val="20"/>
              </w:rPr>
              <w:t>Day 2: DS18B20 Temperature Sensor Logic</w:t>
            </w:r>
          </w:p>
        </w:tc>
        <w:tc>
          <w:tcPr>
            <w:tcW w:type="dxa" w:w="1296"/>
            <w:shd w:val="clear" w:color="auto" w:fill="FFFFFF"/>
            <w:vAlign w:val="center"/>
          </w:tcPr>
          <w:p>
            <w:pPr>
              <w:spacing w:after="0" w:before="0" w:line="240" w:lineRule="auto"/>
              <w:jc w:val="center"/>
            </w:pPr>
            <w:r>
              <w:rPr>
                <w:b w:val="0"/>
                <w:color w:val="000000"/>
                <w:sz w:val="20"/>
              </w:rPr>
              <w:t>Redah</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2.03</w:t>
            </w:r>
          </w:p>
        </w:tc>
        <w:tc>
          <w:tcPr>
            <w:tcW w:type="dxa" w:w="5832"/>
            <w:shd w:val="clear" w:color="auto" w:fill="FFFFFF"/>
            <w:vAlign w:val="center"/>
          </w:tcPr>
          <w:p>
            <w:pPr>
              <w:spacing w:after="0" w:before="0" w:line="240" w:lineRule="auto"/>
            </w:pPr>
            <w:r>
              <w:rPr>
                <w:b w:val="0"/>
                <w:color w:val="000000"/>
                <w:sz w:val="20"/>
              </w:rPr>
              <w:t>Day 3: TR-525M Rain Gauge Logic</w:t>
            </w:r>
          </w:p>
        </w:tc>
        <w:tc>
          <w:tcPr>
            <w:tcW w:type="dxa" w:w="1296"/>
            <w:shd w:val="clear" w:color="auto" w:fill="FFFFFF"/>
            <w:vAlign w:val="center"/>
          </w:tcPr>
          <w:p>
            <w:pPr>
              <w:spacing w:after="0" w:before="0" w:line="240" w:lineRule="auto"/>
              <w:jc w:val="center"/>
            </w:pPr>
            <w:r>
              <w:rPr>
                <w:b w:val="0"/>
                <w:color w:val="000000"/>
                <w:sz w:val="20"/>
              </w:rPr>
              <w:t>Redah</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2.04</w:t>
            </w:r>
          </w:p>
        </w:tc>
        <w:tc>
          <w:tcPr>
            <w:tcW w:type="dxa" w:w="5832"/>
            <w:shd w:val="clear" w:color="auto" w:fill="FFFFFF"/>
            <w:vAlign w:val="center"/>
          </w:tcPr>
          <w:p>
            <w:pPr>
              <w:spacing w:after="0" w:before="0" w:line="240" w:lineRule="auto"/>
            </w:pPr>
            <w:r>
              <w:rPr>
                <w:b w:val="0"/>
                <w:color w:val="000000"/>
                <w:sz w:val="20"/>
              </w:rPr>
              <w:t>Day 4: Firmware Formatting &amp; Low Power Mode</w:t>
            </w:r>
          </w:p>
        </w:tc>
        <w:tc>
          <w:tcPr>
            <w:tcW w:type="dxa" w:w="1296"/>
            <w:shd w:val="clear" w:color="auto" w:fill="FFFFFF"/>
            <w:vAlign w:val="center"/>
          </w:tcPr>
          <w:p>
            <w:pPr>
              <w:spacing w:after="0" w:before="0" w:line="240" w:lineRule="auto"/>
              <w:jc w:val="center"/>
            </w:pPr>
            <w:r>
              <w:rPr>
                <w:b w:val="0"/>
                <w:color w:val="000000"/>
                <w:sz w:val="20"/>
              </w:rPr>
              <w:t>Redah</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bl>
    <w:p>
      <w:pPr>
        <w:pStyle w:val="Heading2"/>
      </w:pPr>
      <w:r>
        <w:t>Acceptance criteria</w:t>
      </w:r>
    </w:p>
    <w:p>
      <w:pPr>
        <w:pStyle w:val="ListBullet"/>
        <w:spacing w:after="80"/>
      </w:pPr>
      <w:r>
        <w:t>Controlled tips are counted once using a verified conversion factor.</w:t>
      </w:r>
    </w:p>
    <w:p>
      <w:pPr>
        <w:pStyle w:val="ListBullet"/>
        <w:spacing w:after="80"/>
      </w:pPr>
      <w:r>
        <w:t>Temperature readings and invalid-sensor states are identifiable.</w:t>
      </w:r>
    </w:p>
    <w:p>
      <w:pPr>
        <w:pStyle w:val="ListBullet"/>
        <w:spacing w:after="80"/>
      </w:pPr>
      <w:r>
        <w:t>Firmware formatting and low-power behaviour have recorded bench checks.</w:t>
      </w:r>
    </w:p>
    <w:p>
      <w:pPr>
        <w:spacing w:before="120" w:after="100"/>
      </w:pPr>
      <w:r>
        <w:rPr>
          <w:b/>
        </w:rPr>
        <w:t xml:space="preserve">Review evidence  Linked task outputs, configuration or wiring records, screenshots, logs and review notes as applicable. No deployment acceptance or submission receipt is inferred.</w:t>
      </w:r>
      <w:r>
        <w:t/>
      </w:r>
    </w:p>
    <w:p>
      <w:pPr>
        <w:spacing w:before="0" w:after="0" w:line="120" w:lineRule="exact"/>
      </w:pPr>
      <w:r/>
    </w:p>
    <w:tbl>
      <w:tblPr>
        <w:tblW w:type="dxa" w:w="10224"/>
        <w:jc w:val="center"/>
        <w:tblLayout w:type="fixed"/>
        <w:tblCellMar>
          <w:top w:w="60" w:type="dxa"/>
          <w:left w:w="110" w:type="dxa"/>
          <w:bottom w:w="60" w:type="dxa"/>
          <w:right w:w="110" w:type="dxa"/>
        </w:tblCellMar>
      </w:tblPr>
      <w:tblGrid>
        <w:gridCol w:w="5112"/>
        <w:gridCol w:w="5112"/>
      </w:tblGrid>
      <w:tr>
        <w:trPr>
          <w:cantSplit/>
        </w:trPr>
        <w:tc>
          <w:tcPr>
            <w:tcW w:type="dxa" w:w="10224"/>
            <w:gridSpan w:val="2"/>
            <w:tcBorders>
              <w:top w:val="single" w:sz="4" w:space="0" w:color="BFBFBF"/>
              <w:left w:val="single" w:sz="4" w:space="0" w:color="BFBFBF"/>
              <w:bottom w:val="single" w:sz="4" w:space="0" w:color="BFBFBF"/>
              <w:right w:val="single" w:sz="4" w:space="0" w:color="BFBFBF"/>
            </w:tcBorders>
          </w:tcPr>
          <w:p>
            <w:pPr>
              <w:tabs>
                <w:tab w:val="left" w:leader="underscore" w:pos="3200"/>
                <w:tab w:val="left" w:leader="underscore" w:pos="6500"/>
                <w:tab w:val="left" w:leader="underscore" w:pos="9900"/>
              </w:tabs>
              <w:spacing w:before="0" w:after="0" w:line="240" w:lineRule="auto"/>
            </w:pPr>
            <w:r>
              <w:rPr>
                <w:color w:val="595959"/>
                <w:sz w:val="19"/>
              </w:rPr>
              <w:t xml:space="preserve">Review date: Not recorded</w:t>
            </w:r>
            <w:r>
              <w:rPr>
                <w:color w:val="595959"/>
                <w:sz w:val="19"/>
              </w:rPr>
              <w:tab/>
            </w:r>
            <w:r>
              <w:rPr>
                <w:color w:val="595959"/>
                <w:sz w:val="19"/>
              </w:rPr>
              <w:t xml:space="preserve"/>
            </w:r>
            <w:r>
              <w:rPr>
                <w:color w:val="595959"/>
                <w:sz w:val="19"/>
              </w:rPr>
              <w:tab/>
            </w:r>
            <w:r>
              <w:rPr>
                <w:color w:val="595959"/>
                <w:sz w:val="19"/>
              </w:rPr>
              <w:t xml:space="preserve"/>
            </w:r>
            <w:r>
              <w:rPr>
                <w:color w:val="595959"/>
                <w:sz w:val="19"/>
              </w:rPr>
              <w:tab/>
            </w:r>
          </w:p>
        </w:tc>
      </w:tr>
      <w:tr>
        <w:trPr>
          <w:cantSplit/>
          <w:trHeight w:val="560" w:hRule="atLeast"/>
        </w:trPr>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Review notes: Record actual evidence and feedback; field work remains open where marked In Progress.</w:t>
            </w:r>
          </w:p>
        </w:tc>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Retrospective: Record the team’s actual improvement actions; no dated meeting outcome supplied.</w:t>
            </w:r>
          </w:p>
        </w:tc>
      </w:tr>
    </w:tbl>
    <w:p>
      <w:pPr>
        <w:pStyle w:val="Heading1"/>
      </w:pPr>
      <w:r>
        <w:t>Sprint 3: HiveMQ Cloud Broker Setup</w:t>
      </w:r>
    </w:p>
    <w:p>
      <w:pPr>
        <w:spacing w:before="0" w:after="200"/>
      </w:pPr>
      <w:r>
        <w:rPr>
          <w:color w:val="000000"/>
          <w:sz w:val="22"/>
        </w:rPr>
        <w:t>Week 3  ·  11 August – 14 August 2026  ·  PB03  ·  Tuesday–Friday</w:t>
      </w:r>
    </w:p>
    <w:p>
      <w:pPr>
        <w:spacing w:before="0" w:after="100"/>
      </w:pPr>
      <w:r>
        <w:rPr>
          <w:b/>
        </w:rPr>
        <w:t xml:space="preserve">Sprint goal  Configure HiveMQ permissions, test MQTT delivery and connect Supabase storage.</w:t>
      </w:r>
      <w:r>
        <w:t/>
      </w:r>
    </w:p>
    <w:p>
      <w:pPr>
        <w:spacing w:before="0" w:after="100"/>
      </w:pPr>
      <w:r>
        <w:rPr>
          <w:b/>
        </w:rPr>
        <w:t xml:space="preserve">Selected backlog item  PB03: HiveMQ Cloud Broker Setup. The daily task cards below match the product backlog.</w:t>
      </w:r>
      <w:r>
        <w:t/>
      </w:r>
    </w:p>
    <w:p>
      <w:pPr>
        <w:spacing w:before="0" w:after="100"/>
      </w:pPr>
      <w:r>
        <w:rPr>
          <w:b/>
        </w:rPr>
        <w:t xml:space="preserve">Dependencies  Relevant outputs from Sprints 1–2, team capacity and required equipment or services.</w:t>
      </w:r>
      <w:r>
        <w:t/>
      </w:r>
    </w:p>
    <w:p>
      <w:pPr>
        <w:pStyle w:val="Heading2"/>
      </w:pPr>
      <w:r>
        <w:t>Sprint tasks</w:t>
      </w:r>
    </w:p>
    <w:tbl>
      <w:tblPr>
        <w:tblW w:type="dxa" w:w="10224"/>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5" w:type="dxa"/>
          <w:left w:w="110" w:type="dxa"/>
          <w:bottom w:w="55" w:type="dxa"/>
          <w:right w:w="110" w:type="dxa"/>
        </w:tblCellMar>
        <w:tblLook w:firstColumn="1" w:firstRow="1" w:lastColumn="0" w:lastRow="0" w:noHBand="0" w:noVBand="1" w:val="04A0"/>
      </w:tblPr>
      <w:tblGrid>
        <w:gridCol w:w="936"/>
        <w:gridCol w:w="5832"/>
        <w:gridCol w:w="1296"/>
        <w:gridCol w:w="792"/>
        <w:gridCol w:w="1368"/>
      </w:tblGrid>
      <w:tr>
        <w:trPr>
          <w:tblHeader/>
          <w:cantSplit/>
        </w:trPr>
        <w:tc>
          <w:tcPr>
            <w:tcW w:type="dxa" w:w="936"/>
            <w:shd w:val="clear" w:color="auto" w:fill="D9D9D9"/>
            <w:vAlign w:val="center"/>
          </w:tcPr>
          <w:p>
            <w:pPr>
              <w:spacing w:after="0" w:before="0" w:line="240" w:lineRule="auto"/>
              <w:jc w:val="center"/>
            </w:pPr>
            <w:r>
              <w:rPr>
                <w:b/>
                <w:color w:val="000000"/>
                <w:sz w:val="20"/>
              </w:rPr>
              <w:t>Task ID</w:t>
            </w:r>
          </w:p>
        </w:tc>
        <w:tc>
          <w:tcPr>
            <w:tcW w:type="dxa" w:w="5832"/>
            <w:shd w:val="clear" w:color="auto" w:fill="D9D9D9"/>
            <w:vAlign w:val="center"/>
          </w:tcPr>
          <w:p>
            <w:pPr>
              <w:spacing w:after="0" w:before="0" w:line="240" w:lineRule="auto"/>
            </w:pPr>
            <w:r>
              <w:rPr>
                <w:b/>
                <w:color w:val="000000"/>
                <w:sz w:val="20"/>
              </w:rPr>
              <w:t>Task and expected output</w:t>
            </w:r>
          </w:p>
        </w:tc>
        <w:tc>
          <w:tcPr>
            <w:tcW w:type="dxa" w:w="1296"/>
            <w:shd w:val="clear" w:color="auto" w:fill="D9D9D9"/>
            <w:vAlign w:val="center"/>
          </w:tcPr>
          <w:p>
            <w:pPr>
              <w:spacing w:after="0" w:before="0" w:line="240" w:lineRule="auto"/>
              <w:jc w:val="center"/>
            </w:pPr>
            <w:r>
              <w:rPr>
                <w:b/>
                <w:color w:val="000000"/>
                <w:sz w:val="20"/>
              </w:rPr>
              <w:t>Lead</w:t>
            </w:r>
          </w:p>
        </w:tc>
        <w:tc>
          <w:tcPr>
            <w:tcW w:type="dxa" w:w="792"/>
            <w:shd w:val="clear" w:color="auto" w:fill="D9D9D9"/>
            <w:vAlign w:val="center"/>
          </w:tcPr>
          <w:p>
            <w:pPr>
              <w:spacing w:after="0" w:before="0" w:line="240" w:lineRule="auto"/>
              <w:jc w:val="center"/>
            </w:pPr>
            <w:r>
              <w:rPr>
                <w:b/>
                <w:color w:val="000000"/>
                <w:sz w:val="20"/>
              </w:rPr>
              <w:t>Est. h</w:t>
            </w:r>
          </w:p>
        </w:tc>
        <w:tc>
          <w:tcPr>
            <w:tcW w:type="dxa" w:w="1368"/>
            <w:shd w:val="clear" w:color="auto" w:fill="D9D9D9"/>
            <w:vAlign w:val="center"/>
          </w:tcPr>
          <w:p>
            <w:pPr>
              <w:spacing w:after="0" w:before="0" w:line="240" w:lineRule="auto"/>
              <w:jc w:val="center"/>
            </w:pPr>
            <w:r>
              <w:rPr>
                <w:b/>
                <w:color w:val="000000"/>
                <w:sz w:val="20"/>
              </w:rPr>
              <w:t>Status</w:t>
            </w:r>
          </w:p>
        </w:tc>
      </w:tr>
      <w:tr>
        <w:trPr>
          <w:cantSplit/>
        </w:trPr>
        <w:tc>
          <w:tcPr>
            <w:tcW w:type="dxa" w:w="792"/>
            <w:shd w:val="clear" w:color="auto" w:fill="FFFFFF"/>
            <w:vAlign w:val="center"/>
          </w:tcPr>
          <w:p>
            <w:pPr>
              <w:spacing w:after="0" w:before="0" w:line="240" w:lineRule="auto"/>
              <w:jc w:val="center"/>
            </w:pPr>
            <w:r>
              <w:rPr>
                <w:b/>
                <w:color w:val="000000"/>
                <w:sz w:val="20"/>
              </w:rPr>
              <w:t>3.01</w:t>
            </w:r>
          </w:p>
        </w:tc>
        <w:tc>
          <w:tcPr>
            <w:tcW w:type="dxa" w:w="5832"/>
            <w:shd w:val="clear" w:color="auto" w:fill="FFFFFF"/>
            <w:vAlign w:val="center"/>
          </w:tcPr>
          <w:p>
            <w:pPr>
              <w:spacing w:after="0" w:before="0" w:line="240" w:lineRule="auto"/>
            </w:pPr>
            <w:r>
              <w:rPr>
                <w:b w:val="0"/>
                <w:color w:val="000000"/>
                <w:sz w:val="20"/>
              </w:rPr>
              <w:t>Day 1: Broker Provisioning</w:t>
            </w:r>
          </w:p>
        </w:tc>
        <w:tc>
          <w:tcPr>
            <w:tcW w:type="dxa" w:w="1296"/>
            <w:shd w:val="clear" w:color="auto" w:fill="FFFFFF"/>
            <w:vAlign w:val="center"/>
          </w:tcPr>
          <w:p>
            <w:pPr>
              <w:spacing w:after="0" w:before="0" w:line="240" w:lineRule="auto"/>
              <w:jc w:val="center"/>
            </w:pPr>
            <w:r>
              <w:rPr>
                <w:b w:val="0"/>
                <w:color w:val="000000"/>
                <w:sz w:val="20"/>
              </w:rPr>
              <w:t>Qaasim</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3.02</w:t>
            </w:r>
          </w:p>
        </w:tc>
        <w:tc>
          <w:tcPr>
            <w:tcW w:type="dxa" w:w="5832"/>
            <w:shd w:val="clear" w:color="auto" w:fill="FFFFFF"/>
            <w:vAlign w:val="center"/>
          </w:tcPr>
          <w:p>
            <w:pPr>
              <w:spacing w:after="0" w:before="0" w:line="240" w:lineRule="auto"/>
            </w:pPr>
            <w:r>
              <w:rPr>
                <w:b w:val="0"/>
                <w:color w:val="000000"/>
                <w:sz w:val="20"/>
              </w:rPr>
              <w:t>Day 2: Topic Structuring &amp; Access Control</w:t>
            </w:r>
          </w:p>
        </w:tc>
        <w:tc>
          <w:tcPr>
            <w:tcW w:type="dxa" w:w="1296"/>
            <w:shd w:val="clear" w:color="auto" w:fill="FFFFFF"/>
            <w:vAlign w:val="center"/>
          </w:tcPr>
          <w:p>
            <w:pPr>
              <w:spacing w:after="0" w:before="0" w:line="240" w:lineRule="auto"/>
              <w:jc w:val="center"/>
            </w:pPr>
            <w:r>
              <w:rPr>
                <w:b w:val="0"/>
                <w:color w:val="000000"/>
                <w:sz w:val="20"/>
              </w:rPr>
              <w:t>Qaasim</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3.03</w:t>
            </w:r>
          </w:p>
        </w:tc>
        <w:tc>
          <w:tcPr>
            <w:tcW w:type="dxa" w:w="5832"/>
            <w:shd w:val="clear" w:color="auto" w:fill="FFFFFF"/>
            <w:vAlign w:val="center"/>
          </w:tcPr>
          <w:p>
            <w:pPr>
              <w:spacing w:after="0" w:before="0" w:line="240" w:lineRule="auto"/>
            </w:pPr>
            <w:r>
              <w:rPr>
                <w:b w:val="0"/>
                <w:color w:val="000000"/>
                <w:sz w:val="20"/>
              </w:rPr>
              <w:t>Day 3: Network Connection &amp; Publish Testing</w:t>
            </w:r>
          </w:p>
        </w:tc>
        <w:tc>
          <w:tcPr>
            <w:tcW w:type="dxa" w:w="1296"/>
            <w:shd w:val="clear" w:color="auto" w:fill="FFFFFF"/>
            <w:vAlign w:val="center"/>
          </w:tcPr>
          <w:p>
            <w:pPr>
              <w:spacing w:after="0" w:before="0" w:line="240" w:lineRule="auto"/>
              <w:jc w:val="center"/>
            </w:pPr>
            <w:r>
              <w:rPr>
                <w:b w:val="0"/>
                <w:color w:val="000000"/>
                <w:sz w:val="20"/>
              </w:rPr>
              <w:t>Qaasim</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3.04</w:t>
            </w:r>
          </w:p>
        </w:tc>
        <w:tc>
          <w:tcPr>
            <w:tcW w:type="dxa" w:w="5832"/>
            <w:shd w:val="clear" w:color="auto" w:fill="FFFFFF"/>
            <w:vAlign w:val="center"/>
          </w:tcPr>
          <w:p>
            <w:pPr>
              <w:spacing w:after="0" w:before="0" w:line="240" w:lineRule="auto"/>
            </w:pPr>
            <w:r>
              <w:rPr>
                <w:b w:val="0"/>
                <w:color w:val="000000"/>
                <w:sz w:val="20"/>
              </w:rPr>
              <w:t>Day 4: Database Storage Integration</w:t>
            </w:r>
          </w:p>
        </w:tc>
        <w:tc>
          <w:tcPr>
            <w:tcW w:type="dxa" w:w="1296"/>
            <w:shd w:val="clear" w:color="auto" w:fill="FFFFFF"/>
            <w:vAlign w:val="center"/>
          </w:tcPr>
          <w:p>
            <w:pPr>
              <w:spacing w:after="0" w:before="0" w:line="240" w:lineRule="auto"/>
              <w:jc w:val="center"/>
            </w:pPr>
            <w:r>
              <w:rPr>
                <w:b w:val="0"/>
                <w:color w:val="000000"/>
                <w:sz w:val="20"/>
              </w:rPr>
              <w:t>Qaasim</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bl>
    <w:p>
      <w:pPr>
        <w:pStyle w:val="Heading2"/>
      </w:pPr>
      <w:r>
        <w:t>Acceptance criteria</w:t>
      </w:r>
    </w:p>
    <w:p>
      <w:pPr>
        <w:pStyle w:val="ListBullet"/>
        <w:spacing w:after="80"/>
      </w:pPr>
      <w:r>
        <w:t>HiveMQ access uses documented publish and subscribe permissions.</w:t>
      </w:r>
    </w:p>
    <w:p>
      <w:pPr>
        <w:pStyle w:val="ListBullet"/>
        <w:spacing w:after="80"/>
      </w:pPr>
      <w:r>
        <w:t>Sample readings pass through the MQTT route securely.</w:t>
      </w:r>
    </w:p>
    <w:p>
      <w:pPr>
        <w:pStyle w:val="ListBullet"/>
        <w:spacing w:after="80"/>
      </w:pPr>
      <w:r>
        <w:t>Supabase stores station-linked, timestamped telemetry.</w:t>
      </w:r>
    </w:p>
    <w:p>
      <w:pPr>
        <w:spacing w:before="120" w:after="100"/>
      </w:pPr>
      <w:r>
        <w:rPr>
          <w:b/>
        </w:rPr>
        <w:t xml:space="preserve">Review evidence  Linked task outputs, configuration or wiring records, screenshots, logs and review notes as applicable. No deployment acceptance or submission receipt is inferred.</w:t>
      </w:r>
      <w:r>
        <w:t/>
      </w:r>
    </w:p>
    <w:p>
      <w:pPr>
        <w:spacing w:before="0" w:after="0" w:line="120" w:lineRule="exact"/>
      </w:pPr>
      <w:r/>
    </w:p>
    <w:tbl>
      <w:tblPr>
        <w:tblW w:type="dxa" w:w="10224"/>
        <w:jc w:val="center"/>
        <w:tblLayout w:type="fixed"/>
        <w:tblCellMar>
          <w:top w:w="60" w:type="dxa"/>
          <w:left w:w="110" w:type="dxa"/>
          <w:bottom w:w="60" w:type="dxa"/>
          <w:right w:w="110" w:type="dxa"/>
        </w:tblCellMar>
      </w:tblPr>
      <w:tblGrid>
        <w:gridCol w:w="5112"/>
        <w:gridCol w:w="5112"/>
      </w:tblGrid>
      <w:tr>
        <w:trPr>
          <w:cantSplit/>
        </w:trPr>
        <w:tc>
          <w:tcPr>
            <w:tcW w:type="dxa" w:w="10224"/>
            <w:gridSpan w:val="2"/>
            <w:tcBorders>
              <w:top w:val="single" w:sz="4" w:space="0" w:color="BFBFBF"/>
              <w:left w:val="single" w:sz="4" w:space="0" w:color="BFBFBF"/>
              <w:bottom w:val="single" w:sz="4" w:space="0" w:color="BFBFBF"/>
              <w:right w:val="single" w:sz="4" w:space="0" w:color="BFBFBF"/>
            </w:tcBorders>
          </w:tcPr>
          <w:p>
            <w:pPr>
              <w:tabs>
                <w:tab w:val="left" w:leader="underscore" w:pos="3200"/>
                <w:tab w:val="left" w:leader="underscore" w:pos="6500"/>
                <w:tab w:val="left" w:leader="underscore" w:pos="9900"/>
              </w:tabs>
              <w:spacing w:before="0" w:after="0" w:line="240" w:lineRule="auto"/>
            </w:pPr>
            <w:r>
              <w:rPr>
                <w:color w:val="595959"/>
                <w:sz w:val="19"/>
              </w:rPr>
              <w:t xml:space="preserve">Review date: Not recorded</w:t>
            </w:r>
            <w:r>
              <w:rPr>
                <w:color w:val="595959"/>
                <w:sz w:val="19"/>
              </w:rPr>
              <w:tab/>
            </w:r>
            <w:r>
              <w:rPr>
                <w:color w:val="595959"/>
                <w:sz w:val="19"/>
              </w:rPr>
              <w:t xml:space="preserve"/>
            </w:r>
            <w:r>
              <w:rPr>
                <w:color w:val="595959"/>
                <w:sz w:val="19"/>
              </w:rPr>
              <w:tab/>
            </w:r>
            <w:r>
              <w:rPr>
                <w:color w:val="595959"/>
                <w:sz w:val="19"/>
              </w:rPr>
              <w:t xml:space="preserve"/>
            </w:r>
            <w:r>
              <w:rPr>
                <w:color w:val="595959"/>
                <w:sz w:val="19"/>
              </w:rPr>
              <w:tab/>
            </w:r>
          </w:p>
        </w:tc>
      </w:tr>
      <w:tr>
        <w:trPr>
          <w:cantSplit/>
          <w:trHeight w:val="560" w:hRule="atLeast"/>
        </w:trPr>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Review notes: Record actual evidence and feedback; field work remains open where marked In Progress.</w:t>
            </w:r>
          </w:p>
        </w:tc>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Retrospective: Record the team’s actual improvement actions; no dated meeting outcome supplied.</w:t>
            </w:r>
          </w:p>
        </w:tc>
      </w:tr>
    </w:tbl>
    <w:p>
      <w:pPr>
        <w:pStyle w:val="Heading1"/>
      </w:pPr>
      <w:r>
        <w:t>Sprint 4: Cellular Communication (SIM7000G)</w:t>
      </w:r>
    </w:p>
    <w:p>
      <w:pPr>
        <w:spacing w:before="0" w:after="200"/>
      </w:pPr>
      <w:r>
        <w:rPr>
          <w:color w:val="000000"/>
          <w:sz w:val="22"/>
        </w:rPr>
        <w:t>Week 4  ·  18 August – 21 August 2026  ·  PB04  ·  Tuesday–Friday</w:t>
      </w:r>
    </w:p>
    <w:p>
      <w:pPr>
        <w:spacing w:before="0" w:after="100"/>
      </w:pPr>
      <w:r>
        <w:rPr>
          <w:b/>
        </w:rPr>
        <w:t xml:space="preserve">Sprint goal  Send real readings through SIM7000G cellular MQTT and check connection stability.</w:t>
      </w:r>
      <w:r>
        <w:t/>
      </w:r>
    </w:p>
    <w:p>
      <w:pPr>
        <w:spacing w:before="0" w:after="100"/>
      </w:pPr>
      <w:r>
        <w:rPr>
          <w:b/>
        </w:rPr>
        <w:t xml:space="preserve">Selected backlog item  PB04: Cellular Communication (SIM7000G). The daily task cards below match the product backlog.</w:t>
      </w:r>
      <w:r>
        <w:t/>
      </w:r>
    </w:p>
    <w:p>
      <w:pPr>
        <w:spacing w:before="0" w:after="100"/>
      </w:pPr>
      <w:r>
        <w:rPr>
          <w:b/>
        </w:rPr>
        <w:t xml:space="preserve">Dependencies  Relevant outputs from Sprints 1–3, team capacity and required equipment or services.</w:t>
      </w:r>
      <w:r>
        <w:t/>
      </w:r>
    </w:p>
    <w:p>
      <w:pPr>
        <w:pStyle w:val="Heading2"/>
      </w:pPr>
      <w:r>
        <w:t>Sprint tasks</w:t>
      </w:r>
    </w:p>
    <w:tbl>
      <w:tblPr>
        <w:tblW w:type="dxa" w:w="10224"/>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5" w:type="dxa"/>
          <w:left w:w="110" w:type="dxa"/>
          <w:bottom w:w="55" w:type="dxa"/>
          <w:right w:w="110" w:type="dxa"/>
        </w:tblCellMar>
        <w:tblLook w:firstColumn="1" w:firstRow="1" w:lastColumn="0" w:lastRow="0" w:noHBand="0" w:noVBand="1" w:val="04A0"/>
      </w:tblPr>
      <w:tblGrid>
        <w:gridCol w:w="936"/>
        <w:gridCol w:w="5832"/>
        <w:gridCol w:w="1296"/>
        <w:gridCol w:w="792"/>
        <w:gridCol w:w="1368"/>
      </w:tblGrid>
      <w:tr>
        <w:trPr>
          <w:tblHeader/>
          <w:cantSplit/>
        </w:trPr>
        <w:tc>
          <w:tcPr>
            <w:tcW w:type="dxa" w:w="936"/>
            <w:shd w:val="clear" w:color="auto" w:fill="D9D9D9"/>
            <w:vAlign w:val="center"/>
          </w:tcPr>
          <w:p>
            <w:pPr>
              <w:spacing w:after="0" w:before="0" w:line="240" w:lineRule="auto"/>
              <w:jc w:val="center"/>
            </w:pPr>
            <w:r>
              <w:rPr>
                <w:b/>
                <w:color w:val="000000"/>
                <w:sz w:val="20"/>
              </w:rPr>
              <w:t>Task ID</w:t>
            </w:r>
          </w:p>
        </w:tc>
        <w:tc>
          <w:tcPr>
            <w:tcW w:type="dxa" w:w="5832"/>
            <w:shd w:val="clear" w:color="auto" w:fill="D9D9D9"/>
            <w:vAlign w:val="center"/>
          </w:tcPr>
          <w:p>
            <w:pPr>
              <w:spacing w:after="0" w:before="0" w:line="240" w:lineRule="auto"/>
            </w:pPr>
            <w:r>
              <w:rPr>
                <w:b/>
                <w:color w:val="000000"/>
                <w:sz w:val="20"/>
              </w:rPr>
              <w:t>Task and expected output</w:t>
            </w:r>
          </w:p>
        </w:tc>
        <w:tc>
          <w:tcPr>
            <w:tcW w:type="dxa" w:w="1296"/>
            <w:shd w:val="clear" w:color="auto" w:fill="D9D9D9"/>
            <w:vAlign w:val="center"/>
          </w:tcPr>
          <w:p>
            <w:pPr>
              <w:spacing w:after="0" w:before="0" w:line="240" w:lineRule="auto"/>
              <w:jc w:val="center"/>
            </w:pPr>
            <w:r>
              <w:rPr>
                <w:b/>
                <w:color w:val="000000"/>
                <w:sz w:val="20"/>
              </w:rPr>
              <w:t>Lead</w:t>
            </w:r>
          </w:p>
        </w:tc>
        <w:tc>
          <w:tcPr>
            <w:tcW w:type="dxa" w:w="792"/>
            <w:shd w:val="clear" w:color="auto" w:fill="D9D9D9"/>
            <w:vAlign w:val="center"/>
          </w:tcPr>
          <w:p>
            <w:pPr>
              <w:spacing w:after="0" w:before="0" w:line="240" w:lineRule="auto"/>
              <w:jc w:val="center"/>
            </w:pPr>
            <w:r>
              <w:rPr>
                <w:b/>
                <w:color w:val="000000"/>
                <w:sz w:val="20"/>
              </w:rPr>
              <w:t>Est. h</w:t>
            </w:r>
          </w:p>
        </w:tc>
        <w:tc>
          <w:tcPr>
            <w:tcW w:type="dxa" w:w="1368"/>
            <w:shd w:val="clear" w:color="auto" w:fill="D9D9D9"/>
            <w:vAlign w:val="center"/>
          </w:tcPr>
          <w:p>
            <w:pPr>
              <w:spacing w:after="0" w:before="0" w:line="240" w:lineRule="auto"/>
              <w:jc w:val="center"/>
            </w:pPr>
            <w:r>
              <w:rPr>
                <w:b/>
                <w:color w:val="000000"/>
                <w:sz w:val="20"/>
              </w:rPr>
              <w:t>Status</w:t>
            </w:r>
          </w:p>
        </w:tc>
      </w:tr>
      <w:tr>
        <w:trPr>
          <w:cantSplit/>
        </w:trPr>
        <w:tc>
          <w:tcPr>
            <w:tcW w:type="dxa" w:w="792"/>
            <w:shd w:val="clear" w:color="auto" w:fill="FFFFFF"/>
            <w:vAlign w:val="center"/>
          </w:tcPr>
          <w:p>
            <w:pPr>
              <w:spacing w:after="0" w:before="0" w:line="240" w:lineRule="auto"/>
              <w:jc w:val="center"/>
            </w:pPr>
            <w:r>
              <w:rPr>
                <w:b/>
                <w:color w:val="000000"/>
                <w:sz w:val="20"/>
              </w:rPr>
              <w:t>4.01</w:t>
            </w:r>
          </w:p>
        </w:tc>
        <w:tc>
          <w:tcPr>
            <w:tcW w:type="dxa" w:w="5832"/>
            <w:shd w:val="clear" w:color="auto" w:fill="FFFFFF"/>
            <w:vAlign w:val="center"/>
          </w:tcPr>
          <w:p>
            <w:pPr>
              <w:spacing w:after="0" w:before="0" w:line="240" w:lineRule="auto"/>
            </w:pPr>
            <w:r>
              <w:rPr>
                <w:b w:val="0"/>
                <w:color w:val="000000"/>
                <w:sz w:val="20"/>
              </w:rPr>
              <w:t>Day 1: SIM Module Wiring &amp; Power</w:t>
            </w:r>
          </w:p>
        </w:tc>
        <w:tc>
          <w:tcPr>
            <w:tcW w:type="dxa" w:w="1296"/>
            <w:shd w:val="clear" w:color="auto" w:fill="FFFFFF"/>
            <w:vAlign w:val="center"/>
          </w:tcPr>
          <w:p>
            <w:pPr>
              <w:spacing w:after="0" w:before="0" w:line="240" w:lineRule="auto"/>
              <w:jc w:val="center"/>
            </w:pPr>
            <w:r>
              <w:rPr>
                <w:b w:val="0"/>
                <w:color w:val="000000"/>
                <w:sz w:val="20"/>
              </w:rPr>
              <w:t>Redah</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4.02</w:t>
            </w:r>
          </w:p>
        </w:tc>
        <w:tc>
          <w:tcPr>
            <w:tcW w:type="dxa" w:w="5832"/>
            <w:shd w:val="clear" w:color="auto" w:fill="FFFFFF"/>
            <w:vAlign w:val="center"/>
          </w:tcPr>
          <w:p>
            <w:pPr>
              <w:spacing w:after="0" w:before="0" w:line="240" w:lineRule="auto"/>
            </w:pPr>
            <w:r>
              <w:rPr>
                <w:b w:val="0"/>
                <w:color w:val="000000"/>
                <w:sz w:val="20"/>
              </w:rPr>
              <w:t>Day 2: Network Bearer Configuration</w:t>
            </w:r>
          </w:p>
        </w:tc>
        <w:tc>
          <w:tcPr>
            <w:tcW w:type="dxa" w:w="1296"/>
            <w:shd w:val="clear" w:color="auto" w:fill="FFFFFF"/>
            <w:vAlign w:val="center"/>
          </w:tcPr>
          <w:p>
            <w:pPr>
              <w:spacing w:after="0" w:before="0" w:line="240" w:lineRule="auto"/>
              <w:jc w:val="center"/>
            </w:pPr>
            <w:r>
              <w:rPr>
                <w:b w:val="0"/>
                <w:color w:val="000000"/>
                <w:sz w:val="20"/>
              </w:rPr>
              <w:t>Qaasim</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4.03</w:t>
            </w:r>
          </w:p>
        </w:tc>
        <w:tc>
          <w:tcPr>
            <w:tcW w:type="dxa" w:w="5832"/>
            <w:shd w:val="clear" w:color="auto" w:fill="FFFFFF"/>
            <w:vAlign w:val="center"/>
          </w:tcPr>
          <w:p>
            <w:pPr>
              <w:spacing w:after="0" w:before="0" w:line="240" w:lineRule="auto"/>
            </w:pPr>
            <w:r>
              <w:rPr>
                <w:b w:val="0"/>
                <w:color w:val="000000"/>
                <w:sz w:val="20"/>
              </w:rPr>
              <w:t>Day 3: MQTT over Cellular</w:t>
            </w:r>
          </w:p>
        </w:tc>
        <w:tc>
          <w:tcPr>
            <w:tcW w:type="dxa" w:w="1296"/>
            <w:shd w:val="clear" w:color="auto" w:fill="FFFFFF"/>
            <w:vAlign w:val="center"/>
          </w:tcPr>
          <w:p>
            <w:pPr>
              <w:spacing w:after="0" w:before="0" w:line="240" w:lineRule="auto"/>
              <w:jc w:val="center"/>
            </w:pPr>
            <w:r>
              <w:rPr>
                <w:b w:val="0"/>
                <w:color w:val="000000"/>
                <w:sz w:val="20"/>
              </w:rPr>
              <w:t>Redah</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4.04</w:t>
            </w:r>
          </w:p>
        </w:tc>
        <w:tc>
          <w:tcPr>
            <w:tcW w:type="dxa" w:w="5832"/>
            <w:shd w:val="clear" w:color="auto" w:fill="FFFFFF"/>
            <w:vAlign w:val="center"/>
          </w:tcPr>
          <w:p>
            <w:pPr>
              <w:spacing w:after="0" w:before="0" w:line="240" w:lineRule="auto"/>
            </w:pPr>
            <w:r>
              <w:rPr>
                <w:b w:val="0"/>
                <w:color w:val="000000"/>
                <w:sz w:val="20"/>
              </w:rPr>
              <w:t>Day 4: Stability &amp; Error Handling</w:t>
            </w:r>
          </w:p>
        </w:tc>
        <w:tc>
          <w:tcPr>
            <w:tcW w:type="dxa" w:w="1296"/>
            <w:shd w:val="clear" w:color="auto" w:fill="FFFFFF"/>
            <w:vAlign w:val="center"/>
          </w:tcPr>
          <w:p>
            <w:pPr>
              <w:spacing w:after="0" w:before="0" w:line="240" w:lineRule="auto"/>
              <w:jc w:val="center"/>
            </w:pPr>
            <w:r>
              <w:rPr>
                <w:b w:val="0"/>
                <w:color w:val="000000"/>
                <w:sz w:val="20"/>
              </w:rPr>
              <w:t>Qaasim</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bl>
    <w:p>
      <w:pPr>
        <w:pStyle w:val="Heading2"/>
      </w:pPr>
      <w:r>
        <w:t>Acceptance criteria</w:t>
      </w:r>
    </w:p>
    <w:p>
      <w:pPr>
        <w:pStyle w:val="ListBullet"/>
        <w:spacing w:after="80"/>
      </w:pPr>
      <w:r>
        <w:t>Real messages reach the dashboard over cellular with Wi-Fi disabled.</w:t>
      </w:r>
    </w:p>
    <w:p>
      <w:pPr>
        <w:pStyle w:val="ListBullet"/>
        <w:spacing w:after="80"/>
      </w:pPr>
      <w:r>
        <w:t>Network registration and modem configuration are recorded.</w:t>
      </w:r>
    </w:p>
    <w:p>
      <w:pPr>
        <w:pStyle w:val="ListBullet"/>
        <w:spacing w:after="80"/>
      </w:pPr>
      <w:r>
        <w:t>Outage recovery and duplicate handling are checked.</w:t>
      </w:r>
    </w:p>
    <w:p>
      <w:pPr>
        <w:spacing w:before="120" w:after="100"/>
      </w:pPr>
      <w:r>
        <w:rPr>
          <w:b/>
        </w:rPr>
        <w:t xml:space="preserve">Review evidence  Linked task outputs, configuration or wiring records, screenshots, logs and review notes as applicable. No deployment acceptance or submission receipt is inferred.</w:t>
      </w:r>
      <w:r>
        <w:t/>
      </w:r>
    </w:p>
    <w:p>
      <w:pPr>
        <w:spacing w:before="0" w:after="0" w:line="120" w:lineRule="exact"/>
      </w:pPr>
      <w:r/>
    </w:p>
    <w:tbl>
      <w:tblPr>
        <w:tblW w:type="dxa" w:w="10224"/>
        <w:jc w:val="center"/>
        <w:tblLayout w:type="fixed"/>
        <w:tblCellMar>
          <w:top w:w="60" w:type="dxa"/>
          <w:left w:w="110" w:type="dxa"/>
          <w:bottom w:w="60" w:type="dxa"/>
          <w:right w:w="110" w:type="dxa"/>
        </w:tblCellMar>
      </w:tblPr>
      <w:tblGrid>
        <w:gridCol w:w="5112"/>
        <w:gridCol w:w="5112"/>
      </w:tblGrid>
      <w:tr>
        <w:trPr>
          <w:cantSplit/>
        </w:trPr>
        <w:tc>
          <w:tcPr>
            <w:tcW w:type="dxa" w:w="10224"/>
            <w:gridSpan w:val="2"/>
            <w:tcBorders>
              <w:top w:val="single" w:sz="4" w:space="0" w:color="BFBFBF"/>
              <w:left w:val="single" w:sz="4" w:space="0" w:color="BFBFBF"/>
              <w:bottom w:val="single" w:sz="4" w:space="0" w:color="BFBFBF"/>
              <w:right w:val="single" w:sz="4" w:space="0" w:color="BFBFBF"/>
            </w:tcBorders>
          </w:tcPr>
          <w:p>
            <w:pPr>
              <w:tabs>
                <w:tab w:val="left" w:leader="underscore" w:pos="3200"/>
                <w:tab w:val="left" w:leader="underscore" w:pos="6500"/>
                <w:tab w:val="left" w:leader="underscore" w:pos="9900"/>
              </w:tabs>
              <w:spacing w:before="0" w:after="0" w:line="240" w:lineRule="auto"/>
            </w:pPr>
            <w:r>
              <w:rPr>
                <w:color w:val="595959"/>
                <w:sz w:val="19"/>
              </w:rPr>
              <w:t xml:space="preserve">Review date: Not recorded</w:t>
            </w:r>
            <w:r>
              <w:rPr>
                <w:color w:val="595959"/>
                <w:sz w:val="19"/>
              </w:rPr>
              <w:tab/>
            </w:r>
            <w:r>
              <w:rPr>
                <w:color w:val="595959"/>
                <w:sz w:val="19"/>
              </w:rPr>
              <w:t xml:space="preserve"/>
            </w:r>
            <w:r>
              <w:rPr>
                <w:color w:val="595959"/>
                <w:sz w:val="19"/>
              </w:rPr>
              <w:tab/>
            </w:r>
            <w:r>
              <w:rPr>
                <w:color w:val="595959"/>
                <w:sz w:val="19"/>
              </w:rPr>
              <w:t xml:space="preserve"/>
            </w:r>
            <w:r>
              <w:rPr>
                <w:color w:val="595959"/>
                <w:sz w:val="19"/>
              </w:rPr>
              <w:tab/>
            </w:r>
          </w:p>
        </w:tc>
      </w:tr>
      <w:tr>
        <w:trPr>
          <w:cantSplit/>
          <w:trHeight w:val="560" w:hRule="atLeast"/>
        </w:trPr>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Review notes: Record actual evidence and feedback; field work remains open where marked In Progress.</w:t>
            </w:r>
          </w:p>
        </w:tc>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Retrospective: Record the team’s actual improvement actions; no dated meeting outcome supplied.</w:t>
            </w:r>
          </w:p>
        </w:tc>
      </w:tr>
    </w:tbl>
    <w:p>
      <w:pPr>
        <w:pStyle w:val="Heading1"/>
      </w:pPr>
      <w:r>
        <w:t>Sprint 5: SAEON Dashboard Base Application</w:t>
      </w:r>
    </w:p>
    <w:p>
      <w:pPr>
        <w:spacing w:before="0" w:after="200"/>
      </w:pPr>
      <w:r>
        <w:rPr>
          <w:color w:val="000000"/>
          <w:sz w:val="22"/>
        </w:rPr>
        <w:t>Week 5  ·  25 August – 28 August 2026  ·  PB05  ·  Tuesday–Friday</w:t>
      </w:r>
    </w:p>
    <w:p>
      <w:pPr>
        <w:spacing w:before="0" w:after="100"/>
      </w:pPr>
      <w:r>
        <w:rPr>
          <w:b/>
        </w:rPr>
        <w:t xml:space="preserve">Sprint goal  Build the dashboard, live displays, historical filters and the interface for planned cloud commands.</w:t>
      </w:r>
      <w:r>
        <w:t/>
      </w:r>
    </w:p>
    <w:p>
      <w:pPr>
        <w:spacing w:before="0" w:after="100"/>
      </w:pPr>
      <w:r>
        <w:rPr>
          <w:b/>
        </w:rPr>
        <w:t xml:space="preserve">Selected backlog item  PB05: SAEON Dashboard Base Application. The daily task cards below match the product backlog.</w:t>
      </w:r>
      <w:r>
        <w:t/>
      </w:r>
    </w:p>
    <w:p>
      <w:pPr>
        <w:spacing w:before="0" w:after="100"/>
      </w:pPr>
      <w:r>
        <w:rPr>
          <w:b/>
        </w:rPr>
        <w:t xml:space="preserve">Dependencies  Relevant outputs from Sprints 1–4, team capacity and required equipment or services.</w:t>
      </w:r>
      <w:r>
        <w:t/>
      </w:r>
    </w:p>
    <w:p>
      <w:pPr>
        <w:pStyle w:val="Heading2"/>
      </w:pPr>
      <w:r>
        <w:t>Sprint tasks</w:t>
      </w:r>
    </w:p>
    <w:tbl>
      <w:tblPr>
        <w:tblW w:type="dxa" w:w="10224"/>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5" w:type="dxa"/>
          <w:left w:w="110" w:type="dxa"/>
          <w:bottom w:w="55" w:type="dxa"/>
          <w:right w:w="110" w:type="dxa"/>
        </w:tblCellMar>
        <w:tblLook w:firstColumn="1" w:firstRow="1" w:lastColumn="0" w:lastRow="0" w:noHBand="0" w:noVBand="1" w:val="04A0"/>
      </w:tblPr>
      <w:tblGrid>
        <w:gridCol w:w="936"/>
        <w:gridCol w:w="5832"/>
        <w:gridCol w:w="1296"/>
        <w:gridCol w:w="792"/>
        <w:gridCol w:w="1368"/>
      </w:tblGrid>
      <w:tr>
        <w:trPr>
          <w:tblHeader/>
          <w:cantSplit/>
        </w:trPr>
        <w:tc>
          <w:tcPr>
            <w:tcW w:type="dxa" w:w="936"/>
            <w:shd w:val="clear" w:color="auto" w:fill="D9D9D9"/>
            <w:vAlign w:val="center"/>
          </w:tcPr>
          <w:p>
            <w:pPr>
              <w:spacing w:after="0" w:before="0" w:line="240" w:lineRule="auto"/>
              <w:jc w:val="center"/>
            </w:pPr>
            <w:r>
              <w:rPr>
                <w:b/>
                <w:color w:val="000000"/>
                <w:sz w:val="20"/>
              </w:rPr>
              <w:t>Task ID</w:t>
            </w:r>
          </w:p>
        </w:tc>
        <w:tc>
          <w:tcPr>
            <w:tcW w:type="dxa" w:w="5832"/>
            <w:shd w:val="clear" w:color="auto" w:fill="D9D9D9"/>
            <w:vAlign w:val="center"/>
          </w:tcPr>
          <w:p>
            <w:pPr>
              <w:spacing w:after="0" w:before="0" w:line="240" w:lineRule="auto"/>
            </w:pPr>
            <w:r>
              <w:rPr>
                <w:b/>
                <w:color w:val="000000"/>
                <w:sz w:val="20"/>
              </w:rPr>
              <w:t>Task and expected output</w:t>
            </w:r>
          </w:p>
        </w:tc>
        <w:tc>
          <w:tcPr>
            <w:tcW w:type="dxa" w:w="1296"/>
            <w:shd w:val="clear" w:color="auto" w:fill="D9D9D9"/>
            <w:vAlign w:val="center"/>
          </w:tcPr>
          <w:p>
            <w:pPr>
              <w:spacing w:after="0" w:before="0" w:line="240" w:lineRule="auto"/>
              <w:jc w:val="center"/>
            </w:pPr>
            <w:r>
              <w:rPr>
                <w:b/>
                <w:color w:val="000000"/>
                <w:sz w:val="20"/>
              </w:rPr>
              <w:t>Lead</w:t>
            </w:r>
          </w:p>
        </w:tc>
        <w:tc>
          <w:tcPr>
            <w:tcW w:type="dxa" w:w="792"/>
            <w:shd w:val="clear" w:color="auto" w:fill="D9D9D9"/>
            <w:vAlign w:val="center"/>
          </w:tcPr>
          <w:p>
            <w:pPr>
              <w:spacing w:after="0" w:before="0" w:line="240" w:lineRule="auto"/>
              <w:jc w:val="center"/>
            </w:pPr>
            <w:r>
              <w:rPr>
                <w:b/>
                <w:color w:val="000000"/>
                <w:sz w:val="20"/>
              </w:rPr>
              <w:t>Est. h</w:t>
            </w:r>
          </w:p>
        </w:tc>
        <w:tc>
          <w:tcPr>
            <w:tcW w:type="dxa" w:w="1368"/>
            <w:shd w:val="clear" w:color="auto" w:fill="D9D9D9"/>
            <w:vAlign w:val="center"/>
          </w:tcPr>
          <w:p>
            <w:pPr>
              <w:spacing w:after="0" w:before="0" w:line="240" w:lineRule="auto"/>
              <w:jc w:val="center"/>
            </w:pPr>
            <w:r>
              <w:rPr>
                <w:b/>
                <w:color w:val="000000"/>
                <w:sz w:val="20"/>
              </w:rPr>
              <w:t>Status</w:t>
            </w:r>
          </w:p>
        </w:tc>
      </w:tr>
      <w:tr>
        <w:trPr>
          <w:cantSplit/>
        </w:trPr>
        <w:tc>
          <w:tcPr>
            <w:tcW w:type="dxa" w:w="792"/>
            <w:shd w:val="clear" w:color="auto" w:fill="FFFFFF"/>
            <w:vAlign w:val="center"/>
          </w:tcPr>
          <w:p>
            <w:pPr>
              <w:spacing w:after="0" w:before="0" w:line="240" w:lineRule="auto"/>
              <w:jc w:val="center"/>
            </w:pPr>
            <w:r>
              <w:rPr>
                <w:b/>
                <w:color w:val="000000"/>
                <w:sz w:val="20"/>
              </w:rPr>
              <w:t>5.01</w:t>
            </w:r>
          </w:p>
        </w:tc>
        <w:tc>
          <w:tcPr>
            <w:tcW w:type="dxa" w:w="5832"/>
            <w:shd w:val="clear" w:color="auto" w:fill="FFFFFF"/>
            <w:vAlign w:val="center"/>
          </w:tcPr>
          <w:p>
            <w:pPr>
              <w:spacing w:after="0" w:before="0" w:line="240" w:lineRule="auto"/>
            </w:pPr>
            <w:r>
              <w:rPr>
                <w:b w:val="0"/>
                <w:color w:val="000000"/>
                <w:sz w:val="20"/>
              </w:rPr>
              <w:t>Day 1: App Skeleton &amp; Routing</w:t>
            </w:r>
          </w:p>
        </w:tc>
        <w:tc>
          <w:tcPr>
            <w:tcW w:type="dxa" w:w="1296"/>
            <w:shd w:val="clear" w:color="auto" w:fill="FFFFFF"/>
            <w:vAlign w:val="center"/>
          </w:tcPr>
          <w:p>
            <w:pPr>
              <w:spacing w:after="0" w:before="0" w:line="240" w:lineRule="auto"/>
              <w:jc w:val="center"/>
            </w:pPr>
            <w:r>
              <w:rPr>
                <w:b w:val="0"/>
                <w:color w:val="000000"/>
                <w:sz w:val="20"/>
              </w:rPr>
              <w:t>Angelo</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5.02</w:t>
            </w:r>
          </w:p>
        </w:tc>
        <w:tc>
          <w:tcPr>
            <w:tcW w:type="dxa" w:w="5832"/>
            <w:shd w:val="clear" w:color="auto" w:fill="FFFFFF"/>
            <w:vAlign w:val="center"/>
          </w:tcPr>
          <w:p>
            <w:pPr>
              <w:spacing w:after="0" w:before="0" w:line="240" w:lineRule="auto"/>
            </w:pPr>
            <w:r>
              <w:rPr>
                <w:b w:val="0"/>
                <w:color w:val="000000"/>
                <w:sz w:val="20"/>
              </w:rPr>
              <w:t>Day 2: Real-Time Visualization</w:t>
            </w:r>
          </w:p>
        </w:tc>
        <w:tc>
          <w:tcPr>
            <w:tcW w:type="dxa" w:w="1296"/>
            <w:shd w:val="clear" w:color="auto" w:fill="FFFFFF"/>
            <w:vAlign w:val="center"/>
          </w:tcPr>
          <w:p>
            <w:pPr>
              <w:spacing w:after="0" w:before="0" w:line="240" w:lineRule="auto"/>
              <w:jc w:val="center"/>
            </w:pPr>
            <w:r>
              <w:rPr>
                <w:b w:val="0"/>
                <w:color w:val="000000"/>
                <w:sz w:val="20"/>
              </w:rPr>
              <w:t>Angelo</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5.03</w:t>
            </w:r>
          </w:p>
        </w:tc>
        <w:tc>
          <w:tcPr>
            <w:tcW w:type="dxa" w:w="5832"/>
            <w:shd w:val="clear" w:color="auto" w:fill="FFFFFF"/>
            <w:vAlign w:val="center"/>
          </w:tcPr>
          <w:p>
            <w:pPr>
              <w:spacing w:after="0" w:before="0" w:line="240" w:lineRule="auto"/>
            </w:pPr>
            <w:r>
              <w:rPr>
                <w:b w:val="0"/>
                <w:color w:val="000000"/>
                <w:sz w:val="20"/>
              </w:rPr>
              <w:t>Day 3: Historical Data &amp; Filtering</w:t>
            </w:r>
          </w:p>
        </w:tc>
        <w:tc>
          <w:tcPr>
            <w:tcW w:type="dxa" w:w="1296"/>
            <w:shd w:val="clear" w:color="auto" w:fill="FFFFFF"/>
            <w:vAlign w:val="center"/>
          </w:tcPr>
          <w:p>
            <w:pPr>
              <w:spacing w:after="0" w:before="0" w:line="240" w:lineRule="auto"/>
              <w:jc w:val="center"/>
            </w:pPr>
            <w:r>
              <w:rPr>
                <w:b w:val="0"/>
                <w:color w:val="000000"/>
                <w:sz w:val="20"/>
              </w:rPr>
              <w:t>Angelo</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5.04</w:t>
            </w:r>
          </w:p>
        </w:tc>
        <w:tc>
          <w:tcPr>
            <w:tcW w:type="dxa" w:w="5832"/>
            <w:shd w:val="clear" w:color="auto" w:fill="FFFFFF"/>
            <w:vAlign w:val="center"/>
          </w:tcPr>
          <w:p>
            <w:pPr>
              <w:spacing w:after="0" w:before="0" w:line="240" w:lineRule="auto"/>
            </w:pPr>
            <w:r>
              <w:rPr>
                <w:b w:val="0"/>
                <w:color w:val="000000"/>
                <w:sz w:val="20"/>
              </w:rPr>
              <w:t>Day 4: Cloud Command Prep</w:t>
            </w:r>
          </w:p>
        </w:tc>
        <w:tc>
          <w:tcPr>
            <w:tcW w:type="dxa" w:w="1296"/>
            <w:shd w:val="clear" w:color="auto" w:fill="FFFFFF"/>
            <w:vAlign w:val="center"/>
          </w:tcPr>
          <w:p>
            <w:pPr>
              <w:spacing w:after="0" w:before="0" w:line="240" w:lineRule="auto"/>
              <w:jc w:val="center"/>
            </w:pPr>
            <w:r>
              <w:rPr>
                <w:b w:val="0"/>
                <w:color w:val="000000"/>
                <w:sz w:val="20"/>
              </w:rPr>
              <w:t>Qaasim</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bl>
    <w:p>
      <w:pPr>
        <w:pStyle w:val="Heading2"/>
      </w:pPr>
      <w:r>
        <w:t>Acceptance criteria</w:t>
      </w:r>
    </w:p>
    <w:p>
      <w:pPr>
        <w:pStyle w:val="ListBullet"/>
        <w:spacing w:after="80"/>
      </w:pPr>
      <w:r>
        <w:t>Current readings show units and latest update times.</w:t>
      </w:r>
    </w:p>
    <w:p>
      <w:pPr>
        <w:pStyle w:val="ListBullet"/>
        <w:spacing w:after="80"/>
      </w:pPr>
      <w:r>
        <w:t>Historical filters and data views work against stored records.</w:t>
      </w:r>
    </w:p>
    <w:p>
      <w:pPr>
        <w:pStyle w:val="ListBullet"/>
        <w:spacing w:after="80"/>
      </w:pPr>
      <w:r>
        <w:t>Cloud-command preparation is documented without claiming remote-control acceptance.</w:t>
      </w:r>
    </w:p>
    <w:p>
      <w:pPr>
        <w:spacing w:before="120" w:after="100"/>
      </w:pPr>
      <w:r>
        <w:rPr>
          <w:b/>
        </w:rPr>
        <w:t xml:space="preserve">Review evidence  Linked task outputs, configuration or wiring records, screenshots, logs and review notes as applicable. No deployment acceptance or submission receipt is inferred.</w:t>
      </w:r>
      <w:r>
        <w:t/>
      </w:r>
    </w:p>
    <w:p>
      <w:pPr>
        <w:spacing w:before="0" w:after="0" w:line="120" w:lineRule="exact"/>
      </w:pPr>
      <w:r/>
    </w:p>
    <w:tbl>
      <w:tblPr>
        <w:tblW w:type="dxa" w:w="10224"/>
        <w:jc w:val="center"/>
        <w:tblLayout w:type="fixed"/>
        <w:tblCellMar>
          <w:top w:w="60" w:type="dxa"/>
          <w:left w:w="110" w:type="dxa"/>
          <w:bottom w:w="60" w:type="dxa"/>
          <w:right w:w="110" w:type="dxa"/>
        </w:tblCellMar>
      </w:tblPr>
      <w:tblGrid>
        <w:gridCol w:w="5112"/>
        <w:gridCol w:w="5112"/>
      </w:tblGrid>
      <w:tr>
        <w:trPr>
          <w:cantSplit/>
        </w:trPr>
        <w:tc>
          <w:tcPr>
            <w:tcW w:type="dxa" w:w="10224"/>
            <w:gridSpan w:val="2"/>
            <w:tcBorders>
              <w:top w:val="single" w:sz="4" w:space="0" w:color="BFBFBF"/>
              <w:left w:val="single" w:sz="4" w:space="0" w:color="BFBFBF"/>
              <w:bottom w:val="single" w:sz="4" w:space="0" w:color="BFBFBF"/>
              <w:right w:val="single" w:sz="4" w:space="0" w:color="BFBFBF"/>
            </w:tcBorders>
          </w:tcPr>
          <w:p>
            <w:pPr>
              <w:tabs>
                <w:tab w:val="left" w:leader="underscore" w:pos="3200"/>
                <w:tab w:val="left" w:leader="underscore" w:pos="6500"/>
                <w:tab w:val="left" w:leader="underscore" w:pos="9900"/>
              </w:tabs>
              <w:spacing w:before="0" w:after="0" w:line="240" w:lineRule="auto"/>
            </w:pPr>
            <w:r>
              <w:rPr>
                <w:color w:val="595959"/>
                <w:sz w:val="19"/>
              </w:rPr>
              <w:t xml:space="preserve">Review date: Not recorded</w:t>
            </w:r>
            <w:r>
              <w:rPr>
                <w:color w:val="595959"/>
                <w:sz w:val="19"/>
              </w:rPr>
              <w:tab/>
            </w:r>
            <w:r>
              <w:rPr>
                <w:color w:val="595959"/>
                <w:sz w:val="19"/>
              </w:rPr>
              <w:t xml:space="preserve"/>
            </w:r>
            <w:r>
              <w:rPr>
                <w:color w:val="595959"/>
                <w:sz w:val="19"/>
              </w:rPr>
              <w:tab/>
            </w:r>
            <w:r>
              <w:rPr>
                <w:color w:val="595959"/>
                <w:sz w:val="19"/>
              </w:rPr>
              <w:t xml:space="preserve"/>
            </w:r>
            <w:r>
              <w:rPr>
                <w:color w:val="595959"/>
                <w:sz w:val="19"/>
              </w:rPr>
              <w:tab/>
            </w:r>
          </w:p>
        </w:tc>
      </w:tr>
      <w:tr>
        <w:trPr>
          <w:cantSplit/>
          <w:trHeight w:val="560" w:hRule="atLeast"/>
        </w:trPr>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Review notes: Record actual evidence and feedback; field work remains open where marked In Progress.</w:t>
            </w:r>
          </w:p>
        </w:tc>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Retrospective: Record the team’s actual improvement actions; no dated meeting outcome supplied.</w:t>
            </w:r>
          </w:p>
        </w:tc>
      </w:tr>
    </w:tbl>
    <w:p>
      <w:pPr>
        <w:pStyle w:val="Heading1"/>
      </w:pPr>
      <w:r>
        <w:t>Sprint 6: Power Supply &amp; Solar Integration</w:t>
      </w:r>
    </w:p>
    <w:p>
      <w:pPr>
        <w:spacing w:before="0" w:after="200"/>
      </w:pPr>
      <w:r>
        <w:rPr>
          <w:color w:val="000000"/>
          <w:sz w:val="22"/>
        </w:rPr>
        <w:t>Week 6  ·  1 September – 4 September 2026  ·  PB06  ·  Tuesday–Friday</w:t>
      </w:r>
    </w:p>
    <w:p>
      <w:pPr>
        <w:spacing w:before="0" w:after="100"/>
      </w:pPr>
      <w:r>
        <w:rPr>
          <w:b/>
        </w:rPr>
        <w:t xml:space="preserve">Sprint goal  Integrate battery and solar charging and verify the alternative power arrangement.</w:t>
      </w:r>
      <w:r>
        <w:t/>
      </w:r>
    </w:p>
    <w:p>
      <w:pPr>
        <w:spacing w:before="0" w:after="100"/>
      </w:pPr>
      <w:r>
        <w:rPr>
          <w:b/>
        </w:rPr>
        <w:t xml:space="preserve">Selected backlog item  PB06: Power Supply &amp; Solar Integration. The daily task cards below match the product backlog.</w:t>
      </w:r>
      <w:r>
        <w:t/>
      </w:r>
    </w:p>
    <w:p>
      <w:pPr>
        <w:spacing w:before="0" w:after="100"/>
      </w:pPr>
      <w:r>
        <w:rPr>
          <w:b/>
        </w:rPr>
        <w:t xml:space="preserve">Dependencies  Relevant outputs from Sprints 1–5, team capacity and required equipment or services.</w:t>
      </w:r>
      <w:r>
        <w:t/>
      </w:r>
    </w:p>
    <w:p>
      <w:pPr>
        <w:pStyle w:val="Heading2"/>
      </w:pPr>
      <w:r>
        <w:t>Sprint tasks</w:t>
      </w:r>
    </w:p>
    <w:tbl>
      <w:tblPr>
        <w:tblW w:type="dxa" w:w="10224"/>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5" w:type="dxa"/>
          <w:left w:w="110" w:type="dxa"/>
          <w:bottom w:w="55" w:type="dxa"/>
          <w:right w:w="110" w:type="dxa"/>
        </w:tblCellMar>
        <w:tblLook w:firstColumn="1" w:firstRow="1" w:lastColumn="0" w:lastRow="0" w:noHBand="0" w:noVBand="1" w:val="04A0"/>
      </w:tblPr>
      <w:tblGrid>
        <w:gridCol w:w="936"/>
        <w:gridCol w:w="5832"/>
        <w:gridCol w:w="1296"/>
        <w:gridCol w:w="792"/>
        <w:gridCol w:w="1368"/>
      </w:tblGrid>
      <w:tr>
        <w:trPr>
          <w:tblHeader/>
          <w:cantSplit/>
        </w:trPr>
        <w:tc>
          <w:tcPr>
            <w:tcW w:type="dxa" w:w="936"/>
            <w:shd w:val="clear" w:color="auto" w:fill="D9D9D9"/>
            <w:vAlign w:val="center"/>
          </w:tcPr>
          <w:p>
            <w:pPr>
              <w:spacing w:after="0" w:before="0" w:line="240" w:lineRule="auto"/>
              <w:jc w:val="center"/>
            </w:pPr>
            <w:r>
              <w:rPr>
                <w:b/>
                <w:color w:val="000000"/>
                <w:sz w:val="20"/>
              </w:rPr>
              <w:t>Task ID</w:t>
            </w:r>
          </w:p>
        </w:tc>
        <w:tc>
          <w:tcPr>
            <w:tcW w:type="dxa" w:w="5832"/>
            <w:shd w:val="clear" w:color="auto" w:fill="D9D9D9"/>
            <w:vAlign w:val="center"/>
          </w:tcPr>
          <w:p>
            <w:pPr>
              <w:spacing w:after="0" w:before="0" w:line="240" w:lineRule="auto"/>
            </w:pPr>
            <w:r>
              <w:rPr>
                <w:b/>
                <w:color w:val="000000"/>
                <w:sz w:val="20"/>
              </w:rPr>
              <w:t>Task and expected output</w:t>
            </w:r>
          </w:p>
        </w:tc>
        <w:tc>
          <w:tcPr>
            <w:tcW w:type="dxa" w:w="1296"/>
            <w:shd w:val="clear" w:color="auto" w:fill="D9D9D9"/>
            <w:vAlign w:val="center"/>
          </w:tcPr>
          <w:p>
            <w:pPr>
              <w:spacing w:after="0" w:before="0" w:line="240" w:lineRule="auto"/>
              <w:jc w:val="center"/>
            </w:pPr>
            <w:r>
              <w:rPr>
                <w:b/>
                <w:color w:val="000000"/>
                <w:sz w:val="20"/>
              </w:rPr>
              <w:t>Lead</w:t>
            </w:r>
          </w:p>
        </w:tc>
        <w:tc>
          <w:tcPr>
            <w:tcW w:type="dxa" w:w="792"/>
            <w:shd w:val="clear" w:color="auto" w:fill="D9D9D9"/>
            <w:vAlign w:val="center"/>
          </w:tcPr>
          <w:p>
            <w:pPr>
              <w:spacing w:after="0" w:before="0" w:line="240" w:lineRule="auto"/>
              <w:jc w:val="center"/>
            </w:pPr>
            <w:r>
              <w:rPr>
                <w:b/>
                <w:color w:val="000000"/>
                <w:sz w:val="20"/>
              </w:rPr>
              <w:t>Est. h</w:t>
            </w:r>
          </w:p>
        </w:tc>
        <w:tc>
          <w:tcPr>
            <w:tcW w:type="dxa" w:w="1368"/>
            <w:shd w:val="clear" w:color="auto" w:fill="D9D9D9"/>
            <w:vAlign w:val="center"/>
          </w:tcPr>
          <w:p>
            <w:pPr>
              <w:spacing w:after="0" w:before="0" w:line="240" w:lineRule="auto"/>
              <w:jc w:val="center"/>
            </w:pPr>
            <w:r>
              <w:rPr>
                <w:b/>
                <w:color w:val="000000"/>
                <w:sz w:val="20"/>
              </w:rPr>
              <w:t>Status</w:t>
            </w:r>
          </w:p>
        </w:tc>
      </w:tr>
      <w:tr>
        <w:trPr>
          <w:cantSplit/>
        </w:trPr>
        <w:tc>
          <w:tcPr>
            <w:tcW w:type="dxa" w:w="792"/>
            <w:shd w:val="clear" w:color="auto" w:fill="FFFFFF"/>
            <w:vAlign w:val="center"/>
          </w:tcPr>
          <w:p>
            <w:pPr>
              <w:spacing w:after="0" w:before="0" w:line="240" w:lineRule="auto"/>
              <w:jc w:val="center"/>
            </w:pPr>
            <w:r>
              <w:rPr>
                <w:b/>
                <w:color w:val="000000"/>
                <w:sz w:val="20"/>
              </w:rPr>
              <w:t>6.01</w:t>
            </w:r>
          </w:p>
        </w:tc>
        <w:tc>
          <w:tcPr>
            <w:tcW w:type="dxa" w:w="5832"/>
            <w:shd w:val="clear" w:color="auto" w:fill="FFFFFF"/>
            <w:vAlign w:val="center"/>
          </w:tcPr>
          <w:p>
            <w:pPr>
              <w:spacing w:after="0" w:before="0" w:line="240" w:lineRule="auto"/>
            </w:pPr>
            <w:r>
              <w:rPr>
                <w:b w:val="0"/>
                <w:color w:val="000000"/>
                <w:sz w:val="20"/>
              </w:rPr>
              <w:t>Day 1: Battery &amp; Charge Controller Setup</w:t>
            </w:r>
          </w:p>
        </w:tc>
        <w:tc>
          <w:tcPr>
            <w:tcW w:type="dxa" w:w="1296"/>
            <w:shd w:val="clear" w:color="auto" w:fill="FFFFFF"/>
            <w:vAlign w:val="center"/>
          </w:tcPr>
          <w:p>
            <w:pPr>
              <w:spacing w:after="0" w:before="0" w:line="240" w:lineRule="auto"/>
              <w:jc w:val="center"/>
            </w:pPr>
            <w:r>
              <w:rPr>
                <w:b w:val="0"/>
                <w:color w:val="000000"/>
                <w:sz w:val="20"/>
              </w:rPr>
              <w:t>Redah</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6.02</w:t>
            </w:r>
          </w:p>
        </w:tc>
        <w:tc>
          <w:tcPr>
            <w:tcW w:type="dxa" w:w="5832"/>
            <w:shd w:val="clear" w:color="auto" w:fill="FFFFFF"/>
            <w:vAlign w:val="center"/>
          </w:tcPr>
          <w:p>
            <w:pPr>
              <w:spacing w:after="0" w:before="0" w:line="240" w:lineRule="auto"/>
            </w:pPr>
            <w:r>
              <w:rPr>
                <w:b w:val="0"/>
                <w:color w:val="000000"/>
                <w:sz w:val="20"/>
              </w:rPr>
              <w:t>Day 2: Solar Panel Integration</w:t>
            </w:r>
          </w:p>
        </w:tc>
        <w:tc>
          <w:tcPr>
            <w:tcW w:type="dxa" w:w="1296"/>
            <w:shd w:val="clear" w:color="auto" w:fill="FFFFFF"/>
            <w:vAlign w:val="center"/>
          </w:tcPr>
          <w:p>
            <w:pPr>
              <w:spacing w:after="0" w:before="0" w:line="240" w:lineRule="auto"/>
              <w:jc w:val="center"/>
            </w:pPr>
            <w:r>
              <w:rPr>
                <w:b w:val="0"/>
                <w:color w:val="000000"/>
                <w:sz w:val="20"/>
              </w:rPr>
              <w:t>Redah</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6.03</w:t>
            </w:r>
          </w:p>
        </w:tc>
        <w:tc>
          <w:tcPr>
            <w:tcW w:type="dxa" w:w="5832"/>
            <w:shd w:val="clear" w:color="auto" w:fill="FFFFFF"/>
            <w:vAlign w:val="center"/>
          </w:tcPr>
          <w:p>
            <w:pPr>
              <w:spacing w:after="0" w:before="0" w:line="240" w:lineRule="auto"/>
            </w:pPr>
            <w:r>
              <w:rPr>
                <w:b w:val="0"/>
                <w:color w:val="000000"/>
                <w:sz w:val="20"/>
              </w:rPr>
              <w:t>Day 3: Mains Power Alternative Testing</w:t>
            </w:r>
          </w:p>
        </w:tc>
        <w:tc>
          <w:tcPr>
            <w:tcW w:type="dxa" w:w="1296"/>
            <w:shd w:val="clear" w:color="auto" w:fill="FFFFFF"/>
            <w:vAlign w:val="center"/>
          </w:tcPr>
          <w:p>
            <w:pPr>
              <w:spacing w:after="0" w:before="0" w:line="240" w:lineRule="auto"/>
              <w:jc w:val="center"/>
            </w:pPr>
            <w:r>
              <w:rPr>
                <w:b w:val="0"/>
                <w:color w:val="000000"/>
                <w:sz w:val="20"/>
              </w:rPr>
              <w:t>Qaasim</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6.04</w:t>
            </w:r>
          </w:p>
        </w:tc>
        <w:tc>
          <w:tcPr>
            <w:tcW w:type="dxa" w:w="5832"/>
            <w:shd w:val="clear" w:color="auto" w:fill="FFFFFF"/>
            <w:vAlign w:val="center"/>
          </w:tcPr>
          <w:p>
            <w:pPr>
              <w:spacing w:after="0" w:before="0" w:line="240" w:lineRule="auto"/>
            </w:pPr>
            <w:r>
              <w:rPr>
                <w:b w:val="0"/>
                <w:color w:val="000000"/>
                <w:sz w:val="20"/>
              </w:rPr>
              <w:t>Day 4: System Power Flow Audit</w:t>
            </w:r>
          </w:p>
        </w:tc>
        <w:tc>
          <w:tcPr>
            <w:tcW w:type="dxa" w:w="1296"/>
            <w:shd w:val="clear" w:color="auto" w:fill="FFFFFF"/>
            <w:vAlign w:val="center"/>
          </w:tcPr>
          <w:p>
            <w:pPr>
              <w:spacing w:after="0" w:before="0" w:line="240" w:lineRule="auto"/>
              <w:jc w:val="center"/>
            </w:pPr>
            <w:r>
              <w:rPr>
                <w:b w:val="0"/>
                <w:color w:val="000000"/>
                <w:sz w:val="20"/>
              </w:rPr>
              <w:t>Qaasim</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bl>
    <w:p>
      <w:pPr>
        <w:pStyle w:val="Heading2"/>
      </w:pPr>
      <w:r>
        <w:t>Acceptance criteria</w:t>
      </w:r>
    </w:p>
    <w:p>
      <w:pPr>
        <w:pStyle w:val="ListBullet"/>
        <w:spacing w:after="80"/>
      </w:pPr>
      <w:r>
        <w:t>Battery and charging components are integrated and checked.</w:t>
      </w:r>
    </w:p>
    <w:p>
      <w:pPr>
        <w:pStyle w:val="ListBullet"/>
        <w:spacing w:after="80"/>
      </w:pPr>
      <w:r>
        <w:t>Solar and alternative power test results are recorded.</w:t>
      </w:r>
    </w:p>
    <w:p>
      <w:pPr>
        <w:pStyle w:val="ListBullet"/>
        <w:spacing w:after="80"/>
      </w:pPr>
      <w:r>
        <w:t>The power-flow audit records limitations.</w:t>
      </w:r>
    </w:p>
    <w:p>
      <w:pPr>
        <w:spacing w:before="120" w:after="100"/>
      </w:pPr>
      <w:r>
        <w:rPr>
          <w:b/>
        </w:rPr>
        <w:t xml:space="preserve">Review evidence  Linked task outputs, configuration or wiring records, screenshots, logs and review notes as applicable. No deployment acceptance or submission receipt is inferred.</w:t>
      </w:r>
      <w:r>
        <w:t/>
      </w:r>
    </w:p>
    <w:p>
      <w:pPr>
        <w:spacing w:before="0" w:after="0" w:line="120" w:lineRule="exact"/>
      </w:pPr>
      <w:r/>
    </w:p>
    <w:tbl>
      <w:tblPr>
        <w:tblW w:type="dxa" w:w="10224"/>
        <w:jc w:val="center"/>
        <w:tblLayout w:type="fixed"/>
        <w:tblCellMar>
          <w:top w:w="60" w:type="dxa"/>
          <w:left w:w="110" w:type="dxa"/>
          <w:bottom w:w="60" w:type="dxa"/>
          <w:right w:w="110" w:type="dxa"/>
        </w:tblCellMar>
      </w:tblPr>
      <w:tblGrid>
        <w:gridCol w:w="5112"/>
        <w:gridCol w:w="5112"/>
      </w:tblGrid>
      <w:tr>
        <w:trPr>
          <w:cantSplit/>
        </w:trPr>
        <w:tc>
          <w:tcPr>
            <w:tcW w:type="dxa" w:w="10224"/>
            <w:gridSpan w:val="2"/>
            <w:tcBorders>
              <w:top w:val="single" w:sz="4" w:space="0" w:color="BFBFBF"/>
              <w:left w:val="single" w:sz="4" w:space="0" w:color="BFBFBF"/>
              <w:bottom w:val="single" w:sz="4" w:space="0" w:color="BFBFBF"/>
              <w:right w:val="single" w:sz="4" w:space="0" w:color="BFBFBF"/>
            </w:tcBorders>
          </w:tcPr>
          <w:p>
            <w:pPr>
              <w:tabs>
                <w:tab w:val="left" w:leader="underscore" w:pos="3200"/>
                <w:tab w:val="left" w:leader="underscore" w:pos="6500"/>
                <w:tab w:val="left" w:leader="underscore" w:pos="9900"/>
              </w:tabs>
              <w:spacing w:before="0" w:after="0" w:line="240" w:lineRule="auto"/>
            </w:pPr>
            <w:r>
              <w:rPr>
                <w:color w:val="595959"/>
                <w:sz w:val="19"/>
              </w:rPr>
              <w:t xml:space="preserve">Review date: Not recorded</w:t>
            </w:r>
            <w:r>
              <w:rPr>
                <w:color w:val="595959"/>
                <w:sz w:val="19"/>
              </w:rPr>
              <w:tab/>
            </w:r>
            <w:r>
              <w:rPr>
                <w:color w:val="595959"/>
                <w:sz w:val="19"/>
              </w:rPr>
              <w:t xml:space="preserve"/>
            </w:r>
            <w:r>
              <w:rPr>
                <w:color w:val="595959"/>
                <w:sz w:val="19"/>
              </w:rPr>
              <w:tab/>
            </w:r>
            <w:r>
              <w:rPr>
                <w:color w:val="595959"/>
                <w:sz w:val="19"/>
              </w:rPr>
              <w:t xml:space="preserve"/>
            </w:r>
            <w:r>
              <w:rPr>
                <w:color w:val="595959"/>
                <w:sz w:val="19"/>
              </w:rPr>
              <w:tab/>
            </w:r>
          </w:p>
        </w:tc>
      </w:tr>
      <w:tr>
        <w:trPr>
          <w:cantSplit/>
          <w:trHeight w:val="560" w:hRule="atLeast"/>
        </w:trPr>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Review notes: Record actual evidence and feedback; field work remains open where marked In Progress.</w:t>
            </w:r>
          </w:p>
        </w:tc>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Retrospective: Record the team’s actual improvement actions; no dated meeting outcome supplied.</w:t>
            </w:r>
          </w:p>
        </w:tc>
      </w:tr>
    </w:tbl>
    <w:p>
      <w:pPr>
        <w:pStyle w:val="Heading1"/>
      </w:pPr>
      <w:r>
        <w:t>Sprint 7: Advanced UI &amp; Health Diagnostics</w:t>
      </w:r>
    </w:p>
    <w:p>
      <w:pPr>
        <w:spacing w:before="0" w:after="200"/>
      </w:pPr>
      <w:r>
        <w:rPr>
          <w:color w:val="000000"/>
          <w:sz w:val="22"/>
        </w:rPr>
        <w:t>Week 7  ·  8 September – 11 September 2026  ·  PB07  ·  Tuesday–Friday</w:t>
      </w:r>
    </w:p>
    <w:p>
      <w:pPr>
        <w:spacing w:before="0" w:after="100"/>
      </w:pPr>
      <w:r>
        <w:rPr>
          <w:b/>
        </w:rPr>
        <w:t xml:space="preserve">Sprint goal  Provide station diagnostics, CSV export, responsive views and an end-to-end pipeline check.</w:t>
      </w:r>
      <w:r>
        <w:t/>
      </w:r>
    </w:p>
    <w:p>
      <w:pPr>
        <w:spacing w:before="0" w:after="100"/>
      </w:pPr>
      <w:r>
        <w:rPr>
          <w:b/>
        </w:rPr>
        <w:t xml:space="preserve">Selected backlog item  PB07: Advanced UI &amp; Health Diagnostics. The daily task cards below match the product backlog.</w:t>
      </w:r>
      <w:r>
        <w:t/>
      </w:r>
    </w:p>
    <w:p>
      <w:pPr>
        <w:spacing w:before="0" w:after="100"/>
      </w:pPr>
      <w:r>
        <w:rPr>
          <w:b/>
        </w:rPr>
        <w:t xml:space="preserve">Dependencies  Relevant outputs from Sprints 1–6, team capacity and required equipment or services.</w:t>
      </w:r>
      <w:r>
        <w:t/>
      </w:r>
    </w:p>
    <w:p>
      <w:pPr>
        <w:pStyle w:val="Heading2"/>
      </w:pPr>
      <w:r>
        <w:t>Sprint tasks</w:t>
      </w:r>
    </w:p>
    <w:tbl>
      <w:tblPr>
        <w:tblW w:type="dxa" w:w="10224"/>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5" w:type="dxa"/>
          <w:left w:w="110" w:type="dxa"/>
          <w:bottom w:w="55" w:type="dxa"/>
          <w:right w:w="110" w:type="dxa"/>
        </w:tblCellMar>
        <w:tblLook w:firstColumn="1" w:firstRow="1" w:lastColumn="0" w:lastRow="0" w:noHBand="0" w:noVBand="1" w:val="04A0"/>
      </w:tblPr>
      <w:tblGrid>
        <w:gridCol w:w="936"/>
        <w:gridCol w:w="5832"/>
        <w:gridCol w:w="1296"/>
        <w:gridCol w:w="792"/>
        <w:gridCol w:w="1368"/>
      </w:tblGrid>
      <w:tr>
        <w:trPr>
          <w:tblHeader/>
          <w:cantSplit/>
        </w:trPr>
        <w:tc>
          <w:tcPr>
            <w:tcW w:type="dxa" w:w="936"/>
            <w:shd w:val="clear" w:color="auto" w:fill="D9D9D9"/>
            <w:vAlign w:val="center"/>
          </w:tcPr>
          <w:p>
            <w:pPr>
              <w:spacing w:after="0" w:before="0" w:line="240" w:lineRule="auto"/>
              <w:jc w:val="center"/>
            </w:pPr>
            <w:r>
              <w:rPr>
                <w:b/>
                <w:color w:val="000000"/>
                <w:sz w:val="20"/>
              </w:rPr>
              <w:t>Task ID</w:t>
            </w:r>
          </w:p>
        </w:tc>
        <w:tc>
          <w:tcPr>
            <w:tcW w:type="dxa" w:w="5832"/>
            <w:shd w:val="clear" w:color="auto" w:fill="D9D9D9"/>
            <w:vAlign w:val="center"/>
          </w:tcPr>
          <w:p>
            <w:pPr>
              <w:spacing w:after="0" w:before="0" w:line="240" w:lineRule="auto"/>
            </w:pPr>
            <w:r>
              <w:rPr>
                <w:b/>
                <w:color w:val="000000"/>
                <w:sz w:val="20"/>
              </w:rPr>
              <w:t>Task and expected output</w:t>
            </w:r>
          </w:p>
        </w:tc>
        <w:tc>
          <w:tcPr>
            <w:tcW w:type="dxa" w:w="1296"/>
            <w:shd w:val="clear" w:color="auto" w:fill="D9D9D9"/>
            <w:vAlign w:val="center"/>
          </w:tcPr>
          <w:p>
            <w:pPr>
              <w:spacing w:after="0" w:before="0" w:line="240" w:lineRule="auto"/>
              <w:jc w:val="center"/>
            </w:pPr>
            <w:r>
              <w:rPr>
                <w:b/>
                <w:color w:val="000000"/>
                <w:sz w:val="20"/>
              </w:rPr>
              <w:t>Lead</w:t>
            </w:r>
          </w:p>
        </w:tc>
        <w:tc>
          <w:tcPr>
            <w:tcW w:type="dxa" w:w="792"/>
            <w:shd w:val="clear" w:color="auto" w:fill="D9D9D9"/>
            <w:vAlign w:val="center"/>
          </w:tcPr>
          <w:p>
            <w:pPr>
              <w:spacing w:after="0" w:before="0" w:line="240" w:lineRule="auto"/>
              <w:jc w:val="center"/>
            </w:pPr>
            <w:r>
              <w:rPr>
                <w:b/>
                <w:color w:val="000000"/>
                <w:sz w:val="20"/>
              </w:rPr>
              <w:t>Est. h</w:t>
            </w:r>
          </w:p>
        </w:tc>
        <w:tc>
          <w:tcPr>
            <w:tcW w:type="dxa" w:w="1368"/>
            <w:shd w:val="clear" w:color="auto" w:fill="D9D9D9"/>
            <w:vAlign w:val="center"/>
          </w:tcPr>
          <w:p>
            <w:pPr>
              <w:spacing w:after="0" w:before="0" w:line="240" w:lineRule="auto"/>
              <w:jc w:val="center"/>
            </w:pPr>
            <w:r>
              <w:rPr>
                <w:b/>
                <w:color w:val="000000"/>
                <w:sz w:val="20"/>
              </w:rPr>
              <w:t>Status</w:t>
            </w:r>
          </w:p>
        </w:tc>
      </w:tr>
      <w:tr>
        <w:trPr>
          <w:cantSplit/>
        </w:trPr>
        <w:tc>
          <w:tcPr>
            <w:tcW w:type="dxa" w:w="792"/>
            <w:shd w:val="clear" w:color="auto" w:fill="FFFFFF"/>
            <w:vAlign w:val="center"/>
          </w:tcPr>
          <w:p>
            <w:pPr>
              <w:spacing w:after="0" w:before="0" w:line="240" w:lineRule="auto"/>
              <w:jc w:val="center"/>
            </w:pPr>
            <w:r>
              <w:rPr>
                <w:b/>
                <w:color w:val="000000"/>
                <w:sz w:val="20"/>
              </w:rPr>
              <w:t>7.01</w:t>
            </w:r>
          </w:p>
        </w:tc>
        <w:tc>
          <w:tcPr>
            <w:tcW w:type="dxa" w:w="5832"/>
            <w:shd w:val="clear" w:color="auto" w:fill="FFFFFF"/>
            <w:vAlign w:val="center"/>
          </w:tcPr>
          <w:p>
            <w:pPr>
              <w:spacing w:after="0" w:before="0" w:line="240" w:lineRule="auto"/>
            </w:pPr>
            <w:r>
              <w:rPr>
                <w:b w:val="0"/>
                <w:color w:val="000000"/>
                <w:sz w:val="20"/>
              </w:rPr>
              <w:t>Day 1: Develop Station Health Diagnostics UI Component</w:t>
            </w:r>
          </w:p>
        </w:tc>
        <w:tc>
          <w:tcPr>
            <w:tcW w:type="dxa" w:w="1296"/>
            <w:shd w:val="clear" w:color="auto" w:fill="FFFFFF"/>
            <w:vAlign w:val="center"/>
          </w:tcPr>
          <w:p>
            <w:pPr>
              <w:spacing w:after="0" w:before="0" w:line="240" w:lineRule="auto"/>
              <w:jc w:val="center"/>
            </w:pPr>
            <w:r>
              <w:rPr>
                <w:b w:val="0"/>
                <w:color w:val="000000"/>
                <w:sz w:val="20"/>
              </w:rPr>
              <w:t>Angelo</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7.02</w:t>
            </w:r>
          </w:p>
        </w:tc>
        <w:tc>
          <w:tcPr>
            <w:tcW w:type="dxa" w:w="5832"/>
            <w:shd w:val="clear" w:color="auto" w:fill="FFFFFF"/>
            <w:vAlign w:val="center"/>
          </w:tcPr>
          <w:p>
            <w:pPr>
              <w:spacing w:after="0" w:before="0" w:line="240" w:lineRule="auto"/>
            </w:pPr>
            <w:r>
              <w:rPr>
                <w:b w:val="0"/>
                <w:color w:val="000000"/>
                <w:sz w:val="20"/>
              </w:rPr>
              <w:t>Day 2: Implement CSV Export Functionality</w:t>
            </w:r>
          </w:p>
        </w:tc>
        <w:tc>
          <w:tcPr>
            <w:tcW w:type="dxa" w:w="1296"/>
            <w:shd w:val="clear" w:color="auto" w:fill="FFFFFF"/>
            <w:vAlign w:val="center"/>
          </w:tcPr>
          <w:p>
            <w:pPr>
              <w:spacing w:after="0" w:before="0" w:line="240" w:lineRule="auto"/>
              <w:jc w:val="center"/>
            </w:pPr>
            <w:r>
              <w:rPr>
                <w:b w:val="0"/>
                <w:color w:val="000000"/>
                <w:sz w:val="20"/>
              </w:rPr>
              <w:t>Qaasim</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7.03</w:t>
            </w:r>
          </w:p>
        </w:tc>
        <w:tc>
          <w:tcPr>
            <w:tcW w:type="dxa" w:w="5832"/>
            <w:shd w:val="clear" w:color="auto" w:fill="FFFFFF"/>
            <w:vAlign w:val="center"/>
          </w:tcPr>
          <w:p>
            <w:pPr>
              <w:spacing w:after="0" w:before="0" w:line="240" w:lineRule="auto"/>
            </w:pPr>
            <w:r>
              <w:rPr>
                <w:b w:val="0"/>
                <w:color w:val="000000"/>
                <w:sz w:val="20"/>
              </w:rPr>
              <w:t>Day 3: Mobile &amp; Tablet Responsiveness</w:t>
            </w:r>
          </w:p>
        </w:tc>
        <w:tc>
          <w:tcPr>
            <w:tcW w:type="dxa" w:w="1296"/>
            <w:shd w:val="clear" w:color="auto" w:fill="FFFFFF"/>
            <w:vAlign w:val="center"/>
          </w:tcPr>
          <w:p>
            <w:pPr>
              <w:spacing w:after="0" w:before="0" w:line="240" w:lineRule="auto"/>
              <w:jc w:val="center"/>
            </w:pPr>
            <w:r>
              <w:rPr>
                <w:b w:val="0"/>
                <w:color w:val="000000"/>
                <w:sz w:val="20"/>
              </w:rPr>
              <w:t>Angelo</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7.04</w:t>
            </w:r>
          </w:p>
        </w:tc>
        <w:tc>
          <w:tcPr>
            <w:tcW w:type="dxa" w:w="5832"/>
            <w:shd w:val="clear" w:color="auto" w:fill="FFFFFF"/>
            <w:vAlign w:val="center"/>
          </w:tcPr>
          <w:p>
            <w:pPr>
              <w:spacing w:after="0" w:before="0" w:line="240" w:lineRule="auto"/>
            </w:pPr>
            <w:r>
              <w:rPr>
                <w:b w:val="0"/>
                <w:color w:val="000000"/>
                <w:sz w:val="20"/>
              </w:rPr>
              <w:t>Day 4: Full End-to-End Data Pipeline Ping Test</w:t>
            </w:r>
          </w:p>
        </w:tc>
        <w:tc>
          <w:tcPr>
            <w:tcW w:type="dxa" w:w="1296"/>
            <w:shd w:val="clear" w:color="auto" w:fill="FFFFFF"/>
            <w:vAlign w:val="center"/>
          </w:tcPr>
          <w:p>
            <w:pPr>
              <w:spacing w:after="0" w:before="0" w:line="240" w:lineRule="auto"/>
              <w:jc w:val="center"/>
            </w:pPr>
            <w:r>
              <w:rPr>
                <w:b w:val="0"/>
                <w:color w:val="000000"/>
                <w:sz w:val="20"/>
              </w:rPr>
              <w:t>Qaasim</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bl>
    <w:p>
      <w:pPr>
        <w:pStyle w:val="Heading2"/>
      </w:pPr>
      <w:r>
        <w:t>Acceptance criteria</w:t>
      </w:r>
    </w:p>
    <w:p>
      <w:pPr>
        <w:pStyle w:val="ListBullet"/>
        <w:spacing w:after="80"/>
      </w:pPr>
      <w:r>
        <w:t>Station health and stale-data states are visible.</w:t>
      </w:r>
    </w:p>
    <w:p>
      <w:pPr>
        <w:pStyle w:val="ListBullet"/>
        <w:spacing w:after="80"/>
      </w:pPr>
      <w:r>
        <w:t>CSV export matches the selected data.</w:t>
      </w:r>
    </w:p>
    <w:p>
      <w:pPr>
        <w:pStyle w:val="ListBullet"/>
        <w:spacing w:after="80"/>
      </w:pPr>
      <w:r>
        <w:t>Responsive views and the complete data path are checked.</w:t>
      </w:r>
    </w:p>
    <w:p>
      <w:pPr>
        <w:spacing w:before="120" w:after="100"/>
      </w:pPr>
      <w:r>
        <w:rPr>
          <w:b/>
        </w:rPr>
        <w:t xml:space="preserve">Review evidence  Linked task outputs, configuration or wiring records, screenshots, logs and review notes as applicable. No deployment acceptance or submission receipt is inferred.</w:t>
      </w:r>
      <w:r>
        <w:t/>
      </w:r>
    </w:p>
    <w:p>
      <w:pPr>
        <w:spacing w:before="0" w:after="0" w:line="120" w:lineRule="exact"/>
      </w:pPr>
      <w:r/>
    </w:p>
    <w:tbl>
      <w:tblPr>
        <w:tblW w:type="dxa" w:w="10224"/>
        <w:jc w:val="center"/>
        <w:tblLayout w:type="fixed"/>
        <w:tblCellMar>
          <w:top w:w="60" w:type="dxa"/>
          <w:left w:w="110" w:type="dxa"/>
          <w:bottom w:w="60" w:type="dxa"/>
          <w:right w:w="110" w:type="dxa"/>
        </w:tblCellMar>
      </w:tblPr>
      <w:tblGrid>
        <w:gridCol w:w="5112"/>
        <w:gridCol w:w="5112"/>
      </w:tblGrid>
      <w:tr>
        <w:trPr>
          <w:cantSplit/>
        </w:trPr>
        <w:tc>
          <w:tcPr>
            <w:tcW w:type="dxa" w:w="10224"/>
            <w:gridSpan w:val="2"/>
            <w:tcBorders>
              <w:top w:val="single" w:sz="4" w:space="0" w:color="BFBFBF"/>
              <w:left w:val="single" w:sz="4" w:space="0" w:color="BFBFBF"/>
              <w:bottom w:val="single" w:sz="4" w:space="0" w:color="BFBFBF"/>
              <w:right w:val="single" w:sz="4" w:space="0" w:color="BFBFBF"/>
            </w:tcBorders>
          </w:tcPr>
          <w:p>
            <w:pPr>
              <w:tabs>
                <w:tab w:val="left" w:leader="underscore" w:pos="3200"/>
                <w:tab w:val="left" w:leader="underscore" w:pos="6500"/>
                <w:tab w:val="left" w:leader="underscore" w:pos="9900"/>
              </w:tabs>
              <w:spacing w:before="0" w:after="0" w:line="240" w:lineRule="auto"/>
            </w:pPr>
            <w:r>
              <w:rPr>
                <w:color w:val="595959"/>
                <w:sz w:val="19"/>
              </w:rPr>
              <w:t xml:space="preserve">Review date: Not recorded</w:t>
            </w:r>
            <w:r>
              <w:rPr>
                <w:color w:val="595959"/>
                <w:sz w:val="19"/>
              </w:rPr>
              <w:tab/>
            </w:r>
            <w:r>
              <w:rPr>
                <w:color w:val="595959"/>
                <w:sz w:val="19"/>
              </w:rPr>
              <w:t xml:space="preserve"/>
            </w:r>
            <w:r>
              <w:rPr>
                <w:color w:val="595959"/>
                <w:sz w:val="19"/>
              </w:rPr>
              <w:tab/>
            </w:r>
            <w:r>
              <w:rPr>
                <w:color w:val="595959"/>
                <w:sz w:val="19"/>
              </w:rPr>
              <w:t xml:space="preserve"/>
            </w:r>
            <w:r>
              <w:rPr>
                <w:color w:val="595959"/>
                <w:sz w:val="19"/>
              </w:rPr>
              <w:tab/>
            </w:r>
          </w:p>
        </w:tc>
      </w:tr>
      <w:tr>
        <w:trPr>
          <w:cantSplit/>
          <w:trHeight w:val="560" w:hRule="atLeast"/>
        </w:trPr>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Review notes: Record actual evidence and feedback; field work remains open where marked In Progress.</w:t>
            </w:r>
          </w:p>
        </w:tc>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Retrospective: Record the team’s actual improvement actions; no dated meeting outcome supplied.</w:t>
            </w:r>
          </w:p>
        </w:tc>
      </w:tr>
    </w:tbl>
    <w:p>
      <w:pPr>
        <w:pStyle w:val="Heading1"/>
      </w:pPr>
      <w:r>
        <w:t>Sprint 8: Hardware Finalization &amp; PCB Soldering</w:t>
      </w:r>
    </w:p>
    <w:p>
      <w:pPr>
        <w:spacing w:before="0" w:after="200"/>
      </w:pPr>
      <w:r>
        <w:rPr>
          <w:color w:val="000000"/>
          <w:sz w:val="22"/>
        </w:rPr>
        <w:t>Week 8  ·  15 September – 18 September 2026  ·  PB08  ·  Tuesday–Friday</w:t>
      </w:r>
    </w:p>
    <w:p>
      <w:pPr>
        <w:spacing w:before="0" w:after="100"/>
      </w:pPr>
      <w:r>
        <w:rPr>
          <w:b/>
        </w:rPr>
        <w:t xml:space="preserve">Sprint goal  Transfer the prototype to its permanent circuit and mount it in the prepared enclosure.</w:t>
      </w:r>
      <w:r>
        <w:t/>
      </w:r>
    </w:p>
    <w:p>
      <w:pPr>
        <w:spacing w:before="0" w:after="100"/>
      </w:pPr>
      <w:r>
        <w:rPr>
          <w:b/>
        </w:rPr>
        <w:t xml:space="preserve">Selected backlog item  PB08: Hardware Finalization &amp; PCB Soldering. The daily task cards below match the product backlog.</w:t>
      </w:r>
      <w:r>
        <w:t/>
      </w:r>
    </w:p>
    <w:p>
      <w:pPr>
        <w:spacing w:before="0" w:after="100"/>
      </w:pPr>
      <w:r>
        <w:rPr>
          <w:b/>
        </w:rPr>
        <w:t xml:space="preserve">Dependencies  Relevant outputs from Sprints 1–7, team capacity and required equipment or services.</w:t>
      </w:r>
      <w:r>
        <w:t/>
      </w:r>
    </w:p>
    <w:p>
      <w:pPr>
        <w:pStyle w:val="Heading2"/>
      </w:pPr>
      <w:r>
        <w:t>Sprint tasks</w:t>
      </w:r>
    </w:p>
    <w:tbl>
      <w:tblPr>
        <w:tblW w:type="dxa" w:w="10224"/>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5" w:type="dxa"/>
          <w:left w:w="110" w:type="dxa"/>
          <w:bottom w:w="55" w:type="dxa"/>
          <w:right w:w="110" w:type="dxa"/>
        </w:tblCellMar>
        <w:tblLook w:firstColumn="1" w:firstRow="1" w:lastColumn="0" w:lastRow="0" w:noHBand="0" w:noVBand="1" w:val="04A0"/>
      </w:tblPr>
      <w:tblGrid>
        <w:gridCol w:w="936"/>
        <w:gridCol w:w="5832"/>
        <w:gridCol w:w="1296"/>
        <w:gridCol w:w="792"/>
        <w:gridCol w:w="1368"/>
      </w:tblGrid>
      <w:tr>
        <w:trPr>
          <w:tblHeader/>
          <w:cantSplit/>
        </w:trPr>
        <w:tc>
          <w:tcPr>
            <w:tcW w:type="dxa" w:w="936"/>
            <w:shd w:val="clear" w:color="auto" w:fill="D9D9D9"/>
            <w:vAlign w:val="center"/>
          </w:tcPr>
          <w:p>
            <w:pPr>
              <w:spacing w:after="0" w:before="0" w:line="240" w:lineRule="auto"/>
              <w:jc w:val="center"/>
            </w:pPr>
            <w:r>
              <w:rPr>
                <w:b/>
                <w:color w:val="000000"/>
                <w:sz w:val="20"/>
              </w:rPr>
              <w:t>Task ID</w:t>
            </w:r>
          </w:p>
        </w:tc>
        <w:tc>
          <w:tcPr>
            <w:tcW w:type="dxa" w:w="5832"/>
            <w:shd w:val="clear" w:color="auto" w:fill="D9D9D9"/>
            <w:vAlign w:val="center"/>
          </w:tcPr>
          <w:p>
            <w:pPr>
              <w:spacing w:after="0" w:before="0" w:line="240" w:lineRule="auto"/>
            </w:pPr>
            <w:r>
              <w:rPr>
                <w:b/>
                <w:color w:val="000000"/>
                <w:sz w:val="20"/>
              </w:rPr>
              <w:t>Task and expected output</w:t>
            </w:r>
          </w:p>
        </w:tc>
        <w:tc>
          <w:tcPr>
            <w:tcW w:type="dxa" w:w="1296"/>
            <w:shd w:val="clear" w:color="auto" w:fill="D9D9D9"/>
            <w:vAlign w:val="center"/>
          </w:tcPr>
          <w:p>
            <w:pPr>
              <w:spacing w:after="0" w:before="0" w:line="240" w:lineRule="auto"/>
              <w:jc w:val="center"/>
            </w:pPr>
            <w:r>
              <w:rPr>
                <w:b/>
                <w:color w:val="000000"/>
                <w:sz w:val="20"/>
              </w:rPr>
              <w:t>Lead</w:t>
            </w:r>
          </w:p>
        </w:tc>
        <w:tc>
          <w:tcPr>
            <w:tcW w:type="dxa" w:w="792"/>
            <w:shd w:val="clear" w:color="auto" w:fill="D9D9D9"/>
            <w:vAlign w:val="center"/>
          </w:tcPr>
          <w:p>
            <w:pPr>
              <w:spacing w:after="0" w:before="0" w:line="240" w:lineRule="auto"/>
              <w:jc w:val="center"/>
            </w:pPr>
            <w:r>
              <w:rPr>
                <w:b/>
                <w:color w:val="000000"/>
                <w:sz w:val="20"/>
              </w:rPr>
              <w:t>Est. h</w:t>
            </w:r>
          </w:p>
        </w:tc>
        <w:tc>
          <w:tcPr>
            <w:tcW w:type="dxa" w:w="1368"/>
            <w:shd w:val="clear" w:color="auto" w:fill="D9D9D9"/>
            <w:vAlign w:val="center"/>
          </w:tcPr>
          <w:p>
            <w:pPr>
              <w:spacing w:after="0" w:before="0" w:line="240" w:lineRule="auto"/>
              <w:jc w:val="center"/>
            </w:pPr>
            <w:r>
              <w:rPr>
                <w:b/>
                <w:color w:val="000000"/>
                <w:sz w:val="20"/>
              </w:rPr>
              <w:t>Status</w:t>
            </w:r>
          </w:p>
        </w:tc>
      </w:tr>
      <w:tr>
        <w:trPr>
          <w:cantSplit/>
        </w:trPr>
        <w:tc>
          <w:tcPr>
            <w:tcW w:type="dxa" w:w="792"/>
            <w:shd w:val="clear" w:color="auto" w:fill="FFFFFF"/>
            <w:vAlign w:val="center"/>
          </w:tcPr>
          <w:p>
            <w:pPr>
              <w:spacing w:after="0" w:before="0" w:line="240" w:lineRule="auto"/>
              <w:jc w:val="center"/>
            </w:pPr>
            <w:r>
              <w:rPr>
                <w:b/>
                <w:color w:val="000000"/>
                <w:sz w:val="20"/>
              </w:rPr>
              <w:t>8.01</w:t>
            </w:r>
          </w:p>
        </w:tc>
        <w:tc>
          <w:tcPr>
            <w:tcW w:type="dxa" w:w="5832"/>
            <w:shd w:val="clear" w:color="auto" w:fill="FFFFFF"/>
            <w:vAlign w:val="center"/>
          </w:tcPr>
          <w:p>
            <w:pPr>
              <w:spacing w:after="0" w:before="0" w:line="240" w:lineRule="auto"/>
            </w:pPr>
            <w:r>
              <w:rPr>
                <w:b w:val="0"/>
                <w:color w:val="000000"/>
                <w:sz w:val="20"/>
              </w:rPr>
              <w:t>Day 1: Circuit Transfer &amp; Layout</w:t>
            </w:r>
          </w:p>
        </w:tc>
        <w:tc>
          <w:tcPr>
            <w:tcW w:type="dxa" w:w="1296"/>
            <w:shd w:val="clear" w:color="auto" w:fill="FFFFFF"/>
            <w:vAlign w:val="center"/>
          </w:tcPr>
          <w:p>
            <w:pPr>
              <w:spacing w:after="0" w:before="0" w:line="240" w:lineRule="auto"/>
              <w:jc w:val="center"/>
            </w:pPr>
            <w:r>
              <w:rPr>
                <w:b w:val="0"/>
                <w:color w:val="000000"/>
                <w:sz w:val="20"/>
              </w:rPr>
              <w:t>Redah</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8.02</w:t>
            </w:r>
          </w:p>
        </w:tc>
        <w:tc>
          <w:tcPr>
            <w:tcW w:type="dxa" w:w="5832"/>
            <w:shd w:val="clear" w:color="auto" w:fill="FFFFFF"/>
            <w:vAlign w:val="center"/>
          </w:tcPr>
          <w:p>
            <w:pPr>
              <w:spacing w:after="0" w:before="0" w:line="240" w:lineRule="auto"/>
            </w:pPr>
            <w:r>
              <w:rPr>
                <w:b w:val="0"/>
                <w:color w:val="000000"/>
                <w:sz w:val="20"/>
              </w:rPr>
              <w:t>Day 2: PCB Soldering</w:t>
            </w:r>
          </w:p>
        </w:tc>
        <w:tc>
          <w:tcPr>
            <w:tcW w:type="dxa" w:w="1296"/>
            <w:shd w:val="clear" w:color="auto" w:fill="FFFFFF"/>
            <w:vAlign w:val="center"/>
          </w:tcPr>
          <w:p>
            <w:pPr>
              <w:spacing w:after="0" w:before="0" w:line="240" w:lineRule="auto"/>
              <w:jc w:val="center"/>
            </w:pPr>
            <w:r>
              <w:rPr>
                <w:b w:val="0"/>
                <w:color w:val="000000"/>
                <w:sz w:val="20"/>
              </w:rPr>
              <w:t>Redah</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8.03</w:t>
            </w:r>
          </w:p>
        </w:tc>
        <w:tc>
          <w:tcPr>
            <w:tcW w:type="dxa" w:w="5832"/>
            <w:shd w:val="clear" w:color="auto" w:fill="FFFFFF"/>
            <w:vAlign w:val="center"/>
          </w:tcPr>
          <w:p>
            <w:pPr>
              <w:spacing w:after="0" w:before="0" w:line="240" w:lineRule="auto"/>
            </w:pPr>
            <w:r>
              <w:rPr>
                <w:b w:val="0"/>
                <w:color w:val="000000"/>
                <w:sz w:val="20"/>
              </w:rPr>
              <w:t>Day 3: Enclosure Preparation</w:t>
            </w:r>
          </w:p>
        </w:tc>
        <w:tc>
          <w:tcPr>
            <w:tcW w:type="dxa" w:w="1296"/>
            <w:shd w:val="clear" w:color="auto" w:fill="FFFFFF"/>
            <w:vAlign w:val="center"/>
          </w:tcPr>
          <w:p>
            <w:pPr>
              <w:spacing w:after="0" w:before="0" w:line="240" w:lineRule="auto"/>
              <w:jc w:val="center"/>
            </w:pPr>
            <w:r>
              <w:rPr>
                <w:b w:val="0"/>
                <w:color w:val="000000"/>
                <w:sz w:val="20"/>
              </w:rPr>
              <w:t>Redah</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8.04</w:t>
            </w:r>
          </w:p>
        </w:tc>
        <w:tc>
          <w:tcPr>
            <w:tcW w:type="dxa" w:w="5832"/>
            <w:shd w:val="clear" w:color="auto" w:fill="FFFFFF"/>
            <w:vAlign w:val="center"/>
          </w:tcPr>
          <w:p>
            <w:pPr>
              <w:spacing w:after="0" w:before="0" w:line="240" w:lineRule="auto"/>
            </w:pPr>
            <w:r>
              <w:rPr>
                <w:b w:val="0"/>
                <w:color w:val="000000"/>
                <w:sz w:val="20"/>
              </w:rPr>
              <w:t>Day 4: Component Mounting &amp; Sealing</w:t>
            </w:r>
          </w:p>
        </w:tc>
        <w:tc>
          <w:tcPr>
            <w:tcW w:type="dxa" w:w="1296"/>
            <w:shd w:val="clear" w:color="auto" w:fill="FFFFFF"/>
            <w:vAlign w:val="center"/>
          </w:tcPr>
          <w:p>
            <w:pPr>
              <w:spacing w:after="0" w:before="0" w:line="240" w:lineRule="auto"/>
              <w:jc w:val="center"/>
            </w:pPr>
            <w:r>
              <w:rPr>
                <w:b w:val="0"/>
                <w:color w:val="000000"/>
                <w:sz w:val="20"/>
              </w:rPr>
              <w:t>Redah</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bl>
    <w:p>
      <w:pPr>
        <w:pStyle w:val="Heading2"/>
      </w:pPr>
      <w:r>
        <w:t>Acceptance criteria</w:t>
      </w:r>
    </w:p>
    <w:p>
      <w:pPr>
        <w:pStyle w:val="ListBullet"/>
        <w:spacing w:after="80"/>
      </w:pPr>
      <w:r>
        <w:t>The permanent circuit matches the reviewed wiring.</w:t>
      </w:r>
    </w:p>
    <w:p>
      <w:pPr>
        <w:pStyle w:val="ListBullet"/>
        <w:spacing w:after="80"/>
      </w:pPr>
      <w:r>
        <w:t>Soldering and mounting are checked.</w:t>
      </w:r>
    </w:p>
    <w:p>
      <w:pPr>
        <w:pStyle w:val="ListBullet"/>
        <w:spacing w:after="80"/>
      </w:pPr>
      <w:r>
        <w:t>The enclosure is prepared without treating assembly as field acceptance.</w:t>
      </w:r>
    </w:p>
    <w:p>
      <w:pPr>
        <w:spacing w:before="120" w:after="100"/>
      </w:pPr>
      <w:r>
        <w:rPr>
          <w:b/>
        </w:rPr>
        <w:t xml:space="preserve">Review evidence  Linked task outputs, configuration or wiring records, screenshots, logs and review notes as applicable. No deployment acceptance or submission receipt is inferred.</w:t>
      </w:r>
      <w:r>
        <w:t/>
      </w:r>
    </w:p>
    <w:p>
      <w:pPr>
        <w:spacing w:before="0" w:after="0" w:line="120" w:lineRule="exact"/>
      </w:pPr>
      <w:r/>
    </w:p>
    <w:tbl>
      <w:tblPr>
        <w:tblW w:type="dxa" w:w="10224"/>
        <w:jc w:val="center"/>
        <w:tblLayout w:type="fixed"/>
        <w:tblCellMar>
          <w:top w:w="60" w:type="dxa"/>
          <w:left w:w="110" w:type="dxa"/>
          <w:bottom w:w="60" w:type="dxa"/>
          <w:right w:w="110" w:type="dxa"/>
        </w:tblCellMar>
      </w:tblPr>
      <w:tblGrid>
        <w:gridCol w:w="5112"/>
        <w:gridCol w:w="5112"/>
      </w:tblGrid>
      <w:tr>
        <w:trPr>
          <w:cantSplit/>
        </w:trPr>
        <w:tc>
          <w:tcPr>
            <w:tcW w:type="dxa" w:w="10224"/>
            <w:gridSpan w:val="2"/>
            <w:tcBorders>
              <w:top w:val="single" w:sz="4" w:space="0" w:color="BFBFBF"/>
              <w:left w:val="single" w:sz="4" w:space="0" w:color="BFBFBF"/>
              <w:bottom w:val="single" w:sz="4" w:space="0" w:color="BFBFBF"/>
              <w:right w:val="single" w:sz="4" w:space="0" w:color="BFBFBF"/>
            </w:tcBorders>
          </w:tcPr>
          <w:p>
            <w:pPr>
              <w:tabs>
                <w:tab w:val="left" w:leader="underscore" w:pos="3200"/>
                <w:tab w:val="left" w:leader="underscore" w:pos="6500"/>
                <w:tab w:val="left" w:leader="underscore" w:pos="9900"/>
              </w:tabs>
              <w:spacing w:before="0" w:after="0" w:line="240" w:lineRule="auto"/>
            </w:pPr>
            <w:r>
              <w:rPr>
                <w:color w:val="595959"/>
                <w:sz w:val="19"/>
              </w:rPr>
              <w:t xml:space="preserve">Review date: Not recorded</w:t>
            </w:r>
            <w:r>
              <w:rPr>
                <w:color w:val="595959"/>
                <w:sz w:val="19"/>
              </w:rPr>
              <w:tab/>
            </w:r>
            <w:r>
              <w:rPr>
                <w:color w:val="595959"/>
                <w:sz w:val="19"/>
              </w:rPr>
              <w:t xml:space="preserve"/>
            </w:r>
            <w:r>
              <w:rPr>
                <w:color w:val="595959"/>
                <w:sz w:val="19"/>
              </w:rPr>
              <w:tab/>
            </w:r>
            <w:r>
              <w:rPr>
                <w:color w:val="595959"/>
                <w:sz w:val="19"/>
              </w:rPr>
              <w:t xml:space="preserve"/>
            </w:r>
            <w:r>
              <w:rPr>
                <w:color w:val="595959"/>
                <w:sz w:val="19"/>
              </w:rPr>
              <w:tab/>
            </w:r>
          </w:p>
        </w:tc>
      </w:tr>
      <w:tr>
        <w:trPr>
          <w:cantSplit/>
          <w:trHeight w:val="560" w:hRule="atLeast"/>
        </w:trPr>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Review notes: Record actual evidence and feedback; field work remains open where marked In Progress.</w:t>
            </w:r>
          </w:p>
        </w:tc>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Retrospective: Record the team’s actual improvement actions; no dated meeting outcome supplied.</w:t>
            </w:r>
          </w:p>
        </w:tc>
      </w:tr>
    </w:tbl>
    <w:p>
      <w:pPr>
        <w:pStyle w:val="Heading1"/>
      </w:pPr>
      <w:r>
        <w:t>Sprint 9: Pre-Deployment Auditing &amp; Calibration</w:t>
      </w:r>
    </w:p>
    <w:p>
      <w:pPr>
        <w:spacing w:before="0" w:after="200"/>
      </w:pPr>
      <w:r>
        <w:rPr>
          <w:color w:val="000000"/>
          <w:sz w:val="22"/>
        </w:rPr>
        <w:t>Week 9  ·  22 September – 25 September 2026  ·  PB09  ·  Tuesday–Friday</w:t>
      </w:r>
    </w:p>
    <w:p>
      <w:pPr>
        <w:spacing w:before="0" w:after="100"/>
      </w:pPr>
      <w:r>
        <w:rPr>
          <w:b/>
        </w:rPr>
        <w:t xml:space="preserve">Sprint goal  Audit power and charging, then proceed with installation and baseline field calibration.</w:t>
      </w:r>
      <w:r>
        <w:t/>
      </w:r>
    </w:p>
    <w:p>
      <w:pPr>
        <w:spacing w:before="0" w:after="100"/>
      </w:pPr>
      <w:r>
        <w:rPr>
          <w:b/>
        </w:rPr>
        <w:t xml:space="preserve">Selected backlog item  PB09: Pre-Deployment Auditing &amp; Calibration. The daily task cards below match the product backlog.</w:t>
      </w:r>
      <w:r>
        <w:t/>
      </w:r>
    </w:p>
    <w:p>
      <w:pPr>
        <w:spacing w:before="0" w:after="100"/>
      </w:pPr>
      <w:r>
        <w:rPr>
          <w:b/>
        </w:rPr>
        <w:t xml:space="preserve">Dependencies  Relevant outputs from Sprints 1–8, team capacity and required equipment or services.</w:t>
      </w:r>
      <w:r>
        <w:t/>
      </w:r>
    </w:p>
    <w:p>
      <w:pPr>
        <w:pStyle w:val="Heading2"/>
      </w:pPr>
      <w:r>
        <w:t>Sprint tasks</w:t>
      </w:r>
    </w:p>
    <w:tbl>
      <w:tblPr>
        <w:tblW w:type="dxa" w:w="10224"/>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5" w:type="dxa"/>
          <w:left w:w="110" w:type="dxa"/>
          <w:bottom w:w="55" w:type="dxa"/>
          <w:right w:w="110" w:type="dxa"/>
        </w:tblCellMar>
        <w:tblLook w:firstColumn="1" w:firstRow="1" w:lastColumn="0" w:lastRow="0" w:noHBand="0" w:noVBand="1" w:val="04A0"/>
      </w:tblPr>
      <w:tblGrid>
        <w:gridCol w:w="936"/>
        <w:gridCol w:w="5832"/>
        <w:gridCol w:w="1296"/>
        <w:gridCol w:w="792"/>
        <w:gridCol w:w="1368"/>
      </w:tblGrid>
      <w:tr>
        <w:trPr>
          <w:tblHeader/>
          <w:cantSplit/>
        </w:trPr>
        <w:tc>
          <w:tcPr>
            <w:tcW w:type="dxa" w:w="936"/>
            <w:shd w:val="clear" w:color="auto" w:fill="D9D9D9"/>
            <w:vAlign w:val="center"/>
          </w:tcPr>
          <w:p>
            <w:pPr>
              <w:spacing w:after="0" w:before="0" w:line="240" w:lineRule="auto"/>
              <w:jc w:val="center"/>
            </w:pPr>
            <w:r>
              <w:rPr>
                <w:b/>
                <w:color w:val="000000"/>
                <w:sz w:val="20"/>
              </w:rPr>
              <w:t>Task ID</w:t>
            </w:r>
          </w:p>
        </w:tc>
        <w:tc>
          <w:tcPr>
            <w:tcW w:type="dxa" w:w="5832"/>
            <w:shd w:val="clear" w:color="auto" w:fill="D9D9D9"/>
            <w:vAlign w:val="center"/>
          </w:tcPr>
          <w:p>
            <w:pPr>
              <w:spacing w:after="0" w:before="0" w:line="240" w:lineRule="auto"/>
            </w:pPr>
            <w:r>
              <w:rPr>
                <w:b/>
                <w:color w:val="000000"/>
                <w:sz w:val="20"/>
              </w:rPr>
              <w:t>Task and expected output</w:t>
            </w:r>
          </w:p>
        </w:tc>
        <w:tc>
          <w:tcPr>
            <w:tcW w:type="dxa" w:w="1296"/>
            <w:shd w:val="clear" w:color="auto" w:fill="D9D9D9"/>
            <w:vAlign w:val="center"/>
          </w:tcPr>
          <w:p>
            <w:pPr>
              <w:spacing w:after="0" w:before="0" w:line="240" w:lineRule="auto"/>
              <w:jc w:val="center"/>
            </w:pPr>
            <w:r>
              <w:rPr>
                <w:b/>
                <w:color w:val="000000"/>
                <w:sz w:val="20"/>
              </w:rPr>
              <w:t>Lead</w:t>
            </w:r>
          </w:p>
        </w:tc>
        <w:tc>
          <w:tcPr>
            <w:tcW w:type="dxa" w:w="792"/>
            <w:shd w:val="clear" w:color="auto" w:fill="D9D9D9"/>
            <w:vAlign w:val="center"/>
          </w:tcPr>
          <w:p>
            <w:pPr>
              <w:spacing w:after="0" w:before="0" w:line="240" w:lineRule="auto"/>
              <w:jc w:val="center"/>
            </w:pPr>
            <w:r>
              <w:rPr>
                <w:b/>
                <w:color w:val="000000"/>
                <w:sz w:val="20"/>
              </w:rPr>
              <w:t>Est. h</w:t>
            </w:r>
          </w:p>
        </w:tc>
        <w:tc>
          <w:tcPr>
            <w:tcW w:type="dxa" w:w="1368"/>
            <w:shd w:val="clear" w:color="auto" w:fill="D9D9D9"/>
            <w:vAlign w:val="center"/>
          </w:tcPr>
          <w:p>
            <w:pPr>
              <w:spacing w:after="0" w:before="0" w:line="240" w:lineRule="auto"/>
              <w:jc w:val="center"/>
            </w:pPr>
            <w:r>
              <w:rPr>
                <w:b/>
                <w:color w:val="000000"/>
                <w:sz w:val="20"/>
              </w:rPr>
              <w:t>Status</w:t>
            </w:r>
          </w:p>
        </w:tc>
      </w:tr>
      <w:tr>
        <w:trPr>
          <w:cantSplit/>
        </w:trPr>
        <w:tc>
          <w:tcPr>
            <w:tcW w:type="dxa" w:w="792"/>
            <w:shd w:val="clear" w:color="auto" w:fill="FFFFFF"/>
            <w:vAlign w:val="center"/>
          </w:tcPr>
          <w:p>
            <w:pPr>
              <w:spacing w:after="0" w:before="0" w:line="240" w:lineRule="auto"/>
              <w:jc w:val="center"/>
            </w:pPr>
            <w:r>
              <w:rPr>
                <w:b/>
                <w:color w:val="000000"/>
                <w:sz w:val="20"/>
              </w:rPr>
              <w:t>9.01</w:t>
            </w:r>
          </w:p>
        </w:tc>
        <w:tc>
          <w:tcPr>
            <w:tcW w:type="dxa" w:w="5832"/>
            <w:shd w:val="clear" w:color="auto" w:fill="FFFFFF"/>
            <w:vAlign w:val="center"/>
          </w:tcPr>
          <w:p>
            <w:pPr>
              <w:spacing w:after="0" w:before="0" w:line="240" w:lineRule="auto"/>
            </w:pPr>
            <w:r>
              <w:rPr>
                <w:b w:val="0"/>
                <w:color w:val="000000"/>
                <w:sz w:val="20"/>
              </w:rPr>
              <w:t>Day 1: Power Drain Audit</w:t>
            </w:r>
          </w:p>
        </w:tc>
        <w:tc>
          <w:tcPr>
            <w:tcW w:type="dxa" w:w="1296"/>
            <w:shd w:val="clear" w:color="auto" w:fill="FFFFFF"/>
            <w:vAlign w:val="center"/>
          </w:tcPr>
          <w:p>
            <w:pPr>
              <w:spacing w:after="0" w:before="0" w:line="240" w:lineRule="auto"/>
              <w:jc w:val="center"/>
            </w:pPr>
            <w:r>
              <w:rPr>
                <w:b w:val="0"/>
                <w:color w:val="000000"/>
                <w:sz w:val="20"/>
              </w:rPr>
              <w:t>Qaasim</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9.02</w:t>
            </w:r>
          </w:p>
        </w:tc>
        <w:tc>
          <w:tcPr>
            <w:tcW w:type="dxa" w:w="5832"/>
            <w:shd w:val="clear" w:color="auto" w:fill="FFFFFF"/>
            <w:vAlign w:val="center"/>
          </w:tcPr>
          <w:p>
            <w:pPr>
              <w:spacing w:after="0" w:before="0" w:line="240" w:lineRule="auto"/>
            </w:pPr>
            <w:r>
              <w:rPr>
                <w:b w:val="0"/>
                <w:color w:val="000000"/>
                <w:sz w:val="20"/>
              </w:rPr>
              <w:t>Day 2: Solar Charging Verification</w:t>
            </w:r>
          </w:p>
        </w:tc>
        <w:tc>
          <w:tcPr>
            <w:tcW w:type="dxa" w:w="1296"/>
            <w:shd w:val="clear" w:color="auto" w:fill="FFFFFF"/>
            <w:vAlign w:val="center"/>
          </w:tcPr>
          <w:p>
            <w:pPr>
              <w:spacing w:after="0" w:before="0" w:line="240" w:lineRule="auto"/>
              <w:jc w:val="center"/>
            </w:pPr>
            <w:r>
              <w:rPr>
                <w:b w:val="0"/>
                <w:color w:val="000000"/>
                <w:sz w:val="20"/>
              </w:rPr>
              <w:t>Redah</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9.03</w:t>
            </w:r>
          </w:p>
        </w:tc>
        <w:tc>
          <w:tcPr>
            <w:tcW w:type="dxa" w:w="5832"/>
            <w:shd w:val="clear" w:color="auto" w:fill="FFFFFF"/>
            <w:vAlign w:val="center"/>
          </w:tcPr>
          <w:p>
            <w:pPr>
              <w:spacing w:after="0" w:before="0" w:line="240" w:lineRule="auto"/>
            </w:pPr>
            <w:r>
              <w:rPr>
                <w:b w:val="0"/>
                <w:color w:val="000000"/>
                <w:sz w:val="20"/>
              </w:rPr>
              <w:t>Day 3: Full System Deployment</w:t>
            </w:r>
          </w:p>
        </w:tc>
        <w:tc>
          <w:tcPr>
            <w:tcW w:type="dxa" w:w="1296"/>
            <w:shd w:val="clear" w:color="auto" w:fill="FFFFFF"/>
            <w:vAlign w:val="center"/>
          </w:tcPr>
          <w:p>
            <w:pPr>
              <w:spacing w:after="0" w:before="0" w:line="240" w:lineRule="auto"/>
              <w:jc w:val="center"/>
            </w:pPr>
            <w:r>
              <w:rPr>
                <w:b w:val="0"/>
                <w:color w:val="000000"/>
                <w:sz w:val="20"/>
              </w:rPr>
              <w:t>Redah</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In Progress</w:t>
            </w:r>
          </w:p>
        </w:tc>
      </w:tr>
      <w:tr>
        <w:trPr>
          <w:cantSplit/>
        </w:trPr>
        <w:tc>
          <w:tcPr>
            <w:tcW w:type="dxa" w:w="792"/>
            <w:shd w:val="clear" w:color="auto" w:fill="FFFFFF"/>
            <w:vAlign w:val="center"/>
          </w:tcPr>
          <w:p>
            <w:pPr>
              <w:spacing w:after="0" w:before="0" w:line="240" w:lineRule="auto"/>
              <w:jc w:val="center"/>
            </w:pPr>
            <w:r>
              <w:rPr>
                <w:b/>
                <w:color w:val="000000"/>
                <w:sz w:val="20"/>
              </w:rPr>
              <w:t>9.04</w:t>
            </w:r>
          </w:p>
        </w:tc>
        <w:tc>
          <w:tcPr>
            <w:tcW w:type="dxa" w:w="5832"/>
            <w:shd w:val="clear" w:color="auto" w:fill="FFFFFF"/>
            <w:vAlign w:val="center"/>
          </w:tcPr>
          <w:p>
            <w:pPr>
              <w:spacing w:after="0" w:before="0" w:line="240" w:lineRule="auto"/>
            </w:pPr>
            <w:r>
              <w:rPr>
                <w:b w:val="0"/>
                <w:color w:val="000000"/>
                <w:sz w:val="20"/>
              </w:rPr>
              <w:t>Day 4: Baseline Calibration</w:t>
            </w:r>
          </w:p>
        </w:tc>
        <w:tc>
          <w:tcPr>
            <w:tcW w:type="dxa" w:w="1296"/>
            <w:shd w:val="clear" w:color="auto" w:fill="FFFFFF"/>
            <w:vAlign w:val="center"/>
          </w:tcPr>
          <w:p>
            <w:pPr>
              <w:spacing w:after="0" w:before="0" w:line="240" w:lineRule="auto"/>
              <w:jc w:val="center"/>
            </w:pPr>
            <w:r>
              <w:rPr>
                <w:b w:val="0"/>
                <w:color w:val="000000"/>
                <w:sz w:val="20"/>
              </w:rPr>
              <w:t>Redah</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In Progress</w:t>
            </w:r>
          </w:p>
        </w:tc>
      </w:tr>
    </w:tbl>
    <w:p>
      <w:pPr>
        <w:pStyle w:val="Heading2"/>
      </w:pPr>
      <w:r>
        <w:t>Acceptance criteria</w:t>
      </w:r>
    </w:p>
    <w:p>
      <w:pPr>
        <w:pStyle w:val="ListBullet"/>
        <w:spacing w:after="80"/>
      </w:pPr>
      <w:r>
        <w:t>Power drain and solar charging checks are Completed.</w:t>
      </w:r>
    </w:p>
    <w:p>
      <w:pPr>
        <w:pStyle w:val="ListBullet"/>
        <w:spacing w:after="80"/>
      </w:pPr>
      <w:r>
        <w:t>Installation and baseline field calibration remain In Progress.</w:t>
      </w:r>
    </w:p>
    <w:p>
      <w:pPr>
        <w:pStyle w:val="ListBullet"/>
        <w:spacing w:after="80"/>
      </w:pPr>
      <w:r>
        <w:t>Final site permission, protection and field records are required before acceptance.</w:t>
      </w:r>
    </w:p>
    <w:p>
      <w:pPr>
        <w:spacing w:before="120" w:after="100"/>
      </w:pPr>
      <w:r>
        <w:rPr>
          <w:b/>
        </w:rPr>
        <w:t xml:space="preserve">Review evidence  Linked task outputs, configuration or wiring records, screenshots, logs and review notes as applicable. No deployment acceptance or submission receipt is inferred.</w:t>
      </w:r>
      <w:r>
        <w:t/>
      </w:r>
    </w:p>
    <w:p>
      <w:pPr>
        <w:spacing w:before="0" w:after="0" w:line="120" w:lineRule="exact"/>
      </w:pPr>
      <w:r/>
    </w:p>
    <w:tbl>
      <w:tblPr>
        <w:tblW w:type="dxa" w:w="10224"/>
        <w:jc w:val="center"/>
        <w:tblLayout w:type="fixed"/>
        <w:tblCellMar>
          <w:top w:w="60" w:type="dxa"/>
          <w:left w:w="110" w:type="dxa"/>
          <w:bottom w:w="60" w:type="dxa"/>
          <w:right w:w="110" w:type="dxa"/>
        </w:tblCellMar>
      </w:tblPr>
      <w:tblGrid>
        <w:gridCol w:w="5112"/>
        <w:gridCol w:w="5112"/>
      </w:tblGrid>
      <w:tr>
        <w:trPr>
          <w:cantSplit/>
        </w:trPr>
        <w:tc>
          <w:tcPr>
            <w:tcW w:type="dxa" w:w="10224"/>
            <w:gridSpan w:val="2"/>
            <w:tcBorders>
              <w:top w:val="single" w:sz="4" w:space="0" w:color="BFBFBF"/>
              <w:left w:val="single" w:sz="4" w:space="0" w:color="BFBFBF"/>
              <w:bottom w:val="single" w:sz="4" w:space="0" w:color="BFBFBF"/>
              <w:right w:val="single" w:sz="4" w:space="0" w:color="BFBFBF"/>
            </w:tcBorders>
          </w:tcPr>
          <w:p>
            <w:pPr>
              <w:tabs>
                <w:tab w:val="left" w:leader="underscore" w:pos="3200"/>
                <w:tab w:val="left" w:leader="underscore" w:pos="6500"/>
                <w:tab w:val="left" w:leader="underscore" w:pos="9900"/>
              </w:tabs>
              <w:spacing w:before="0" w:after="0" w:line="240" w:lineRule="auto"/>
            </w:pPr>
            <w:r>
              <w:rPr>
                <w:color w:val="595959"/>
                <w:sz w:val="19"/>
              </w:rPr>
              <w:t xml:space="preserve">Review date: Not recorded</w:t>
            </w:r>
            <w:r>
              <w:rPr>
                <w:color w:val="595959"/>
                <w:sz w:val="19"/>
              </w:rPr>
              <w:tab/>
            </w:r>
            <w:r>
              <w:rPr>
                <w:color w:val="595959"/>
                <w:sz w:val="19"/>
              </w:rPr>
              <w:t xml:space="preserve"/>
            </w:r>
            <w:r>
              <w:rPr>
                <w:color w:val="595959"/>
                <w:sz w:val="19"/>
              </w:rPr>
              <w:tab/>
            </w:r>
            <w:r>
              <w:rPr>
                <w:color w:val="595959"/>
                <w:sz w:val="19"/>
              </w:rPr>
              <w:t xml:space="preserve"/>
            </w:r>
            <w:r>
              <w:rPr>
                <w:color w:val="595959"/>
                <w:sz w:val="19"/>
              </w:rPr>
              <w:tab/>
            </w:r>
          </w:p>
        </w:tc>
      </w:tr>
      <w:tr>
        <w:trPr>
          <w:cantSplit/>
          <w:trHeight w:val="560" w:hRule="atLeast"/>
        </w:trPr>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Review notes: Record actual evidence and feedback; field work remains open where marked In Progress.</w:t>
            </w:r>
          </w:p>
        </w:tc>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Retrospective: Record the team’s actual improvement actions; no dated meeting outcome supplied.</w:t>
            </w:r>
          </w:p>
        </w:tc>
      </w:tr>
    </w:tbl>
    <w:p>
      <w:pPr>
        <w:pStyle w:val="Heading1"/>
      </w:pPr>
      <w:r>
        <w:t>Sprint 10: 48-Hour Field Stress Test</w:t>
      </w:r>
    </w:p>
    <w:p>
      <w:pPr>
        <w:spacing w:before="0" w:after="200"/>
      </w:pPr>
      <w:r>
        <w:rPr>
          <w:color w:val="000000"/>
          <w:sz w:val="22"/>
        </w:rPr>
        <w:t>Week 10  ·  29 September – 2 October 2026  ·  PB10  ·  Tuesday–Friday</w:t>
      </w:r>
    </w:p>
    <w:p>
      <w:pPr>
        <w:spacing w:before="0" w:after="100"/>
      </w:pPr>
      <w:r>
        <w:rPr>
          <w:b/>
        </w:rPr>
        <w:t xml:space="preserve">Sprint goal  Complete and audit the 48-hour field stress test; this field-validation work remains In Progress.</w:t>
      </w:r>
      <w:r>
        <w:t/>
      </w:r>
    </w:p>
    <w:p>
      <w:pPr>
        <w:spacing w:before="0" w:after="100"/>
      </w:pPr>
      <w:r>
        <w:rPr>
          <w:b/>
        </w:rPr>
        <w:t xml:space="preserve">Selected backlog item  PB10: 48-Hour Field Stress Test. The daily task cards below match the product backlog.</w:t>
      </w:r>
      <w:r>
        <w:t/>
      </w:r>
    </w:p>
    <w:p>
      <w:pPr>
        <w:spacing w:before="0" w:after="100"/>
      </w:pPr>
      <w:r>
        <w:rPr>
          <w:b/>
        </w:rPr>
        <w:t xml:space="preserve">Dependencies  Relevant outputs from Sprints 1–9, team capacity and required equipment or services.</w:t>
      </w:r>
      <w:r>
        <w:t/>
      </w:r>
    </w:p>
    <w:p>
      <w:pPr>
        <w:pStyle w:val="Heading2"/>
      </w:pPr>
      <w:r>
        <w:t>Sprint tasks</w:t>
      </w:r>
    </w:p>
    <w:tbl>
      <w:tblPr>
        <w:tblW w:type="dxa" w:w="10224"/>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5" w:type="dxa"/>
          <w:left w:w="110" w:type="dxa"/>
          <w:bottom w:w="55" w:type="dxa"/>
          <w:right w:w="110" w:type="dxa"/>
        </w:tblCellMar>
        <w:tblLook w:firstColumn="1" w:firstRow="1" w:lastColumn="0" w:lastRow="0" w:noHBand="0" w:noVBand="1" w:val="04A0"/>
      </w:tblPr>
      <w:tblGrid>
        <w:gridCol w:w="936"/>
        <w:gridCol w:w="5832"/>
        <w:gridCol w:w="1296"/>
        <w:gridCol w:w="792"/>
        <w:gridCol w:w="1368"/>
      </w:tblGrid>
      <w:tr>
        <w:trPr>
          <w:tblHeader/>
          <w:cantSplit/>
        </w:trPr>
        <w:tc>
          <w:tcPr>
            <w:tcW w:type="dxa" w:w="936"/>
            <w:shd w:val="clear" w:color="auto" w:fill="D9D9D9"/>
            <w:vAlign w:val="center"/>
          </w:tcPr>
          <w:p>
            <w:pPr>
              <w:spacing w:after="0" w:before="0" w:line="240" w:lineRule="auto"/>
              <w:jc w:val="center"/>
            </w:pPr>
            <w:r>
              <w:rPr>
                <w:b/>
                <w:color w:val="000000"/>
                <w:sz w:val="20"/>
              </w:rPr>
              <w:t>Task ID</w:t>
            </w:r>
          </w:p>
        </w:tc>
        <w:tc>
          <w:tcPr>
            <w:tcW w:type="dxa" w:w="5832"/>
            <w:shd w:val="clear" w:color="auto" w:fill="D9D9D9"/>
            <w:vAlign w:val="center"/>
          </w:tcPr>
          <w:p>
            <w:pPr>
              <w:spacing w:after="0" w:before="0" w:line="240" w:lineRule="auto"/>
            </w:pPr>
            <w:r>
              <w:rPr>
                <w:b/>
                <w:color w:val="000000"/>
                <w:sz w:val="20"/>
              </w:rPr>
              <w:t>Task and expected output</w:t>
            </w:r>
          </w:p>
        </w:tc>
        <w:tc>
          <w:tcPr>
            <w:tcW w:type="dxa" w:w="1296"/>
            <w:shd w:val="clear" w:color="auto" w:fill="D9D9D9"/>
            <w:vAlign w:val="center"/>
          </w:tcPr>
          <w:p>
            <w:pPr>
              <w:spacing w:after="0" w:before="0" w:line="240" w:lineRule="auto"/>
              <w:jc w:val="center"/>
            </w:pPr>
            <w:r>
              <w:rPr>
                <w:b/>
                <w:color w:val="000000"/>
                <w:sz w:val="20"/>
              </w:rPr>
              <w:t>Lead</w:t>
            </w:r>
          </w:p>
        </w:tc>
        <w:tc>
          <w:tcPr>
            <w:tcW w:type="dxa" w:w="792"/>
            <w:shd w:val="clear" w:color="auto" w:fill="D9D9D9"/>
            <w:vAlign w:val="center"/>
          </w:tcPr>
          <w:p>
            <w:pPr>
              <w:spacing w:after="0" w:before="0" w:line="240" w:lineRule="auto"/>
              <w:jc w:val="center"/>
            </w:pPr>
            <w:r>
              <w:rPr>
                <w:b/>
                <w:color w:val="000000"/>
                <w:sz w:val="20"/>
              </w:rPr>
              <w:t>Est. h</w:t>
            </w:r>
          </w:p>
        </w:tc>
        <w:tc>
          <w:tcPr>
            <w:tcW w:type="dxa" w:w="1368"/>
            <w:shd w:val="clear" w:color="auto" w:fill="D9D9D9"/>
            <w:vAlign w:val="center"/>
          </w:tcPr>
          <w:p>
            <w:pPr>
              <w:spacing w:after="0" w:before="0" w:line="240" w:lineRule="auto"/>
              <w:jc w:val="center"/>
            </w:pPr>
            <w:r>
              <w:rPr>
                <w:b/>
                <w:color w:val="000000"/>
                <w:sz w:val="20"/>
              </w:rPr>
              <w:t>Status</w:t>
            </w:r>
          </w:p>
        </w:tc>
      </w:tr>
      <w:tr>
        <w:trPr>
          <w:cantSplit/>
        </w:trPr>
        <w:tc>
          <w:tcPr>
            <w:tcW w:type="dxa" w:w="792"/>
            <w:shd w:val="clear" w:color="auto" w:fill="FFFFFF"/>
            <w:vAlign w:val="center"/>
          </w:tcPr>
          <w:p>
            <w:pPr>
              <w:spacing w:after="0" w:before="0" w:line="240" w:lineRule="auto"/>
              <w:jc w:val="center"/>
            </w:pPr>
            <w:r>
              <w:rPr>
                <w:b/>
                <w:color w:val="000000"/>
                <w:sz w:val="20"/>
              </w:rPr>
              <w:t>10.01</w:t>
            </w:r>
          </w:p>
        </w:tc>
        <w:tc>
          <w:tcPr>
            <w:tcW w:type="dxa" w:w="5832"/>
            <w:shd w:val="clear" w:color="auto" w:fill="FFFFFF"/>
            <w:vAlign w:val="center"/>
          </w:tcPr>
          <w:p>
            <w:pPr>
              <w:spacing w:after="0" w:before="0" w:line="240" w:lineRule="auto"/>
            </w:pPr>
            <w:r>
              <w:rPr>
                <w:b w:val="0"/>
                <w:color w:val="000000"/>
                <w:sz w:val="20"/>
              </w:rPr>
              <w:t>Day 1: Stress Test Initiation</w:t>
            </w:r>
          </w:p>
        </w:tc>
        <w:tc>
          <w:tcPr>
            <w:tcW w:type="dxa" w:w="1296"/>
            <w:shd w:val="clear" w:color="auto" w:fill="FFFFFF"/>
            <w:vAlign w:val="center"/>
          </w:tcPr>
          <w:p>
            <w:pPr>
              <w:spacing w:after="0" w:before="0" w:line="240" w:lineRule="auto"/>
              <w:jc w:val="center"/>
            </w:pPr>
            <w:r>
              <w:rPr>
                <w:b w:val="0"/>
                <w:color w:val="000000"/>
                <w:sz w:val="20"/>
              </w:rPr>
              <w:t>Qaasim</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In Progress</w:t>
            </w:r>
          </w:p>
        </w:tc>
      </w:tr>
      <w:tr>
        <w:trPr>
          <w:cantSplit/>
        </w:trPr>
        <w:tc>
          <w:tcPr>
            <w:tcW w:type="dxa" w:w="792"/>
            <w:shd w:val="clear" w:color="auto" w:fill="FFFFFF"/>
            <w:vAlign w:val="center"/>
          </w:tcPr>
          <w:p>
            <w:pPr>
              <w:spacing w:after="0" w:before="0" w:line="240" w:lineRule="auto"/>
              <w:jc w:val="center"/>
            </w:pPr>
            <w:r>
              <w:rPr>
                <w:b/>
                <w:color w:val="000000"/>
                <w:sz w:val="20"/>
              </w:rPr>
              <w:t>10.02</w:t>
            </w:r>
          </w:p>
        </w:tc>
        <w:tc>
          <w:tcPr>
            <w:tcW w:type="dxa" w:w="5832"/>
            <w:shd w:val="clear" w:color="auto" w:fill="FFFFFF"/>
            <w:vAlign w:val="center"/>
          </w:tcPr>
          <w:p>
            <w:pPr>
              <w:spacing w:after="0" w:before="0" w:line="240" w:lineRule="auto"/>
            </w:pPr>
            <w:r>
              <w:rPr>
                <w:b w:val="0"/>
                <w:color w:val="000000"/>
                <w:sz w:val="20"/>
              </w:rPr>
              <w:t>Day 2: Active Monitoring</w:t>
            </w:r>
          </w:p>
        </w:tc>
        <w:tc>
          <w:tcPr>
            <w:tcW w:type="dxa" w:w="1296"/>
            <w:shd w:val="clear" w:color="auto" w:fill="FFFFFF"/>
            <w:vAlign w:val="center"/>
          </w:tcPr>
          <w:p>
            <w:pPr>
              <w:spacing w:after="0" w:before="0" w:line="240" w:lineRule="auto"/>
              <w:jc w:val="center"/>
            </w:pPr>
            <w:r>
              <w:rPr>
                <w:b w:val="0"/>
                <w:color w:val="000000"/>
                <w:sz w:val="20"/>
              </w:rPr>
              <w:t>Qaasim</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In Progress</w:t>
            </w:r>
          </w:p>
        </w:tc>
      </w:tr>
      <w:tr>
        <w:trPr>
          <w:cantSplit/>
        </w:trPr>
        <w:tc>
          <w:tcPr>
            <w:tcW w:type="dxa" w:w="792"/>
            <w:shd w:val="clear" w:color="auto" w:fill="FFFFFF"/>
            <w:vAlign w:val="center"/>
          </w:tcPr>
          <w:p>
            <w:pPr>
              <w:spacing w:after="0" w:before="0" w:line="240" w:lineRule="auto"/>
              <w:jc w:val="center"/>
            </w:pPr>
            <w:r>
              <w:rPr>
                <w:b/>
                <w:color w:val="000000"/>
                <w:sz w:val="20"/>
              </w:rPr>
              <w:t>10.03</w:t>
            </w:r>
          </w:p>
        </w:tc>
        <w:tc>
          <w:tcPr>
            <w:tcW w:type="dxa" w:w="5832"/>
            <w:shd w:val="clear" w:color="auto" w:fill="FFFFFF"/>
            <w:vAlign w:val="center"/>
          </w:tcPr>
          <w:p>
            <w:pPr>
              <w:spacing w:after="0" w:before="0" w:line="240" w:lineRule="auto"/>
            </w:pPr>
            <w:r>
              <w:rPr>
                <w:b w:val="0"/>
                <w:color w:val="000000"/>
                <w:sz w:val="20"/>
              </w:rPr>
              <w:t>Day 3: Manual Field Measurements</w:t>
            </w:r>
          </w:p>
        </w:tc>
        <w:tc>
          <w:tcPr>
            <w:tcW w:type="dxa" w:w="1296"/>
            <w:shd w:val="clear" w:color="auto" w:fill="FFFFFF"/>
            <w:vAlign w:val="center"/>
          </w:tcPr>
          <w:p>
            <w:pPr>
              <w:spacing w:after="0" w:before="0" w:line="240" w:lineRule="auto"/>
              <w:jc w:val="center"/>
            </w:pPr>
            <w:r>
              <w:rPr>
                <w:b w:val="0"/>
                <w:color w:val="000000"/>
                <w:sz w:val="20"/>
              </w:rPr>
              <w:t>Ethan</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In Progress</w:t>
            </w:r>
          </w:p>
        </w:tc>
      </w:tr>
      <w:tr>
        <w:trPr>
          <w:cantSplit/>
        </w:trPr>
        <w:tc>
          <w:tcPr>
            <w:tcW w:type="dxa" w:w="792"/>
            <w:shd w:val="clear" w:color="auto" w:fill="FFFFFF"/>
            <w:vAlign w:val="center"/>
          </w:tcPr>
          <w:p>
            <w:pPr>
              <w:spacing w:after="0" w:before="0" w:line="240" w:lineRule="auto"/>
              <w:jc w:val="center"/>
            </w:pPr>
            <w:r>
              <w:rPr>
                <w:b/>
                <w:color w:val="000000"/>
                <w:sz w:val="20"/>
              </w:rPr>
              <w:t>10.04</w:t>
            </w:r>
          </w:p>
        </w:tc>
        <w:tc>
          <w:tcPr>
            <w:tcW w:type="dxa" w:w="5832"/>
            <w:shd w:val="clear" w:color="auto" w:fill="FFFFFF"/>
            <w:vAlign w:val="center"/>
          </w:tcPr>
          <w:p>
            <w:pPr>
              <w:spacing w:after="0" w:before="0" w:line="240" w:lineRule="auto"/>
            </w:pPr>
            <w:r>
              <w:rPr>
                <w:b w:val="0"/>
                <w:color w:val="000000"/>
                <w:sz w:val="20"/>
              </w:rPr>
              <w:t>Day 4: Data Auditing &amp; Conclusion</w:t>
            </w:r>
          </w:p>
        </w:tc>
        <w:tc>
          <w:tcPr>
            <w:tcW w:type="dxa" w:w="1296"/>
            <w:shd w:val="clear" w:color="auto" w:fill="FFFFFF"/>
            <w:vAlign w:val="center"/>
          </w:tcPr>
          <w:p>
            <w:pPr>
              <w:spacing w:after="0" w:before="0" w:line="240" w:lineRule="auto"/>
              <w:jc w:val="center"/>
            </w:pPr>
            <w:r>
              <w:rPr>
                <w:b w:val="0"/>
                <w:color w:val="000000"/>
                <w:sz w:val="20"/>
              </w:rPr>
              <w:t>Ethan</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In Progress</w:t>
            </w:r>
          </w:p>
        </w:tc>
      </w:tr>
    </w:tbl>
    <w:p>
      <w:pPr>
        <w:pStyle w:val="Heading2"/>
      </w:pPr>
      <w:r>
        <w:t>Acceptance criteria</w:t>
      </w:r>
    </w:p>
    <w:p>
      <w:pPr>
        <w:pStyle w:val="ListBullet"/>
        <w:spacing w:after="80"/>
      </w:pPr>
      <w:r>
        <w:t>The test duration, uptime and delivery gaps are recorded when available.</w:t>
      </w:r>
    </w:p>
    <w:p>
      <w:pPr>
        <w:pStyle w:val="ListBullet"/>
        <w:spacing w:after="80"/>
      </w:pPr>
      <w:r>
        <w:t>Reference measurements and timestamps can be compared.</w:t>
      </w:r>
    </w:p>
    <w:p>
      <w:pPr>
        <w:pStyle w:val="ListBullet"/>
        <w:spacing w:after="80"/>
      </w:pPr>
      <w:r>
        <w:t>Field conclusions are not marked Completed before the test and audit finish.</w:t>
      </w:r>
    </w:p>
    <w:p>
      <w:pPr>
        <w:spacing w:before="120" w:after="100"/>
      </w:pPr>
      <w:r>
        <w:rPr>
          <w:b/>
        </w:rPr>
        <w:t xml:space="preserve">Review evidence  Linked task outputs, configuration or wiring records, screenshots, logs and review notes as applicable. No deployment acceptance or submission receipt is inferred.</w:t>
      </w:r>
      <w:r>
        <w:t/>
      </w:r>
    </w:p>
    <w:p>
      <w:pPr>
        <w:spacing w:before="0" w:after="0" w:line="120" w:lineRule="exact"/>
      </w:pPr>
      <w:r/>
    </w:p>
    <w:tbl>
      <w:tblPr>
        <w:tblW w:type="dxa" w:w="10224"/>
        <w:jc w:val="center"/>
        <w:tblLayout w:type="fixed"/>
        <w:tblCellMar>
          <w:top w:w="60" w:type="dxa"/>
          <w:left w:w="110" w:type="dxa"/>
          <w:bottom w:w="60" w:type="dxa"/>
          <w:right w:w="110" w:type="dxa"/>
        </w:tblCellMar>
      </w:tblPr>
      <w:tblGrid>
        <w:gridCol w:w="5112"/>
        <w:gridCol w:w="5112"/>
      </w:tblGrid>
      <w:tr>
        <w:trPr>
          <w:cantSplit/>
        </w:trPr>
        <w:tc>
          <w:tcPr>
            <w:tcW w:type="dxa" w:w="10224"/>
            <w:gridSpan w:val="2"/>
            <w:tcBorders>
              <w:top w:val="single" w:sz="4" w:space="0" w:color="BFBFBF"/>
              <w:left w:val="single" w:sz="4" w:space="0" w:color="BFBFBF"/>
              <w:bottom w:val="single" w:sz="4" w:space="0" w:color="BFBFBF"/>
              <w:right w:val="single" w:sz="4" w:space="0" w:color="BFBFBF"/>
            </w:tcBorders>
          </w:tcPr>
          <w:p>
            <w:pPr>
              <w:tabs>
                <w:tab w:val="left" w:leader="underscore" w:pos="3200"/>
                <w:tab w:val="left" w:leader="underscore" w:pos="6500"/>
                <w:tab w:val="left" w:leader="underscore" w:pos="9900"/>
              </w:tabs>
              <w:spacing w:before="0" w:after="0" w:line="240" w:lineRule="auto"/>
            </w:pPr>
            <w:r>
              <w:rPr>
                <w:color w:val="595959"/>
                <w:sz w:val="19"/>
              </w:rPr>
              <w:t xml:space="preserve">Review date: Not recorded</w:t>
            </w:r>
            <w:r>
              <w:rPr>
                <w:color w:val="595959"/>
                <w:sz w:val="19"/>
              </w:rPr>
              <w:tab/>
            </w:r>
            <w:r>
              <w:rPr>
                <w:color w:val="595959"/>
                <w:sz w:val="19"/>
              </w:rPr>
              <w:t xml:space="preserve"/>
            </w:r>
            <w:r>
              <w:rPr>
                <w:color w:val="595959"/>
                <w:sz w:val="19"/>
              </w:rPr>
              <w:tab/>
            </w:r>
            <w:r>
              <w:rPr>
                <w:color w:val="595959"/>
                <w:sz w:val="19"/>
              </w:rPr>
              <w:t xml:space="preserve"/>
            </w:r>
            <w:r>
              <w:rPr>
                <w:color w:val="595959"/>
                <w:sz w:val="19"/>
              </w:rPr>
              <w:tab/>
            </w:r>
          </w:p>
        </w:tc>
      </w:tr>
      <w:tr>
        <w:trPr>
          <w:cantSplit/>
          <w:trHeight w:val="560" w:hRule="atLeast"/>
        </w:trPr>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Review notes: Record actual evidence and feedback; field work remains open where marked In Progress.</w:t>
            </w:r>
          </w:p>
        </w:tc>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Retrospective: Record the team’s actual improvement actions; no dated meeting outcome supplied.</w:t>
            </w:r>
          </w:p>
        </w:tc>
      </w:tr>
    </w:tbl>
    <w:p>
      <w:pPr>
        <w:pStyle w:val="Heading1"/>
      </w:pPr>
      <w:r>
        <w:t>Sprint 11: Presentation Formatting &amp; Content</w:t>
      </w:r>
    </w:p>
    <w:p>
      <w:pPr>
        <w:spacing w:before="0" w:after="200"/>
      </w:pPr>
      <w:r>
        <w:rPr>
          <w:color w:val="000000"/>
          <w:sz w:val="22"/>
        </w:rPr>
        <w:t>Week 11  ·  6 October – 9 October 2026  ·  PB11  ·  Tuesday–Friday</w:t>
      </w:r>
    </w:p>
    <w:p>
      <w:pPr>
        <w:spacing w:before="0" w:after="100"/>
      </w:pPr>
      <w:r>
        <w:rPr>
          <w:b/>
        </w:rPr>
        <w:t xml:space="preserve">Sprint goal  Complete presentation content, diagrams, dashboard evidence and technical documentation.</w:t>
      </w:r>
      <w:r>
        <w:t/>
      </w:r>
    </w:p>
    <w:p>
      <w:pPr>
        <w:spacing w:before="0" w:after="100"/>
      </w:pPr>
      <w:r>
        <w:rPr>
          <w:b/>
        </w:rPr>
        <w:t xml:space="preserve">Selected backlog item  PB11: Presentation Formatting &amp; Content. The daily task cards below match the product backlog.</w:t>
      </w:r>
      <w:r>
        <w:t/>
      </w:r>
    </w:p>
    <w:p>
      <w:pPr>
        <w:spacing w:before="0" w:after="100"/>
      </w:pPr>
      <w:r>
        <w:rPr>
          <w:b/>
        </w:rPr>
        <w:t xml:space="preserve">Dependencies  Relevant outputs from Sprints 1–10, team capacity and required equipment or services.</w:t>
      </w:r>
      <w:r>
        <w:t/>
      </w:r>
    </w:p>
    <w:p>
      <w:pPr>
        <w:pStyle w:val="Heading2"/>
      </w:pPr>
      <w:r>
        <w:t>Sprint tasks</w:t>
      </w:r>
    </w:p>
    <w:tbl>
      <w:tblPr>
        <w:tblW w:type="dxa" w:w="10224"/>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5" w:type="dxa"/>
          <w:left w:w="110" w:type="dxa"/>
          <w:bottom w:w="55" w:type="dxa"/>
          <w:right w:w="110" w:type="dxa"/>
        </w:tblCellMar>
        <w:tblLook w:firstColumn="1" w:firstRow="1" w:lastColumn="0" w:lastRow="0" w:noHBand="0" w:noVBand="1" w:val="04A0"/>
      </w:tblPr>
      <w:tblGrid>
        <w:gridCol w:w="936"/>
        <w:gridCol w:w="5832"/>
        <w:gridCol w:w="1296"/>
        <w:gridCol w:w="792"/>
        <w:gridCol w:w="1368"/>
      </w:tblGrid>
      <w:tr>
        <w:trPr>
          <w:tblHeader/>
          <w:cantSplit/>
        </w:trPr>
        <w:tc>
          <w:tcPr>
            <w:tcW w:type="dxa" w:w="936"/>
            <w:shd w:val="clear" w:color="auto" w:fill="D9D9D9"/>
            <w:vAlign w:val="center"/>
          </w:tcPr>
          <w:p>
            <w:pPr>
              <w:spacing w:after="0" w:before="0" w:line="240" w:lineRule="auto"/>
              <w:jc w:val="center"/>
            </w:pPr>
            <w:r>
              <w:rPr>
                <w:b/>
                <w:color w:val="000000"/>
                <w:sz w:val="20"/>
              </w:rPr>
              <w:t>Task ID</w:t>
            </w:r>
          </w:p>
        </w:tc>
        <w:tc>
          <w:tcPr>
            <w:tcW w:type="dxa" w:w="5832"/>
            <w:shd w:val="clear" w:color="auto" w:fill="D9D9D9"/>
            <w:vAlign w:val="center"/>
          </w:tcPr>
          <w:p>
            <w:pPr>
              <w:spacing w:after="0" w:before="0" w:line="240" w:lineRule="auto"/>
            </w:pPr>
            <w:r>
              <w:rPr>
                <w:b/>
                <w:color w:val="000000"/>
                <w:sz w:val="20"/>
              </w:rPr>
              <w:t>Task and expected output</w:t>
            </w:r>
          </w:p>
        </w:tc>
        <w:tc>
          <w:tcPr>
            <w:tcW w:type="dxa" w:w="1296"/>
            <w:shd w:val="clear" w:color="auto" w:fill="D9D9D9"/>
            <w:vAlign w:val="center"/>
          </w:tcPr>
          <w:p>
            <w:pPr>
              <w:spacing w:after="0" w:before="0" w:line="240" w:lineRule="auto"/>
              <w:jc w:val="center"/>
            </w:pPr>
            <w:r>
              <w:rPr>
                <w:b/>
                <w:color w:val="000000"/>
                <w:sz w:val="20"/>
              </w:rPr>
              <w:t>Lead</w:t>
            </w:r>
          </w:p>
        </w:tc>
        <w:tc>
          <w:tcPr>
            <w:tcW w:type="dxa" w:w="792"/>
            <w:shd w:val="clear" w:color="auto" w:fill="D9D9D9"/>
            <w:vAlign w:val="center"/>
          </w:tcPr>
          <w:p>
            <w:pPr>
              <w:spacing w:after="0" w:before="0" w:line="240" w:lineRule="auto"/>
              <w:jc w:val="center"/>
            </w:pPr>
            <w:r>
              <w:rPr>
                <w:b/>
                <w:color w:val="000000"/>
                <w:sz w:val="20"/>
              </w:rPr>
              <w:t>Est. h</w:t>
            </w:r>
          </w:p>
        </w:tc>
        <w:tc>
          <w:tcPr>
            <w:tcW w:type="dxa" w:w="1368"/>
            <w:shd w:val="clear" w:color="auto" w:fill="D9D9D9"/>
            <w:vAlign w:val="center"/>
          </w:tcPr>
          <w:p>
            <w:pPr>
              <w:spacing w:after="0" w:before="0" w:line="240" w:lineRule="auto"/>
              <w:jc w:val="center"/>
            </w:pPr>
            <w:r>
              <w:rPr>
                <w:b/>
                <w:color w:val="000000"/>
                <w:sz w:val="20"/>
              </w:rPr>
              <w:t>Status</w:t>
            </w:r>
          </w:p>
        </w:tc>
      </w:tr>
      <w:tr>
        <w:trPr>
          <w:cantSplit/>
        </w:trPr>
        <w:tc>
          <w:tcPr>
            <w:tcW w:type="dxa" w:w="792"/>
            <w:shd w:val="clear" w:color="auto" w:fill="FFFFFF"/>
            <w:vAlign w:val="center"/>
          </w:tcPr>
          <w:p>
            <w:pPr>
              <w:spacing w:after="0" w:before="0" w:line="240" w:lineRule="auto"/>
              <w:jc w:val="center"/>
            </w:pPr>
            <w:r>
              <w:rPr>
                <w:b/>
                <w:color w:val="000000"/>
                <w:sz w:val="20"/>
              </w:rPr>
              <w:t>11.01</w:t>
            </w:r>
          </w:p>
        </w:tc>
        <w:tc>
          <w:tcPr>
            <w:tcW w:type="dxa" w:w="5832"/>
            <w:shd w:val="clear" w:color="auto" w:fill="FFFFFF"/>
            <w:vAlign w:val="center"/>
          </w:tcPr>
          <w:p>
            <w:pPr>
              <w:spacing w:after="0" w:before="0" w:line="240" w:lineRule="auto"/>
            </w:pPr>
            <w:r>
              <w:rPr>
                <w:b w:val="0"/>
                <w:color w:val="000000"/>
                <w:sz w:val="20"/>
              </w:rPr>
              <w:t>Day 1: Presentation Outlining</w:t>
            </w:r>
          </w:p>
        </w:tc>
        <w:tc>
          <w:tcPr>
            <w:tcW w:type="dxa" w:w="1296"/>
            <w:shd w:val="clear" w:color="auto" w:fill="FFFFFF"/>
            <w:vAlign w:val="center"/>
          </w:tcPr>
          <w:p>
            <w:pPr>
              <w:spacing w:after="0" w:before="0" w:line="240" w:lineRule="auto"/>
              <w:jc w:val="center"/>
            </w:pPr>
            <w:r>
              <w:rPr>
                <w:b w:val="0"/>
                <w:color w:val="000000"/>
                <w:sz w:val="20"/>
              </w:rPr>
              <w:t>Ethan</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11.02</w:t>
            </w:r>
          </w:p>
        </w:tc>
        <w:tc>
          <w:tcPr>
            <w:tcW w:type="dxa" w:w="5832"/>
            <w:shd w:val="clear" w:color="auto" w:fill="FFFFFF"/>
            <w:vAlign w:val="center"/>
          </w:tcPr>
          <w:p>
            <w:pPr>
              <w:spacing w:after="0" w:before="0" w:line="240" w:lineRule="auto"/>
            </w:pPr>
            <w:r>
              <w:rPr>
                <w:b w:val="0"/>
                <w:color w:val="000000"/>
                <w:sz w:val="20"/>
              </w:rPr>
              <w:t>Day 2: Technical Diagrams &amp; Architecture Slides</w:t>
            </w:r>
          </w:p>
        </w:tc>
        <w:tc>
          <w:tcPr>
            <w:tcW w:type="dxa" w:w="1296"/>
            <w:shd w:val="clear" w:color="auto" w:fill="FFFFFF"/>
            <w:vAlign w:val="center"/>
          </w:tcPr>
          <w:p>
            <w:pPr>
              <w:spacing w:after="0" w:before="0" w:line="240" w:lineRule="auto"/>
              <w:jc w:val="center"/>
            </w:pPr>
            <w:r>
              <w:rPr>
                <w:b w:val="0"/>
                <w:color w:val="000000"/>
                <w:sz w:val="20"/>
              </w:rPr>
              <w:t>Ethan</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11.03</w:t>
            </w:r>
          </w:p>
        </w:tc>
        <w:tc>
          <w:tcPr>
            <w:tcW w:type="dxa" w:w="5832"/>
            <w:shd w:val="clear" w:color="auto" w:fill="FFFFFF"/>
            <w:vAlign w:val="center"/>
          </w:tcPr>
          <w:p>
            <w:pPr>
              <w:spacing w:after="0" w:before="0" w:line="240" w:lineRule="auto"/>
            </w:pPr>
            <w:r>
              <w:rPr>
                <w:b w:val="0"/>
                <w:color w:val="000000"/>
                <w:sz w:val="20"/>
              </w:rPr>
              <w:t>Day 3: Dashboard &amp; Software Slides</w:t>
            </w:r>
          </w:p>
        </w:tc>
        <w:tc>
          <w:tcPr>
            <w:tcW w:type="dxa" w:w="1296"/>
            <w:shd w:val="clear" w:color="auto" w:fill="FFFFFF"/>
            <w:vAlign w:val="center"/>
          </w:tcPr>
          <w:p>
            <w:pPr>
              <w:spacing w:after="0" w:before="0" w:line="240" w:lineRule="auto"/>
              <w:jc w:val="center"/>
            </w:pPr>
            <w:r>
              <w:rPr>
                <w:b w:val="0"/>
                <w:color w:val="000000"/>
                <w:sz w:val="20"/>
              </w:rPr>
              <w:t>Ethan</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11.04</w:t>
            </w:r>
          </w:p>
        </w:tc>
        <w:tc>
          <w:tcPr>
            <w:tcW w:type="dxa" w:w="5832"/>
            <w:shd w:val="clear" w:color="auto" w:fill="FFFFFF"/>
            <w:vAlign w:val="center"/>
          </w:tcPr>
          <w:p>
            <w:pPr>
              <w:spacing w:after="0" w:before="0" w:line="240" w:lineRule="auto"/>
            </w:pPr>
            <w:r>
              <w:rPr>
                <w:b w:val="0"/>
                <w:color w:val="000000"/>
                <w:sz w:val="20"/>
              </w:rPr>
              <w:t>Day 4: Technical Documentation</w:t>
            </w:r>
          </w:p>
        </w:tc>
        <w:tc>
          <w:tcPr>
            <w:tcW w:type="dxa" w:w="1296"/>
            <w:shd w:val="clear" w:color="auto" w:fill="FFFFFF"/>
            <w:vAlign w:val="center"/>
          </w:tcPr>
          <w:p>
            <w:pPr>
              <w:spacing w:after="0" w:before="0" w:line="240" w:lineRule="auto"/>
              <w:jc w:val="center"/>
            </w:pPr>
            <w:r>
              <w:rPr>
                <w:b w:val="0"/>
                <w:color w:val="000000"/>
                <w:sz w:val="20"/>
              </w:rPr>
              <w:t>Ethan</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bl>
    <w:p>
      <w:pPr>
        <w:pStyle w:val="Heading2"/>
      </w:pPr>
      <w:r>
        <w:t>Acceptance criteria</w:t>
      </w:r>
    </w:p>
    <w:p>
      <w:pPr>
        <w:pStyle w:val="ListBullet"/>
        <w:spacing w:after="80"/>
      </w:pPr>
      <w:r>
        <w:t>Slides describe the actual architecture and current results.</w:t>
      </w:r>
    </w:p>
    <w:p>
      <w:pPr>
        <w:pStyle w:val="ListBullet"/>
        <w:spacing w:after="80"/>
      </w:pPr>
      <w:r>
        <w:t>The setup guide and technical documentation are complete for the prototype.</w:t>
      </w:r>
    </w:p>
    <w:p>
      <w:pPr>
        <w:pStyle w:val="ListBullet"/>
        <w:spacing w:after="80"/>
      </w:pPr>
      <w:r>
        <w:t>Open field-validation limitations are explicit.</w:t>
      </w:r>
    </w:p>
    <w:p>
      <w:pPr>
        <w:spacing w:before="120" w:after="100"/>
      </w:pPr>
      <w:r>
        <w:rPr>
          <w:b/>
        </w:rPr>
        <w:t xml:space="preserve">Review evidence  Linked task outputs, configuration or wiring records, screenshots, logs and review notes as applicable. No deployment acceptance or submission receipt is inferred.</w:t>
      </w:r>
      <w:r>
        <w:t/>
      </w:r>
    </w:p>
    <w:p>
      <w:pPr>
        <w:spacing w:before="0" w:after="0" w:line="120" w:lineRule="exact"/>
      </w:pPr>
      <w:r/>
    </w:p>
    <w:tbl>
      <w:tblPr>
        <w:tblW w:type="dxa" w:w="10224"/>
        <w:jc w:val="center"/>
        <w:tblLayout w:type="fixed"/>
        <w:tblCellMar>
          <w:top w:w="60" w:type="dxa"/>
          <w:left w:w="110" w:type="dxa"/>
          <w:bottom w:w="60" w:type="dxa"/>
          <w:right w:w="110" w:type="dxa"/>
        </w:tblCellMar>
      </w:tblPr>
      <w:tblGrid>
        <w:gridCol w:w="5112"/>
        <w:gridCol w:w="5112"/>
      </w:tblGrid>
      <w:tr>
        <w:trPr>
          <w:cantSplit/>
        </w:trPr>
        <w:tc>
          <w:tcPr>
            <w:tcW w:type="dxa" w:w="10224"/>
            <w:gridSpan w:val="2"/>
            <w:tcBorders>
              <w:top w:val="single" w:sz="4" w:space="0" w:color="BFBFBF"/>
              <w:left w:val="single" w:sz="4" w:space="0" w:color="BFBFBF"/>
              <w:bottom w:val="single" w:sz="4" w:space="0" w:color="BFBFBF"/>
              <w:right w:val="single" w:sz="4" w:space="0" w:color="BFBFBF"/>
            </w:tcBorders>
          </w:tcPr>
          <w:p>
            <w:pPr>
              <w:tabs>
                <w:tab w:val="left" w:leader="underscore" w:pos="3200"/>
                <w:tab w:val="left" w:leader="underscore" w:pos="6500"/>
                <w:tab w:val="left" w:leader="underscore" w:pos="9900"/>
              </w:tabs>
              <w:spacing w:before="0" w:after="0" w:line="240" w:lineRule="auto"/>
            </w:pPr>
            <w:r>
              <w:rPr>
                <w:color w:val="595959"/>
                <w:sz w:val="19"/>
              </w:rPr>
              <w:t xml:space="preserve">Review date: Not recorded</w:t>
            </w:r>
            <w:r>
              <w:rPr>
                <w:color w:val="595959"/>
                <w:sz w:val="19"/>
              </w:rPr>
              <w:tab/>
            </w:r>
            <w:r>
              <w:rPr>
                <w:color w:val="595959"/>
                <w:sz w:val="19"/>
              </w:rPr>
              <w:t xml:space="preserve"/>
            </w:r>
            <w:r>
              <w:rPr>
                <w:color w:val="595959"/>
                <w:sz w:val="19"/>
              </w:rPr>
              <w:tab/>
            </w:r>
            <w:r>
              <w:rPr>
                <w:color w:val="595959"/>
                <w:sz w:val="19"/>
              </w:rPr>
              <w:t xml:space="preserve"/>
            </w:r>
            <w:r>
              <w:rPr>
                <w:color w:val="595959"/>
                <w:sz w:val="19"/>
              </w:rPr>
              <w:tab/>
            </w:r>
          </w:p>
        </w:tc>
      </w:tr>
      <w:tr>
        <w:trPr>
          <w:cantSplit/>
          <w:trHeight w:val="560" w:hRule="atLeast"/>
        </w:trPr>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Review notes: Record actual evidence and feedback; field work remains open where marked In Progress.</w:t>
            </w:r>
          </w:p>
        </w:tc>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Retrospective: Record the team’s actual improvement actions; no dated meeting outcome supplied.</w:t>
            </w:r>
          </w:p>
        </w:tc>
      </w:tr>
    </w:tbl>
    <w:p>
      <w:pPr>
        <w:pStyle w:val="Heading1"/>
      </w:pPr>
      <w:r>
        <w:t>Sprint 12: Rehearsal &amp; Submission Prep</w:t>
      </w:r>
    </w:p>
    <w:p>
      <w:pPr>
        <w:spacing w:before="0" w:after="200"/>
      </w:pPr>
      <w:r>
        <w:rPr>
          <w:color w:val="000000"/>
          <w:sz w:val="22"/>
        </w:rPr>
        <w:t>Week 12  ·  13 October – 16 October 2026  ·  PB12  ·  Tuesday–Friday</w:t>
      </w:r>
    </w:p>
    <w:p>
      <w:pPr>
        <w:spacing w:before="0" w:after="100"/>
      </w:pPr>
      <w:r>
        <w:rPr>
          <w:b/>
        </w:rPr>
        <w:t xml:space="preserve">Sprint goal  Finalise the slides, rehearse the demonstration and compile the prototype submission materials.</w:t>
      </w:r>
      <w:r>
        <w:t/>
      </w:r>
    </w:p>
    <w:p>
      <w:pPr>
        <w:spacing w:before="0" w:after="100"/>
      </w:pPr>
      <w:r>
        <w:rPr>
          <w:b/>
        </w:rPr>
        <w:t xml:space="preserve">Selected backlog item  PB12: Rehearsal &amp; Submission Prep. The daily task cards below match the product backlog.</w:t>
      </w:r>
      <w:r>
        <w:t/>
      </w:r>
    </w:p>
    <w:p>
      <w:pPr>
        <w:spacing w:before="0" w:after="100"/>
      </w:pPr>
      <w:r>
        <w:rPr>
          <w:b/>
        </w:rPr>
        <w:t xml:space="preserve">Dependencies  Relevant outputs from Sprints 1–11, team capacity and required equipment or services.</w:t>
      </w:r>
      <w:r>
        <w:t/>
      </w:r>
    </w:p>
    <w:p>
      <w:pPr>
        <w:pStyle w:val="Heading2"/>
      </w:pPr>
      <w:r>
        <w:t>Sprint tasks</w:t>
      </w:r>
    </w:p>
    <w:tbl>
      <w:tblPr>
        <w:tblW w:type="dxa" w:w="10224"/>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5" w:type="dxa"/>
          <w:left w:w="110" w:type="dxa"/>
          <w:bottom w:w="55" w:type="dxa"/>
          <w:right w:w="110" w:type="dxa"/>
        </w:tblCellMar>
        <w:tblLook w:firstColumn="1" w:firstRow="1" w:lastColumn="0" w:lastRow="0" w:noHBand="0" w:noVBand="1" w:val="04A0"/>
      </w:tblPr>
      <w:tblGrid>
        <w:gridCol w:w="936"/>
        <w:gridCol w:w="5832"/>
        <w:gridCol w:w="1296"/>
        <w:gridCol w:w="792"/>
        <w:gridCol w:w="1368"/>
      </w:tblGrid>
      <w:tr>
        <w:trPr>
          <w:tblHeader/>
          <w:cantSplit/>
        </w:trPr>
        <w:tc>
          <w:tcPr>
            <w:tcW w:type="dxa" w:w="936"/>
            <w:shd w:val="clear" w:color="auto" w:fill="D9D9D9"/>
            <w:vAlign w:val="center"/>
          </w:tcPr>
          <w:p>
            <w:pPr>
              <w:spacing w:after="0" w:before="0" w:line="240" w:lineRule="auto"/>
              <w:jc w:val="center"/>
            </w:pPr>
            <w:r>
              <w:rPr>
                <w:b/>
                <w:color w:val="000000"/>
                <w:sz w:val="20"/>
              </w:rPr>
              <w:t>Task ID</w:t>
            </w:r>
          </w:p>
        </w:tc>
        <w:tc>
          <w:tcPr>
            <w:tcW w:type="dxa" w:w="5832"/>
            <w:shd w:val="clear" w:color="auto" w:fill="D9D9D9"/>
            <w:vAlign w:val="center"/>
          </w:tcPr>
          <w:p>
            <w:pPr>
              <w:spacing w:after="0" w:before="0" w:line="240" w:lineRule="auto"/>
            </w:pPr>
            <w:r>
              <w:rPr>
                <w:b/>
                <w:color w:val="000000"/>
                <w:sz w:val="20"/>
              </w:rPr>
              <w:t>Task and expected output</w:t>
            </w:r>
          </w:p>
        </w:tc>
        <w:tc>
          <w:tcPr>
            <w:tcW w:type="dxa" w:w="1296"/>
            <w:shd w:val="clear" w:color="auto" w:fill="D9D9D9"/>
            <w:vAlign w:val="center"/>
          </w:tcPr>
          <w:p>
            <w:pPr>
              <w:spacing w:after="0" w:before="0" w:line="240" w:lineRule="auto"/>
              <w:jc w:val="center"/>
            </w:pPr>
            <w:r>
              <w:rPr>
                <w:b/>
                <w:color w:val="000000"/>
                <w:sz w:val="20"/>
              </w:rPr>
              <w:t>Lead</w:t>
            </w:r>
          </w:p>
        </w:tc>
        <w:tc>
          <w:tcPr>
            <w:tcW w:type="dxa" w:w="792"/>
            <w:shd w:val="clear" w:color="auto" w:fill="D9D9D9"/>
            <w:vAlign w:val="center"/>
          </w:tcPr>
          <w:p>
            <w:pPr>
              <w:spacing w:after="0" w:before="0" w:line="240" w:lineRule="auto"/>
              <w:jc w:val="center"/>
            </w:pPr>
            <w:r>
              <w:rPr>
                <w:b/>
                <w:color w:val="000000"/>
                <w:sz w:val="20"/>
              </w:rPr>
              <w:t>Est. h</w:t>
            </w:r>
          </w:p>
        </w:tc>
        <w:tc>
          <w:tcPr>
            <w:tcW w:type="dxa" w:w="1368"/>
            <w:shd w:val="clear" w:color="auto" w:fill="D9D9D9"/>
            <w:vAlign w:val="center"/>
          </w:tcPr>
          <w:p>
            <w:pPr>
              <w:spacing w:after="0" w:before="0" w:line="240" w:lineRule="auto"/>
              <w:jc w:val="center"/>
            </w:pPr>
            <w:r>
              <w:rPr>
                <w:b/>
                <w:color w:val="000000"/>
                <w:sz w:val="20"/>
              </w:rPr>
              <w:t>Status</w:t>
            </w:r>
          </w:p>
        </w:tc>
      </w:tr>
      <w:tr>
        <w:trPr>
          <w:cantSplit/>
        </w:trPr>
        <w:tc>
          <w:tcPr>
            <w:tcW w:type="dxa" w:w="792"/>
            <w:shd w:val="clear" w:color="auto" w:fill="FFFFFF"/>
            <w:vAlign w:val="center"/>
          </w:tcPr>
          <w:p>
            <w:pPr>
              <w:spacing w:after="0" w:before="0" w:line="240" w:lineRule="auto"/>
              <w:jc w:val="center"/>
            </w:pPr>
            <w:r>
              <w:rPr>
                <w:b/>
                <w:color w:val="000000"/>
                <w:sz w:val="20"/>
              </w:rPr>
              <w:t>12.01</w:t>
            </w:r>
          </w:p>
        </w:tc>
        <w:tc>
          <w:tcPr>
            <w:tcW w:type="dxa" w:w="5832"/>
            <w:shd w:val="clear" w:color="auto" w:fill="FFFFFF"/>
            <w:vAlign w:val="center"/>
          </w:tcPr>
          <w:p>
            <w:pPr>
              <w:spacing w:after="0" w:before="0" w:line="240" w:lineRule="auto"/>
            </w:pPr>
            <w:r>
              <w:rPr>
                <w:b w:val="0"/>
                <w:color w:val="000000"/>
                <w:sz w:val="20"/>
              </w:rPr>
              <w:t>Day 1: Slide Deck Finalization</w:t>
            </w:r>
          </w:p>
        </w:tc>
        <w:tc>
          <w:tcPr>
            <w:tcW w:type="dxa" w:w="1296"/>
            <w:shd w:val="clear" w:color="auto" w:fill="FFFFFF"/>
            <w:vAlign w:val="center"/>
          </w:tcPr>
          <w:p>
            <w:pPr>
              <w:spacing w:after="0" w:before="0" w:line="240" w:lineRule="auto"/>
              <w:jc w:val="center"/>
            </w:pPr>
            <w:r>
              <w:rPr>
                <w:b w:val="0"/>
                <w:color w:val="000000"/>
                <w:sz w:val="20"/>
              </w:rPr>
              <w:t>Ethan</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12.02</w:t>
            </w:r>
          </w:p>
        </w:tc>
        <w:tc>
          <w:tcPr>
            <w:tcW w:type="dxa" w:w="5832"/>
            <w:shd w:val="clear" w:color="auto" w:fill="FFFFFF"/>
            <w:vAlign w:val="center"/>
          </w:tcPr>
          <w:p>
            <w:pPr>
              <w:spacing w:after="0" w:before="0" w:line="240" w:lineRule="auto"/>
            </w:pPr>
            <w:r>
              <w:rPr>
                <w:b w:val="0"/>
                <w:color w:val="000000"/>
                <w:sz w:val="20"/>
              </w:rPr>
              <w:t>Day 2: Group Rehearsal 1</w:t>
            </w:r>
          </w:p>
        </w:tc>
        <w:tc>
          <w:tcPr>
            <w:tcW w:type="dxa" w:w="1296"/>
            <w:shd w:val="clear" w:color="auto" w:fill="FFFFFF"/>
            <w:vAlign w:val="center"/>
          </w:tcPr>
          <w:p>
            <w:pPr>
              <w:spacing w:after="0" w:before="0" w:line="240" w:lineRule="auto"/>
              <w:jc w:val="center"/>
            </w:pPr>
            <w:r>
              <w:rPr>
                <w:b w:val="0"/>
                <w:color w:val="000000"/>
                <w:sz w:val="20"/>
              </w:rPr>
              <w:t>Rameez</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12.03</w:t>
            </w:r>
          </w:p>
        </w:tc>
        <w:tc>
          <w:tcPr>
            <w:tcW w:type="dxa" w:w="5832"/>
            <w:shd w:val="clear" w:color="auto" w:fill="FFFFFF"/>
            <w:vAlign w:val="center"/>
          </w:tcPr>
          <w:p>
            <w:pPr>
              <w:spacing w:after="0" w:before="0" w:line="240" w:lineRule="auto"/>
            </w:pPr>
            <w:r>
              <w:rPr>
                <w:b w:val="0"/>
                <w:color w:val="000000"/>
                <w:sz w:val="20"/>
              </w:rPr>
              <w:t>Day 3: Timed Rehearsal &amp; Feedback</w:t>
            </w:r>
          </w:p>
        </w:tc>
        <w:tc>
          <w:tcPr>
            <w:tcW w:type="dxa" w:w="1296"/>
            <w:shd w:val="clear" w:color="auto" w:fill="FFFFFF"/>
            <w:vAlign w:val="center"/>
          </w:tcPr>
          <w:p>
            <w:pPr>
              <w:spacing w:after="0" w:before="0" w:line="240" w:lineRule="auto"/>
              <w:jc w:val="center"/>
            </w:pPr>
            <w:r>
              <w:rPr>
                <w:b w:val="0"/>
                <w:color w:val="000000"/>
                <w:sz w:val="20"/>
              </w:rPr>
              <w:t>Rameez</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r>
        <w:trPr>
          <w:cantSplit/>
        </w:trPr>
        <w:tc>
          <w:tcPr>
            <w:tcW w:type="dxa" w:w="792"/>
            <w:shd w:val="clear" w:color="auto" w:fill="FFFFFF"/>
            <w:vAlign w:val="center"/>
          </w:tcPr>
          <w:p>
            <w:pPr>
              <w:spacing w:after="0" w:before="0" w:line="240" w:lineRule="auto"/>
              <w:jc w:val="center"/>
            </w:pPr>
            <w:r>
              <w:rPr>
                <w:b/>
                <w:color w:val="000000"/>
                <w:sz w:val="20"/>
              </w:rPr>
              <w:t>12.04</w:t>
            </w:r>
          </w:p>
        </w:tc>
        <w:tc>
          <w:tcPr>
            <w:tcW w:type="dxa" w:w="5832"/>
            <w:shd w:val="clear" w:color="auto" w:fill="FFFFFF"/>
            <w:vAlign w:val="center"/>
          </w:tcPr>
          <w:p>
            <w:pPr>
              <w:spacing w:after="0" w:before="0" w:line="240" w:lineRule="auto"/>
            </w:pPr>
            <w:r>
              <w:rPr>
                <w:b w:val="0"/>
                <w:color w:val="000000"/>
                <w:sz w:val="20"/>
              </w:rPr>
              <w:t>Day 4: Final Compilation</w:t>
            </w:r>
          </w:p>
        </w:tc>
        <w:tc>
          <w:tcPr>
            <w:tcW w:type="dxa" w:w="1296"/>
            <w:shd w:val="clear" w:color="auto" w:fill="FFFFFF"/>
            <w:vAlign w:val="center"/>
          </w:tcPr>
          <w:p>
            <w:pPr>
              <w:spacing w:after="0" w:before="0" w:line="240" w:lineRule="auto"/>
              <w:jc w:val="center"/>
            </w:pPr>
            <w:r>
              <w:rPr>
                <w:b w:val="0"/>
                <w:color w:val="000000"/>
                <w:sz w:val="20"/>
              </w:rPr>
              <w:t>Rameez</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bl>
    <w:p>
      <w:pPr>
        <w:pStyle w:val="Heading2"/>
      </w:pPr>
      <w:r>
        <w:t>Acceptance criteria</w:t>
      </w:r>
    </w:p>
    <w:p>
      <w:pPr>
        <w:pStyle w:val="ListBullet"/>
        <w:spacing w:after="80"/>
      </w:pPr>
      <w:r>
        <w:t>Speaking parts and rehearsals are prepared.</w:t>
      </w:r>
    </w:p>
    <w:p>
      <w:pPr>
        <w:pStyle w:val="ListBullet"/>
        <w:spacing w:after="80"/>
      </w:pPr>
      <w:r>
        <w:t>A backup demonstration and submission package are compiled.</w:t>
      </w:r>
    </w:p>
    <w:p>
      <w:pPr>
        <w:pStyle w:val="ListBullet"/>
        <w:spacing w:after="80"/>
      </w:pPr>
      <w:r>
        <w:t>Preparation does not imply a submission receipt or final field approval.</w:t>
      </w:r>
    </w:p>
    <w:p>
      <w:pPr>
        <w:spacing w:before="120" w:after="100"/>
      </w:pPr>
      <w:r>
        <w:rPr>
          <w:b/>
        </w:rPr>
        <w:t xml:space="preserve">Review evidence  Linked task outputs, configuration or wiring records, screenshots, logs and review notes as applicable. No deployment acceptance or submission receipt is inferred.</w:t>
      </w:r>
      <w:r>
        <w:t/>
      </w:r>
    </w:p>
    <w:p>
      <w:pPr>
        <w:spacing w:before="0" w:after="0" w:line="120" w:lineRule="exact"/>
      </w:pPr>
      <w:r/>
    </w:p>
    <w:tbl>
      <w:tblPr>
        <w:tblW w:type="dxa" w:w="10224"/>
        <w:jc w:val="center"/>
        <w:tblLayout w:type="fixed"/>
        <w:tblCellMar>
          <w:top w:w="60" w:type="dxa"/>
          <w:left w:w="110" w:type="dxa"/>
          <w:bottom w:w="60" w:type="dxa"/>
          <w:right w:w="110" w:type="dxa"/>
        </w:tblCellMar>
      </w:tblPr>
      <w:tblGrid>
        <w:gridCol w:w="5112"/>
        <w:gridCol w:w="5112"/>
      </w:tblGrid>
      <w:tr>
        <w:trPr>
          <w:cantSplit/>
        </w:trPr>
        <w:tc>
          <w:tcPr>
            <w:tcW w:type="dxa" w:w="10224"/>
            <w:gridSpan w:val="2"/>
            <w:tcBorders>
              <w:top w:val="single" w:sz="4" w:space="0" w:color="BFBFBF"/>
              <w:left w:val="single" w:sz="4" w:space="0" w:color="BFBFBF"/>
              <w:bottom w:val="single" w:sz="4" w:space="0" w:color="BFBFBF"/>
              <w:right w:val="single" w:sz="4" w:space="0" w:color="BFBFBF"/>
            </w:tcBorders>
          </w:tcPr>
          <w:p>
            <w:pPr>
              <w:tabs>
                <w:tab w:val="left" w:leader="underscore" w:pos="3200"/>
                <w:tab w:val="left" w:leader="underscore" w:pos="6500"/>
                <w:tab w:val="left" w:leader="underscore" w:pos="9900"/>
              </w:tabs>
              <w:spacing w:before="0" w:after="0" w:line="240" w:lineRule="auto"/>
            </w:pPr>
            <w:r>
              <w:rPr>
                <w:color w:val="595959"/>
                <w:sz w:val="19"/>
              </w:rPr>
              <w:t xml:space="preserve">Review date: Not recorded</w:t>
            </w:r>
            <w:r>
              <w:rPr>
                <w:color w:val="595959"/>
                <w:sz w:val="19"/>
              </w:rPr>
              <w:tab/>
            </w:r>
            <w:r>
              <w:rPr>
                <w:color w:val="595959"/>
                <w:sz w:val="19"/>
              </w:rPr>
              <w:t xml:space="preserve"/>
            </w:r>
            <w:r>
              <w:rPr>
                <w:color w:val="595959"/>
                <w:sz w:val="19"/>
              </w:rPr>
              <w:tab/>
            </w:r>
            <w:r>
              <w:rPr>
                <w:color w:val="595959"/>
                <w:sz w:val="19"/>
              </w:rPr>
              <w:t xml:space="preserve"/>
            </w:r>
            <w:r>
              <w:rPr>
                <w:color w:val="595959"/>
                <w:sz w:val="19"/>
              </w:rPr>
              <w:tab/>
            </w:r>
          </w:p>
        </w:tc>
      </w:tr>
      <w:tr>
        <w:trPr>
          <w:cantSplit/>
          <w:trHeight w:val="560" w:hRule="atLeast"/>
        </w:trPr>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Review notes: Record actual evidence and feedback; field work remains open where marked In Progress.</w:t>
            </w:r>
          </w:p>
        </w:tc>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Retrospective: Record the team’s actual improvement actions; no dated meeting outcome supplied.</w:t>
            </w:r>
          </w:p>
        </w:tc>
      </w:tr>
    </w:tbl>
    <w:p>
      <w:pPr>
        <w:pStyle w:val="Heading1"/>
      </w:pPr>
      <w:r>
        <w:t>Sprint 13: Project Buffer &amp; Final Review</w:t>
      </w:r>
    </w:p>
    <w:p>
      <w:pPr>
        <w:spacing w:before="0" w:after="200"/>
      </w:pPr>
      <w:r>
        <w:rPr>
          <w:color w:val="000000"/>
          <w:sz w:val="22"/>
        </w:rPr>
        <w:t>Week 13  ·  20 October – 23 October 2026  ·  PB13  ·  Tuesday–Friday</w:t>
      </w:r>
    </w:p>
    <w:p>
      <w:pPr>
        <w:spacing w:before="0" w:after="100"/>
      </w:pPr>
      <w:r>
        <w:rPr>
          <w:b/>
        </w:rPr>
        <w:t xml:space="preserve">Sprint goal  Review the prototype documentation package and record outstanding deployment work separately.</w:t>
      </w:r>
      <w:r>
        <w:t/>
      </w:r>
    </w:p>
    <w:p>
      <w:pPr>
        <w:spacing w:before="0" w:after="100"/>
      </w:pPr>
      <w:r>
        <w:rPr>
          <w:b/>
        </w:rPr>
        <w:t xml:space="preserve">Selected backlog item  PB13: Project Buffer &amp; Final Review. The daily task cards below match the product backlog.</w:t>
      </w:r>
      <w:r>
        <w:t/>
      </w:r>
    </w:p>
    <w:p>
      <w:pPr>
        <w:spacing w:before="0" w:after="100"/>
      </w:pPr>
      <w:r>
        <w:rPr>
          <w:b/>
        </w:rPr>
        <w:t xml:space="preserve">Dependencies  Relevant outputs from Sprints 1–12, team capacity and required equipment or services.</w:t>
      </w:r>
      <w:r>
        <w:t/>
      </w:r>
    </w:p>
    <w:p>
      <w:pPr>
        <w:pStyle w:val="Heading2"/>
      </w:pPr>
      <w:r>
        <w:t>Sprint tasks</w:t>
      </w:r>
    </w:p>
    <w:tbl>
      <w:tblPr>
        <w:tblW w:type="dxa" w:w="10224"/>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5" w:type="dxa"/>
          <w:left w:w="110" w:type="dxa"/>
          <w:bottom w:w="55" w:type="dxa"/>
          <w:right w:w="110" w:type="dxa"/>
        </w:tblCellMar>
        <w:tblLook w:firstColumn="1" w:firstRow="1" w:lastColumn="0" w:lastRow="0" w:noHBand="0" w:noVBand="1" w:val="04A0"/>
      </w:tblPr>
      <w:tblGrid>
        <w:gridCol w:w="936"/>
        <w:gridCol w:w="5832"/>
        <w:gridCol w:w="1296"/>
        <w:gridCol w:w="792"/>
        <w:gridCol w:w="1368"/>
      </w:tblGrid>
      <w:tr>
        <w:trPr>
          <w:tblHeader/>
          <w:cantSplit/>
        </w:trPr>
        <w:tc>
          <w:tcPr>
            <w:tcW w:type="dxa" w:w="936"/>
            <w:shd w:val="clear" w:color="auto" w:fill="D9D9D9"/>
            <w:vAlign w:val="center"/>
          </w:tcPr>
          <w:p>
            <w:pPr>
              <w:spacing w:after="0" w:before="0" w:line="240" w:lineRule="auto"/>
              <w:jc w:val="center"/>
            </w:pPr>
            <w:r>
              <w:rPr>
                <w:b/>
                <w:color w:val="000000"/>
                <w:sz w:val="20"/>
              </w:rPr>
              <w:t>Task ID</w:t>
            </w:r>
          </w:p>
        </w:tc>
        <w:tc>
          <w:tcPr>
            <w:tcW w:type="dxa" w:w="5832"/>
            <w:shd w:val="clear" w:color="auto" w:fill="D9D9D9"/>
            <w:vAlign w:val="center"/>
          </w:tcPr>
          <w:p>
            <w:pPr>
              <w:spacing w:after="0" w:before="0" w:line="240" w:lineRule="auto"/>
            </w:pPr>
            <w:r>
              <w:rPr>
                <w:b/>
                <w:color w:val="000000"/>
                <w:sz w:val="20"/>
              </w:rPr>
              <w:t>Task and expected output</w:t>
            </w:r>
          </w:p>
        </w:tc>
        <w:tc>
          <w:tcPr>
            <w:tcW w:type="dxa" w:w="1296"/>
            <w:shd w:val="clear" w:color="auto" w:fill="D9D9D9"/>
            <w:vAlign w:val="center"/>
          </w:tcPr>
          <w:p>
            <w:pPr>
              <w:spacing w:after="0" w:before="0" w:line="240" w:lineRule="auto"/>
              <w:jc w:val="center"/>
            </w:pPr>
            <w:r>
              <w:rPr>
                <w:b/>
                <w:color w:val="000000"/>
                <w:sz w:val="20"/>
              </w:rPr>
              <w:t>Lead</w:t>
            </w:r>
          </w:p>
        </w:tc>
        <w:tc>
          <w:tcPr>
            <w:tcW w:type="dxa" w:w="792"/>
            <w:shd w:val="clear" w:color="auto" w:fill="D9D9D9"/>
            <w:vAlign w:val="center"/>
          </w:tcPr>
          <w:p>
            <w:pPr>
              <w:spacing w:after="0" w:before="0" w:line="240" w:lineRule="auto"/>
              <w:jc w:val="center"/>
            </w:pPr>
            <w:r>
              <w:rPr>
                <w:b/>
                <w:color w:val="000000"/>
                <w:sz w:val="20"/>
              </w:rPr>
              <w:t>Est. h</w:t>
            </w:r>
          </w:p>
        </w:tc>
        <w:tc>
          <w:tcPr>
            <w:tcW w:type="dxa" w:w="1368"/>
            <w:shd w:val="clear" w:color="auto" w:fill="D9D9D9"/>
            <w:vAlign w:val="center"/>
          </w:tcPr>
          <w:p>
            <w:pPr>
              <w:spacing w:after="0" w:before="0" w:line="240" w:lineRule="auto"/>
              <w:jc w:val="center"/>
            </w:pPr>
            <w:r>
              <w:rPr>
                <w:b/>
                <w:color w:val="000000"/>
                <w:sz w:val="20"/>
              </w:rPr>
              <w:t>Status</w:t>
            </w:r>
          </w:p>
        </w:tc>
      </w:tr>
      <w:tr>
        <w:trPr>
          <w:cantSplit/>
        </w:trPr>
        <w:tc>
          <w:tcPr>
            <w:tcW w:type="dxa" w:w="792"/>
            <w:shd w:val="clear" w:color="auto" w:fill="FFFFFF"/>
            <w:vAlign w:val="center"/>
          </w:tcPr>
          <w:p>
            <w:pPr>
              <w:spacing w:after="0" w:before="0" w:line="240" w:lineRule="auto"/>
              <w:jc w:val="center"/>
            </w:pPr>
            <w:r>
              <w:rPr>
                <w:b/>
                <w:color w:val="000000"/>
                <w:sz w:val="20"/>
              </w:rPr>
              <w:t>13.01</w:t>
            </w:r>
          </w:p>
        </w:tc>
        <w:tc>
          <w:tcPr>
            <w:tcW w:type="dxa" w:w="5832"/>
            <w:shd w:val="clear" w:color="auto" w:fill="FFFFFF"/>
            <w:vAlign w:val="center"/>
          </w:tcPr>
          <w:p>
            <w:pPr>
              <w:spacing w:after="0" w:before="0" w:line="240" w:lineRule="auto"/>
            </w:pPr>
            <w:r>
              <w:rPr>
                <w:b w:val="0"/>
                <w:color w:val="000000"/>
                <w:sz w:val="20"/>
              </w:rPr>
              <w:t>Day 1-4: Buffer &amp; Prototype Documentation Sign-off</w:t>
            </w:r>
          </w:p>
        </w:tc>
        <w:tc>
          <w:tcPr>
            <w:tcW w:type="dxa" w:w="1296"/>
            <w:shd w:val="clear" w:color="auto" w:fill="FFFFFF"/>
            <w:vAlign w:val="center"/>
          </w:tcPr>
          <w:p>
            <w:pPr>
              <w:spacing w:after="0" w:before="0" w:line="240" w:lineRule="auto"/>
              <w:jc w:val="center"/>
            </w:pPr>
            <w:r>
              <w:rPr>
                <w:b w:val="0"/>
                <w:color w:val="000000"/>
                <w:sz w:val="20"/>
              </w:rPr>
              <w:t>Redah</w:t>
            </w:r>
          </w:p>
        </w:tc>
        <w:tc>
          <w:tcPr>
            <w:tcW w:type="dxa" w:w="792"/>
            <w:shd w:val="clear" w:color="auto" w:fill="FFFFFF"/>
            <w:vAlign w:val="center"/>
          </w:tcPr>
          <w:p>
            <w:pPr>
              <w:spacing w:after="0" w:before="0" w:line="240" w:lineRule="auto"/>
              <w:jc w:val="center"/>
            </w:pPr>
            <w:r>
              <w:rPr>
                <w:b w:val="0"/>
                <w:color w:val="000000"/>
                <w:sz w:val="20"/>
              </w:rPr>
              <w:t>Not recorded</w:t>
            </w:r>
          </w:p>
        </w:tc>
        <w:tc>
          <w:tcPr>
            <w:tcW w:type="dxa" w:w="1368"/>
            <w:shd w:val="clear" w:color="auto" w:fill="FFFFFF"/>
            <w:vAlign w:val="center"/>
          </w:tcPr>
          <w:p>
            <w:pPr>
              <w:spacing w:after="0" w:before="0" w:line="240" w:lineRule="auto"/>
              <w:jc w:val="center"/>
            </w:pPr>
            <w:r>
              <w:rPr>
                <w:b w:val="0"/>
                <w:color w:val="000000"/>
                <w:sz w:val="20"/>
              </w:rPr>
              <w:t>Completed</w:t>
            </w:r>
          </w:p>
        </w:tc>
      </w:tr>
    </w:tbl>
    <w:p>
      <w:pPr>
        <w:pStyle w:val="Heading2"/>
      </w:pPr>
      <w:r>
        <w:t>Acceptance criteria</w:t>
      </w:r>
    </w:p>
    <w:p>
      <w:pPr>
        <w:pStyle w:val="ListBullet"/>
        <w:spacing w:after="80"/>
      </w:pPr>
      <w:r>
        <w:t>The prototype documentation and presentation package are reviewed.</w:t>
      </w:r>
    </w:p>
    <w:p>
      <w:pPr>
        <w:pStyle w:val="ListBullet"/>
        <w:spacing w:after="80"/>
      </w:pPr>
      <w:r>
        <w:t>The deployment and field-validation actions remain open.</w:t>
      </w:r>
    </w:p>
    <w:p>
      <w:pPr>
        <w:pStyle w:val="ListBullet"/>
        <w:spacing w:after="80"/>
      </w:pPr>
      <w:r>
        <w:t>Prototype sign-off is distinguished from field-deployment acceptance.</w:t>
      </w:r>
    </w:p>
    <w:p>
      <w:pPr>
        <w:spacing w:before="120" w:after="100"/>
      </w:pPr>
      <w:r>
        <w:rPr>
          <w:b/>
        </w:rPr>
        <w:t xml:space="preserve">Review evidence  Linked task outputs, configuration or wiring records, screenshots, logs and review notes as applicable. No deployment acceptance or submission receipt is inferred.</w:t>
      </w:r>
      <w:r>
        <w:t/>
      </w:r>
    </w:p>
    <w:p>
      <w:pPr>
        <w:spacing w:before="0" w:after="0" w:line="120" w:lineRule="exact"/>
      </w:pPr>
      <w:r/>
    </w:p>
    <w:tbl>
      <w:tblPr>
        <w:tblW w:type="dxa" w:w="10224"/>
        <w:jc w:val="center"/>
        <w:tblLayout w:type="fixed"/>
        <w:tblCellMar>
          <w:top w:w="60" w:type="dxa"/>
          <w:left w:w="110" w:type="dxa"/>
          <w:bottom w:w="60" w:type="dxa"/>
          <w:right w:w="110" w:type="dxa"/>
        </w:tblCellMar>
      </w:tblPr>
      <w:tblGrid>
        <w:gridCol w:w="5112"/>
        <w:gridCol w:w="5112"/>
      </w:tblGrid>
      <w:tr>
        <w:trPr>
          <w:cantSplit/>
        </w:trPr>
        <w:tc>
          <w:tcPr>
            <w:tcW w:type="dxa" w:w="10224"/>
            <w:gridSpan w:val="2"/>
            <w:tcBorders>
              <w:top w:val="single" w:sz="4" w:space="0" w:color="BFBFBF"/>
              <w:left w:val="single" w:sz="4" w:space="0" w:color="BFBFBF"/>
              <w:bottom w:val="single" w:sz="4" w:space="0" w:color="BFBFBF"/>
              <w:right w:val="single" w:sz="4" w:space="0" w:color="BFBFBF"/>
            </w:tcBorders>
          </w:tcPr>
          <w:p>
            <w:pPr>
              <w:tabs>
                <w:tab w:val="left" w:leader="underscore" w:pos="3200"/>
                <w:tab w:val="left" w:leader="underscore" w:pos="6500"/>
                <w:tab w:val="left" w:leader="underscore" w:pos="9900"/>
              </w:tabs>
              <w:spacing w:before="0" w:after="0" w:line="240" w:lineRule="auto"/>
            </w:pPr>
            <w:r>
              <w:rPr>
                <w:color w:val="595959"/>
                <w:sz w:val="19"/>
              </w:rPr>
              <w:t xml:space="preserve">Review date: Not recorded</w:t>
            </w:r>
            <w:r>
              <w:rPr>
                <w:color w:val="595959"/>
                <w:sz w:val="19"/>
              </w:rPr>
              <w:tab/>
            </w:r>
            <w:r>
              <w:rPr>
                <w:color w:val="595959"/>
                <w:sz w:val="19"/>
              </w:rPr>
              <w:t xml:space="preserve"/>
            </w:r>
            <w:r>
              <w:rPr>
                <w:color w:val="595959"/>
                <w:sz w:val="19"/>
              </w:rPr>
              <w:tab/>
            </w:r>
            <w:r>
              <w:rPr>
                <w:color w:val="595959"/>
                <w:sz w:val="19"/>
              </w:rPr>
              <w:t xml:space="preserve"/>
            </w:r>
            <w:r>
              <w:rPr>
                <w:color w:val="595959"/>
                <w:sz w:val="19"/>
              </w:rPr>
              <w:tab/>
            </w:r>
          </w:p>
        </w:tc>
      </w:tr>
      <w:tr>
        <w:trPr>
          <w:cantSplit/>
          <w:trHeight w:val="560" w:hRule="atLeast"/>
        </w:trPr>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Review notes: Record actual evidence and feedback; field work remains open where marked In Progress.</w:t>
            </w:r>
          </w:p>
        </w:tc>
        <w:tc>
          <w:tcPr>
            <w:tcW w:type="dxa" w:w="5112"/>
            <w:tcBorders>
              <w:top w:val="single" w:sz="4" w:space="0" w:color="BFBFBF"/>
              <w:left w:val="single" w:sz="4" w:space="0" w:color="BFBFBF"/>
              <w:bottom w:val="single" w:sz="4" w:space="0" w:color="BFBFBF"/>
              <w:right w:val="single" w:sz="4" w:space="0" w:color="BFBFBF"/>
            </w:tcBorders>
          </w:tcPr>
          <w:p>
            <w:pPr>
              <w:spacing w:after="0" w:before="0" w:line="240" w:lineRule="auto"/>
            </w:pPr>
            <w:r>
              <w:rPr>
                <w:b/>
                <w:color w:val="000000"/>
                <w:sz w:val="18"/>
              </w:rPr>
              <w:t xml:space="preserve">Retrospective: Record the team’s actual improvement actions; no dated meeting outcome supplied.</w:t>
            </w:r>
          </w:p>
        </w:tc>
      </w:tr>
    </w:tbl>
    <w:p>
      <w:pPr>
        <w:pStyle w:val="Heading1"/>
      </w:pPr>
      <w:r>
        <w:t>Release and handover</w:t>
      </w:r>
    </w:p>
    <w:p>
      <w:pPr>
        <w:pStyle w:val="Heading2"/>
      </w:pPr>
      <w:r>
        <w:t>Release review checklist</w:t>
      </w:r>
    </w:p>
    <w:p>
      <w:pPr>
        <w:pStyle w:val="ListBullet"/>
        <w:spacing w:after="80"/>
      </w:pPr>
      <w:r>
        <w:t>Show real rain tips and temperature readings arriving on the live dashboard through cellular MQTT.</w:t>
      </w:r>
    </w:p>
    <w:p>
      <w:pPr>
        <w:pStyle w:val="ListBullet"/>
        <w:spacing w:after="80"/>
      </w:pPr>
      <w:r>
        <w:t>Show bench calibration, recorded test results, message-delivery evidence and outage handling. Clearly separate these from the In Progress baseline field calibration and 48-hour validation.</w:t>
      </w:r>
    </w:p>
    <w:p>
      <w:pPr>
        <w:pStyle w:val="ListBullet"/>
        <w:spacing w:after="80"/>
      </w:pPr>
      <w:r>
        <w:t>Confirm that the tagged code, wiring guide and setup instructions rebuild the prototype that was assessed.</w:t>
      </w:r>
    </w:p>
    <w:p>
      <w:pPr>
        <w:pStyle w:val="ListBullet"/>
        <w:spacing w:after="80"/>
      </w:pPr>
      <w:r>
        <w:t>Record the known limitations, the extras we postponed and the feedback from the lecturer or SAEON.</w:t>
      </w:r>
    </w:p>
    <w:p>
      <w:pPr>
        <w:pStyle w:val="ListBullet"/>
        <w:spacing w:after="80"/>
      </w:pPr>
      <w:r>
        <w:t>Prototype documentation sign-off is Completed. Final field-deployment acceptance remains open until installation, baseline calibration and field validation are complete. Retain an actual submission receipt only when a submission is made.</w:t>
      </w:r>
    </w:p>
    <w:p>
      <w:pPr>
        <w:pStyle w:val="Heading2"/>
      </w:pPr>
      <w:r>
        <w:t>Supporting project documents</w:t>
      </w:r>
    </w:p>
    <w:p>
      <w:pPr>
        <w:spacing w:after="100"/>
      </w:pPr>
      <w:r>
        <w:rPr>
          <w:b/>
          <w:color w:val="000000"/>
        </w:rPr>
        <w:t xml:space="preserve">Agile Team Charter SAEON Rainfall Monitoring: team roles, 13-week milestones, working agreements and Definition of Done.</w:t>
      </w:r>
      <w:r>
        <w:t/>
      </w:r>
    </w:p>
    <w:p>
      <w:pPr>
        <w:spacing w:after="100"/>
      </w:pPr>
      <w:r>
        <w:rPr>
          <w:b/>
          <w:color w:val="000000"/>
        </w:rPr>
        <w:t xml:space="preserve">SAEON ESP32 Rainfall Monitoring Basic Presentation. </w:t>
      </w:r>
      <w:r>
        <w:t>Where we got the problem, who benefits, the core hardware and the cellular MQTT data flow.</w:t>
      </w:r>
    </w:p>
    <w:p>
      <w:pPr>
        <w:spacing w:after="100"/>
      </w:pPr>
      <w:r>
        <w:rPr>
          <w:b/>
          <w:color w:val="000000"/>
        </w:rPr>
        <w:t xml:space="preserve">SAEON Project Sprint Plan. </w:t>
      </w:r>
      <w:r>
        <w:t>Our reference for task ideas, sensor integration, communication tests and handover activities.</w:t>
      </w:r>
    </w:p>
    <w:sectPr w:rsidR="00FC693F" w:rsidRPr="0006063C" w:rsidSect="00034616">
      <w:pgSz w:w="12240" w:h="15840"/>
      <w:pgMar w:top="936"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outlineLvl w:val="0"/>
    </w:pPr>
    <w:rPr>
      <w:rFonts w:ascii="Calibri" w:hAnsi="Calibri" w:cs="Calibri"/>
      <w:b/>
      <w:bCs/>
      <w:color w:val="000000"/>
      <w:sz w:val="34"/>
      <w:szCs w:val="34"/>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Calibri" w:hAnsi="Calibri" w:cs="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0" w:after="160" w:line="240" w:lineRule="auto"/>
    </w:pPr>
    <w:rPr>
      <w:rFonts w:ascii="Calibri" w:hAnsi="Calibri" w:cs="Calibri"/>
      <w:b/>
      <w:bCs/>
      <w:color w:val="000000"/>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before="0" w:after="240"/>
    </w:pPr>
    <w:rPr>
      <w:rFonts w:ascii="Calibri" w:hAnsi="Calibri" w:cs="Calibri"/>
      <w:color w:val="595959"/>
      <w:sz w:val="26"/>
      <w:szCs w:val="26"/>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SAEON Rainfall Monitoring Sprint Backlog</dc:title>
  <dc:subject>Eight weekly sprint backlogs for the SAEON ESP32 prototype</dc:subject>
  <dc:creator>SAEON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