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B80BA" w14:textId="7D2F7696" w:rsidR="003C4CC2" w:rsidRDefault="003C4CC2">
      <w:r>
        <w:t xml:space="preserve">Formulas: </w:t>
      </w:r>
    </w:p>
    <w:p w14:paraId="3542BE76" w14:textId="3020EE77" w:rsidR="00E340ED" w:rsidRDefault="00E340ED">
      <w:pPr>
        <w:rPr>
          <w:rFonts w:ascii="Merriweather Sans" w:hAnsi="Merriweather Sans"/>
          <w:color w:val="222222"/>
          <w:shd w:val="clear" w:color="auto" w:fill="FFFFFF"/>
        </w:rPr>
      </w:pPr>
      <w:r>
        <w:rPr>
          <w:rFonts w:ascii="Merriweather Sans" w:hAnsi="Merriweather Sans"/>
          <w:color w:val="222222"/>
          <w:shd w:val="clear" w:color="auto" w:fill="FFFFFF"/>
        </w:rPr>
        <w:t>O’Neill, J.E.R., Corish, C.A. &amp; Horner, K. Accuracy of Resting Metabolic Rate Prediction Equations in Athletes: A Systematic Review with Meta-analysis. </w:t>
      </w:r>
      <w:r>
        <w:rPr>
          <w:rFonts w:ascii="Merriweather Sans" w:hAnsi="Merriweather Sans"/>
          <w:i/>
          <w:iCs/>
          <w:color w:val="222222"/>
          <w:shd w:val="clear" w:color="auto" w:fill="FFFFFF"/>
        </w:rPr>
        <w:t>Sports Med</w:t>
      </w:r>
      <w:r>
        <w:rPr>
          <w:rFonts w:ascii="Merriweather Sans" w:hAnsi="Merriweather Sans"/>
          <w:color w:val="222222"/>
          <w:shd w:val="clear" w:color="auto" w:fill="FFFFFF"/>
        </w:rPr>
        <w:t> </w:t>
      </w:r>
      <w:r>
        <w:rPr>
          <w:rFonts w:ascii="Merriweather Sans" w:hAnsi="Merriweather Sans"/>
          <w:b/>
          <w:bCs/>
          <w:color w:val="222222"/>
          <w:shd w:val="clear" w:color="auto" w:fill="FFFFFF"/>
        </w:rPr>
        <w:t>53</w:t>
      </w:r>
      <w:r>
        <w:rPr>
          <w:rFonts w:ascii="Merriweather Sans" w:hAnsi="Merriweather Sans"/>
          <w:color w:val="222222"/>
          <w:shd w:val="clear" w:color="auto" w:fill="FFFFFF"/>
        </w:rPr>
        <w:t xml:space="preserve">, 2373–2398 (2023). </w:t>
      </w:r>
      <w:hyperlink r:id="rId5" w:history="1">
        <w:r w:rsidRPr="00905458">
          <w:rPr>
            <w:rStyle w:val="Hyperlink"/>
            <w:rFonts w:ascii="Merriweather Sans" w:hAnsi="Merriweather Sans"/>
            <w:shd w:val="clear" w:color="auto" w:fill="FFFFFF"/>
          </w:rPr>
          <w:t>https://doi.org/10.1007/s40279-023-01896-z</w:t>
        </w:r>
      </w:hyperlink>
    </w:p>
    <w:p w14:paraId="085CBC23" w14:textId="77777777" w:rsidR="00310469" w:rsidRDefault="00310469">
      <w:pPr>
        <w:rPr>
          <w:rFonts w:ascii="Merriweather Sans" w:hAnsi="Merriweather Sans"/>
          <w:color w:val="222222"/>
          <w:shd w:val="clear" w:color="auto" w:fill="FFFFFF"/>
        </w:rPr>
      </w:pPr>
    </w:p>
    <w:p w14:paraId="670984FF" w14:textId="6534188C" w:rsidR="00310469" w:rsidRDefault="00310469">
      <w:pPr>
        <w:rPr>
          <w:rFonts w:ascii="Merriweather Sans" w:hAnsi="Merriweather Sans"/>
          <w:color w:val="222222"/>
          <w:shd w:val="clear" w:color="auto" w:fill="FFFFFF"/>
        </w:rPr>
      </w:pPr>
      <w:r>
        <w:rPr>
          <w:rFonts w:ascii="Merriweather Sans" w:hAnsi="Merriweather Sans"/>
          <w:color w:val="222222"/>
          <w:shd w:val="clear" w:color="auto" w:fill="FFFFFF"/>
        </w:rPr>
        <w:t xml:space="preserve">For bf: </w:t>
      </w:r>
      <w:r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Molina-Luque R, Carrasco-Marín F, Márquez-Urrizola C, Ulloa N, Romero-Saldaña M, Molina-Recio G. Accuracy of the Resting Energy Expenditure Estimation Equations for Healthy Women. Nutrients. 2021 Jan 24;13(2):345. </w:t>
      </w:r>
      <w:proofErr w:type="spellStart"/>
      <w:r>
        <w:rPr>
          <w:rFonts w:ascii="Roboto" w:hAnsi="Roboto"/>
          <w:color w:val="212121"/>
          <w:sz w:val="26"/>
          <w:szCs w:val="26"/>
          <w:shd w:val="clear" w:color="auto" w:fill="FFFFFF"/>
        </w:rPr>
        <w:t>doi</w:t>
      </w:r>
      <w:proofErr w:type="spellEnd"/>
      <w:r>
        <w:rPr>
          <w:rFonts w:ascii="Roboto" w:hAnsi="Roboto"/>
          <w:color w:val="212121"/>
          <w:sz w:val="26"/>
          <w:szCs w:val="26"/>
          <w:shd w:val="clear" w:color="auto" w:fill="FFFFFF"/>
        </w:rPr>
        <w:t>: 10.3390/nu13020345. PMID: 33498930; PMCID: PMC7912292.</w:t>
      </w:r>
    </w:p>
    <w:p w14:paraId="5C91BF05" w14:textId="77777777" w:rsidR="00E340ED" w:rsidRDefault="00E340ED">
      <w:pPr>
        <w:rPr>
          <w:rFonts w:ascii="Merriweather Sans" w:hAnsi="Merriweather Sans"/>
          <w:color w:val="222222"/>
          <w:shd w:val="clear" w:color="auto" w:fill="FFFFFF"/>
        </w:rPr>
      </w:pPr>
    </w:p>
    <w:p w14:paraId="640DBAC0" w14:textId="2BC9175B" w:rsidR="003C4CC2" w:rsidRDefault="00AE44D9">
      <w:r w:rsidRPr="00AE44D9">
        <w:rPr>
          <w:noProof/>
        </w:rPr>
        <w:drawing>
          <wp:inline distT="0" distB="0" distL="0" distR="0" wp14:anchorId="15A12017" wp14:editId="6158DCE8">
            <wp:extent cx="3626036" cy="2140060"/>
            <wp:effectExtent l="0" t="0" r="0" b="0"/>
            <wp:docPr id="1691402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026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9941" w14:textId="12E84832" w:rsidR="009E5C79" w:rsidRDefault="009E5C79" w:rsidP="009E5C79">
      <w:pPr>
        <w:pStyle w:val="ListParagraph"/>
        <w:numPr>
          <w:ilvl w:val="0"/>
          <w:numId w:val="1"/>
        </w:numPr>
      </w:pPr>
      <w:r>
        <w:t xml:space="preserve">Activity level multiplier: </w:t>
      </w:r>
      <w:r w:rsidRPr="009E5C79">
        <w:rPr>
          <w:noProof/>
        </w:rPr>
        <w:drawing>
          <wp:inline distT="0" distB="0" distL="0" distR="0" wp14:anchorId="742670B7" wp14:editId="1E448207">
            <wp:extent cx="5943600" cy="1390015"/>
            <wp:effectExtent l="0" t="0" r="0" b="635"/>
            <wp:docPr id="2072178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787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3086" w14:textId="77777777" w:rsidR="00274BEC" w:rsidRDefault="009E5C79" w:rsidP="009E5C79">
      <w:r>
        <w:t xml:space="preserve">Plan: </w:t>
      </w:r>
    </w:p>
    <w:p w14:paraId="70B6BF41" w14:textId="7B87B764" w:rsidR="00274BEC" w:rsidRDefault="00274BEC" w:rsidP="00274BEC">
      <w:pPr>
        <w:pStyle w:val="ListParagraph"/>
        <w:numPr>
          <w:ilvl w:val="0"/>
          <w:numId w:val="1"/>
        </w:numPr>
      </w:pPr>
      <w:r>
        <w:t>Input Webpage</w:t>
      </w:r>
      <w:r w:rsidR="005671B7">
        <w:t xml:space="preserve"> (All should have placeholders</w:t>
      </w:r>
      <w:r w:rsidR="00B85667">
        <w:t>)</w:t>
      </w:r>
    </w:p>
    <w:p w14:paraId="6E5F3483" w14:textId="1FBCF288" w:rsidR="00274BEC" w:rsidRDefault="00967D8B" w:rsidP="00274BEC">
      <w:pPr>
        <w:pStyle w:val="ListParagraph"/>
        <w:numPr>
          <w:ilvl w:val="1"/>
          <w:numId w:val="1"/>
        </w:numPr>
      </w:pPr>
      <w:r>
        <w:t xml:space="preserve">Age </w:t>
      </w:r>
    </w:p>
    <w:p w14:paraId="25B60D9B" w14:textId="51D8D033" w:rsidR="00967D8B" w:rsidRDefault="00967D8B" w:rsidP="00967D8B">
      <w:pPr>
        <w:pStyle w:val="ListParagraph"/>
        <w:numPr>
          <w:ilvl w:val="2"/>
          <w:numId w:val="1"/>
        </w:numPr>
      </w:pPr>
      <w:r>
        <w:t xml:space="preserve">Number Input </w:t>
      </w:r>
    </w:p>
    <w:p w14:paraId="6AE3564A" w14:textId="225CB2D9" w:rsidR="00967D8B" w:rsidRDefault="00967D8B" w:rsidP="00274BEC">
      <w:pPr>
        <w:pStyle w:val="ListParagraph"/>
        <w:numPr>
          <w:ilvl w:val="1"/>
          <w:numId w:val="1"/>
        </w:numPr>
      </w:pPr>
      <w:r>
        <w:t xml:space="preserve">Weight </w:t>
      </w:r>
    </w:p>
    <w:p w14:paraId="143F43D0" w14:textId="40C7B5C8" w:rsidR="005671B7" w:rsidRDefault="005671B7" w:rsidP="005671B7">
      <w:pPr>
        <w:pStyle w:val="ListParagraph"/>
        <w:numPr>
          <w:ilvl w:val="2"/>
          <w:numId w:val="1"/>
        </w:numPr>
      </w:pPr>
      <w:r>
        <w:t xml:space="preserve">Number Input with Unit </w:t>
      </w:r>
      <w:r w:rsidR="0012530A">
        <w:t xml:space="preserve">selector for kg or </w:t>
      </w:r>
      <w:proofErr w:type="spellStart"/>
      <w:r w:rsidR="0012530A">
        <w:t>lb</w:t>
      </w:r>
      <w:proofErr w:type="spellEnd"/>
    </w:p>
    <w:p w14:paraId="5970BBC7" w14:textId="28397223" w:rsidR="00967D8B" w:rsidRDefault="00967D8B" w:rsidP="00274BEC">
      <w:pPr>
        <w:pStyle w:val="ListParagraph"/>
        <w:numPr>
          <w:ilvl w:val="1"/>
          <w:numId w:val="1"/>
        </w:numPr>
      </w:pPr>
      <w:r>
        <w:t>Gender</w:t>
      </w:r>
    </w:p>
    <w:p w14:paraId="2A9956B9" w14:textId="4E754153" w:rsidR="0012530A" w:rsidRDefault="0012530A" w:rsidP="0012530A">
      <w:pPr>
        <w:pStyle w:val="ListParagraph"/>
        <w:numPr>
          <w:ilvl w:val="2"/>
          <w:numId w:val="1"/>
        </w:numPr>
      </w:pPr>
      <w:r>
        <w:t xml:space="preserve">Radio selector </w:t>
      </w:r>
    </w:p>
    <w:p w14:paraId="29C35334" w14:textId="76206FEF" w:rsidR="00967D8B" w:rsidRDefault="00967D8B" w:rsidP="00274BEC">
      <w:pPr>
        <w:pStyle w:val="ListParagraph"/>
        <w:numPr>
          <w:ilvl w:val="1"/>
          <w:numId w:val="1"/>
        </w:numPr>
      </w:pPr>
      <w:r>
        <w:t xml:space="preserve">Activity level </w:t>
      </w:r>
    </w:p>
    <w:p w14:paraId="396E5E01" w14:textId="207920EE" w:rsidR="00967D8B" w:rsidRDefault="00967D8B" w:rsidP="00967D8B">
      <w:pPr>
        <w:pStyle w:val="ListParagraph"/>
        <w:numPr>
          <w:ilvl w:val="2"/>
          <w:numId w:val="1"/>
        </w:numPr>
      </w:pPr>
      <w:r>
        <w:lastRenderedPageBreak/>
        <w:t xml:space="preserve">Drop Down </w:t>
      </w:r>
      <w:r w:rsidR="0012530A">
        <w:t xml:space="preserve">with </w:t>
      </w:r>
      <w:r w:rsidR="00B85667">
        <w:t>descriptions.</w:t>
      </w:r>
    </w:p>
    <w:p w14:paraId="7ED2F6C7" w14:textId="0E9BCA9B" w:rsidR="000627F1" w:rsidRDefault="000627F1" w:rsidP="000627F1">
      <w:pPr>
        <w:pStyle w:val="ListParagraph"/>
        <w:numPr>
          <w:ilvl w:val="1"/>
          <w:numId w:val="1"/>
        </w:numPr>
      </w:pPr>
      <w:r>
        <w:t xml:space="preserve">Submit Button </w:t>
      </w:r>
    </w:p>
    <w:p w14:paraId="2135BDC1" w14:textId="76115D50" w:rsidR="002520F6" w:rsidRDefault="002520F6" w:rsidP="002520F6">
      <w:r>
        <w:t>*Use .checked function to check the input of radio selectors, to get a value from input use .value</w:t>
      </w:r>
    </w:p>
    <w:p w14:paraId="76B201B1" w14:textId="1244200E" w:rsidR="00B85667" w:rsidRDefault="00B85667" w:rsidP="00B85667">
      <w:pPr>
        <w:pStyle w:val="ListParagraph"/>
        <w:numPr>
          <w:ilvl w:val="0"/>
          <w:numId w:val="1"/>
        </w:numPr>
      </w:pPr>
      <w:r>
        <w:t>Design</w:t>
      </w:r>
    </w:p>
    <w:p w14:paraId="27D3005D" w14:textId="792CFB10" w:rsidR="00B85667" w:rsidRDefault="00B85667" w:rsidP="00B85667">
      <w:pPr>
        <w:pStyle w:val="ListParagraph"/>
        <w:numPr>
          <w:ilvl w:val="1"/>
          <w:numId w:val="1"/>
        </w:numPr>
      </w:pPr>
      <w:r>
        <w:t>TDEE Calculator as header</w:t>
      </w:r>
    </w:p>
    <w:p w14:paraId="54D469F2" w14:textId="61C8D71C" w:rsidR="00B85667" w:rsidRDefault="00185395" w:rsidP="00B85667">
      <w:pPr>
        <w:pStyle w:val="ListParagraph"/>
        <w:numPr>
          <w:ilvl w:val="1"/>
          <w:numId w:val="1"/>
        </w:numPr>
      </w:pPr>
      <w:r>
        <w:t>Form under ^</w:t>
      </w:r>
    </w:p>
    <w:p w14:paraId="18892E7B" w14:textId="0D0FF869" w:rsidR="00185395" w:rsidRDefault="00CE6EAF" w:rsidP="00B85667">
      <w:pPr>
        <w:pStyle w:val="ListParagraph"/>
        <w:numPr>
          <w:ilvl w:val="1"/>
          <w:numId w:val="1"/>
        </w:numPr>
      </w:pPr>
      <w:r>
        <w:t>Blue color theme</w:t>
      </w:r>
    </w:p>
    <w:p w14:paraId="2D8AF770" w14:textId="77777777" w:rsidR="005C0DF5" w:rsidRDefault="005C0DF5" w:rsidP="005C0DF5">
      <w:pPr>
        <w:pStyle w:val="ListParagraph"/>
        <w:numPr>
          <w:ilvl w:val="0"/>
          <w:numId w:val="1"/>
        </w:numPr>
      </w:pPr>
      <w:r>
        <w:t>Result Page Design:</w:t>
      </w:r>
    </w:p>
    <w:p w14:paraId="6129DD2A" w14:textId="77777777" w:rsidR="008723E1" w:rsidRDefault="008723E1" w:rsidP="008723E1">
      <w:pPr>
        <w:pStyle w:val="ListParagraph"/>
        <w:numPr>
          <w:ilvl w:val="0"/>
          <w:numId w:val="1"/>
        </w:numPr>
      </w:pPr>
      <w:r>
        <w:t>Send an error message if wrong input was submitted</w:t>
      </w:r>
    </w:p>
    <w:p w14:paraId="3FA33B4C" w14:textId="5B7CE353" w:rsidR="00CE6EAF" w:rsidRDefault="005C0DF5" w:rsidP="008723E1">
      <w:pPr>
        <w:pStyle w:val="ListParagraph"/>
        <w:numPr>
          <w:ilvl w:val="0"/>
          <w:numId w:val="1"/>
        </w:numPr>
      </w:pPr>
      <w:r>
        <w:br/>
      </w:r>
    </w:p>
    <w:sectPr w:rsidR="00CE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A000E"/>
    <w:multiLevelType w:val="hybridMultilevel"/>
    <w:tmpl w:val="BF06F9D2"/>
    <w:lvl w:ilvl="0" w:tplc="C06E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95"/>
    <w:rsid w:val="00000EDD"/>
    <w:rsid w:val="000627F1"/>
    <w:rsid w:val="00090C95"/>
    <w:rsid w:val="0012530A"/>
    <w:rsid w:val="00185395"/>
    <w:rsid w:val="002520F6"/>
    <w:rsid w:val="00274BEC"/>
    <w:rsid w:val="002F5C77"/>
    <w:rsid w:val="00310469"/>
    <w:rsid w:val="00351011"/>
    <w:rsid w:val="003A6663"/>
    <w:rsid w:val="003C4CC2"/>
    <w:rsid w:val="005671B7"/>
    <w:rsid w:val="005B4320"/>
    <w:rsid w:val="005C0DF5"/>
    <w:rsid w:val="00654483"/>
    <w:rsid w:val="008723E1"/>
    <w:rsid w:val="00967D8B"/>
    <w:rsid w:val="009E5C79"/>
    <w:rsid w:val="00AE44D9"/>
    <w:rsid w:val="00B647C6"/>
    <w:rsid w:val="00B85667"/>
    <w:rsid w:val="00CE6EAF"/>
    <w:rsid w:val="00E340ED"/>
    <w:rsid w:val="00F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5441"/>
  <w15:chartTrackingRefBased/>
  <w15:docId w15:val="{C5DF8CB8-2B90-4F23-991C-A1337199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1007/s40279-023-01896-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Dindoyal</dc:creator>
  <cp:keywords/>
  <dc:description/>
  <cp:lastModifiedBy>Angelo Dindoyal</cp:lastModifiedBy>
  <cp:revision>21</cp:revision>
  <dcterms:created xsi:type="dcterms:W3CDTF">2024-02-11T17:17:00Z</dcterms:created>
  <dcterms:modified xsi:type="dcterms:W3CDTF">2024-06-21T21:08:00Z</dcterms:modified>
</cp:coreProperties>
</file>