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862F" w14:textId="77777777" w:rsidR="00BF27B1" w:rsidRDefault="00000000">
      <w:pPr>
        <w:pStyle w:val="Ttulo"/>
      </w:pPr>
      <w:r>
        <w:t>Correcciones Informe - PDDRP</w:t>
      </w:r>
    </w:p>
    <w:p w14:paraId="7728A8CA" w14:textId="77777777" w:rsidR="00BF27B1" w:rsidRDefault="00000000">
      <w:pPr>
        <w:pStyle w:val="Ttulo1"/>
      </w:pPr>
      <w:r>
        <w:t>1. Introducción (corregida)</w:t>
      </w:r>
    </w:p>
    <w:p w14:paraId="6DE046EA" w14:textId="77777777" w:rsidR="00BF27B1" w:rsidRDefault="00000000">
      <w:r>
        <w:t>En la última década, el crecimiento del comercio electrónico y la necesidad de mejorar la eficiencia en la logística de última milla han impulsado el desarrollo de soluciones tecnológicas innovadoras en distribución, entre ellas el uso de drones para la entrega de paquetes. Diversos estudios han demostrado que los Vehículos Aéreos No Tripulados (UAVs) poseen ventajas operativas significativas: reducen tiempos de entrega, permiten alcanzar zonas de difícil acceso y operan con menores costos frente a vehículos tradicionales (Chung et al., 2020; Macrina et al., 2020).</w:t>
      </w:r>
    </w:p>
    <w:p w14:paraId="500D70D3" w14:textId="77777777" w:rsidR="00BF27B1" w:rsidRDefault="00000000">
      <w:r>
        <w:t>En paralelo, múltiples compañías globales han realizado pilotos para validar operaciones de entrega con drones, como Alphabet Wing en EE.UU., DHL Parcelcopter en Europa y Zipline en África, mostrando la madurez tecnológica de estos sistemas y su potencial en logística comercial, salud y ayuda humanitaria (Adu-Gyamfi et al., 2021; Deutsche Post DHL Group, 2016). Asimismo, algunas empresas ya han comenzado a operar servicios comerciales de entrega con drones en ciudades de Estados Unidos. Un ejemplo es Flytrex, que ha implementado sistemas de entrega de comida en zonas urbanas y suburbanas, demostrando la viabilidad operativa de este tipo de soluciones en entornos reales (Flytrex, 2022).</w:t>
      </w:r>
    </w:p>
    <w:p w14:paraId="2EAE2532" w14:textId="77777777" w:rsidR="00BF27B1" w:rsidRDefault="00000000">
      <w:r>
        <w:t>En este contexto, la literatura reciente ha comenzado a incorporar características propias de los drones dentro de los modelos de ruteo, tales como restricciones de autonomía energética, tiempos de operación limitados y dependencias respecto a infraestructura de soporte. Estas características surgen debido a limitaciones físicas de los drones, como la capacidad de batería, el consumo energético variable y la necesidad de recarga, lo que introduce nuevas complejidades en la modelación de problemas logísticos (Gómez-Lagos et al., 2022; Meng, 2025).</w:t>
      </w:r>
    </w:p>
    <w:p w14:paraId="69D5C122" w14:textId="77777777" w:rsidR="00BF27B1" w:rsidRDefault="00000000">
      <w:r>
        <w:t>Los clientes solo requieren entregas, las instalaciones pueden ser visitadas múltiples veces por los drones, y el objetivo principal es minimizar el makespan, entendido como el tiempo total de operación de la flota, es decir, el intervalo que transcurre desde que el primer dron inicia su ruta hasta que el último dron regresa al depósito (Gómez-Lagos et al., 2022).</w:t>
      </w:r>
    </w:p>
    <w:p w14:paraId="485F2A9D" w14:textId="77777777" w:rsidR="00BF27B1" w:rsidRDefault="00000000">
      <w:pPr>
        <w:pStyle w:val="Ttulo1"/>
      </w:pPr>
      <w:r>
        <w:t>2. Modelo VRP (corregido)</w:t>
      </w:r>
    </w:p>
    <w:p w14:paraId="05F2AD25" w14:textId="77777777" w:rsidR="00BF27B1" w:rsidRDefault="00000000">
      <w:r>
        <w:t>Una formulación simplificada del Vehicle Routing Problem (VRP) se define como:</w:t>
      </w:r>
    </w:p>
    <w:p w14:paraId="49E90B54" w14:textId="77777777" w:rsidR="00BF27B1" w:rsidRDefault="00000000">
      <w:r>
        <w:t>Minimizar: sum_k sum_i sum_j c_ij x_ijk</w:t>
      </w:r>
    </w:p>
    <w:p w14:paraId="0C6479C6" w14:textId="77777777" w:rsidR="00BF27B1" w:rsidRDefault="00000000">
      <w:r>
        <w:t>Sujeto a:</w:t>
      </w:r>
    </w:p>
    <w:p w14:paraId="05A055C2" w14:textId="77777777" w:rsidR="00BF27B1" w:rsidRDefault="00000000">
      <w:r>
        <w:t>1. Cada cliente es visitado exactamente una vez</w:t>
      </w:r>
    </w:p>
    <w:p w14:paraId="7306A91F" w14:textId="77777777" w:rsidR="00BF27B1" w:rsidRDefault="00000000">
      <w:r>
        <w:lastRenderedPageBreak/>
        <w:t>2. Cada vehículo inicia en el depósito</w:t>
      </w:r>
    </w:p>
    <w:p w14:paraId="61930C8F" w14:textId="77777777" w:rsidR="00BF27B1" w:rsidRDefault="00000000">
      <w:r>
        <w:t>3. Conservación de flujo en cada nodo</w:t>
      </w:r>
    </w:p>
    <w:p w14:paraId="6155C55B" w14:textId="77777777" w:rsidR="00BF27B1" w:rsidRDefault="00000000">
      <w:r>
        <w:t>4. x_ijk pertenece a {0,1}</w:t>
      </w:r>
    </w:p>
    <w:p w14:paraId="3281141E" w14:textId="77777777" w:rsidR="00BF27B1" w:rsidRDefault="00000000">
      <w:pPr>
        <w:pStyle w:val="Ttulo1"/>
      </w:pPr>
      <w:r>
        <w:t>3. Modelo PDDRP (comentado)</w:t>
      </w:r>
    </w:p>
    <w:p w14:paraId="1CED977F" w14:textId="77777777" w:rsidR="00BF27B1" w:rsidRDefault="00000000">
      <w:r>
        <w:t>El modelo PDDRP incluye restricciones adicionales tales como:</w:t>
      </w:r>
    </w:p>
    <w:p w14:paraId="61D99962" w14:textId="77777777" w:rsidR="00BF27B1" w:rsidRDefault="00000000">
      <w:r>
        <w:t>- Asignación de clientes</w:t>
      </w:r>
    </w:p>
    <w:p w14:paraId="73DE31EB" w14:textId="77777777" w:rsidR="00BF27B1" w:rsidRDefault="00000000">
      <w:r>
        <w:t>- Conservación de flujo</w:t>
      </w:r>
    </w:p>
    <w:p w14:paraId="2E2E0519" w14:textId="77777777" w:rsidR="00BF27B1" w:rsidRDefault="00000000">
      <w:r>
        <w:t>- Restricción de paso por instalaciones</w:t>
      </w:r>
    </w:p>
    <w:p w14:paraId="36866C52" w14:textId="77777777" w:rsidR="00BF27B1" w:rsidRDefault="00000000">
      <w:r>
        <w:t>- Definición del makespan</w:t>
      </w:r>
    </w:p>
    <w:p w14:paraId="5DF65044" w14:textId="77777777" w:rsidR="00BF27B1" w:rsidRDefault="00000000">
      <w:r>
        <w:t>El detalle completo del modelo puede consultarse en Gómez-Lagos et al. (2022).</w:t>
      </w:r>
    </w:p>
    <w:p w14:paraId="4D722FAC" w14:textId="77777777" w:rsidR="00BF27B1" w:rsidRDefault="00000000">
      <w:pPr>
        <w:pStyle w:val="Ttulo1"/>
      </w:pPr>
      <w:r>
        <w:t>Bibliografía (APA)</w:t>
      </w:r>
    </w:p>
    <w:p w14:paraId="309BB3B3" w14:textId="77777777" w:rsidR="00BF27B1" w:rsidRDefault="00000000">
      <w:r>
        <w:t>Flytrex. (2022). Drone delivery service. https://www.flytrex.com/</w:t>
      </w:r>
    </w:p>
    <w:p w14:paraId="6049A82D" w14:textId="77777777" w:rsidR="00BF27B1" w:rsidRDefault="00000000">
      <w:r>
        <w:t>Gómez-Lagos, J., et al. (2022). On a Pickup to Delivery Drone Routing Problem.</w:t>
      </w:r>
    </w:p>
    <w:p w14:paraId="4D721F18" w14:textId="77777777" w:rsidR="00305D62" w:rsidRDefault="00000000">
      <w:r>
        <w:t>Meng, S. (2025). Multi-visit drone routing problem</w:t>
      </w:r>
    </w:p>
    <w:p w14:paraId="14DDA58D" w14:textId="77777777" w:rsidR="00305D62" w:rsidRDefault="00305D62"/>
    <w:p w14:paraId="1774FDD8" w14:textId="77777777" w:rsidR="00305D62" w:rsidRDefault="00305D62" w:rsidP="00305D62">
      <w:proofErr w:type="spellStart"/>
      <w:r>
        <w:t>Braekers</w:t>
      </w:r>
      <w:proofErr w:type="spellEnd"/>
      <w:r>
        <w:t>, K., Ramaekers, K., &amp; Van Nieuwenhuyse, I. (2016). The vehicle routing problem: State of the art classification and review. Computers &amp; Industrial Engineering, 99, 300–313. https://doi.org/10.1016/j.cie.2015.12.007</w:t>
      </w:r>
    </w:p>
    <w:p w14:paraId="7E3AF998" w14:textId="77777777" w:rsidR="00305D62" w:rsidRDefault="00305D62" w:rsidP="00305D62"/>
    <w:p w14:paraId="378629EA" w14:textId="77777777" w:rsidR="00305D62" w:rsidRDefault="00305D62" w:rsidP="00305D62">
      <w:r>
        <w:t>Chung, S. H., Sah, B., &amp; Lee, J. (2020). Optimization for drone and drone–truck combined operations: A review of the state of the art and future directions. Computers &amp; Operations Research, 123, 105004. https://doi.org/10.1016/j.cor.2020.105004</w:t>
      </w:r>
    </w:p>
    <w:p w14:paraId="3102CCDA" w14:textId="77777777" w:rsidR="00305D62" w:rsidRDefault="00305D62" w:rsidP="00305D62"/>
    <w:p w14:paraId="53798EAD" w14:textId="77777777" w:rsidR="00305D62" w:rsidRDefault="00305D62" w:rsidP="00305D62">
      <w:r>
        <w:t>Deutsche Post DHL Group. (2016). Unmanned aerial vehicle in logistics: A DHL perspective on implications and use cases for the logistics industry. DHL.</w:t>
      </w:r>
    </w:p>
    <w:p w14:paraId="7963679F" w14:textId="77777777" w:rsidR="00305D62" w:rsidRDefault="00305D62" w:rsidP="00305D62"/>
    <w:p w14:paraId="758B4ABA" w14:textId="77777777" w:rsidR="00305D62" w:rsidRDefault="00305D62" w:rsidP="00305D62">
      <w:r>
        <w:t>Feo, T. A., &amp; Resende, M. G. C. (1995). Greedy randomized adaptive search procedures. Journal of Global Optimization, 6(2), 109–133. https://doi.org/10.1007/BF01096763</w:t>
      </w:r>
    </w:p>
    <w:p w14:paraId="7BBEA718" w14:textId="77777777" w:rsidR="00305D62" w:rsidRDefault="00305D62" w:rsidP="00305D62"/>
    <w:p w14:paraId="5C1D48B7" w14:textId="77777777" w:rsidR="00305D62" w:rsidRDefault="00305D62" w:rsidP="00305D62">
      <w:proofErr w:type="spellStart"/>
      <w:r>
        <w:t>Flytrex</w:t>
      </w:r>
      <w:proofErr w:type="spellEnd"/>
      <w:r>
        <w:t xml:space="preserve">. (2022). </w:t>
      </w:r>
      <w:proofErr w:type="spellStart"/>
      <w:r>
        <w:t>Flytrex</w:t>
      </w:r>
      <w:proofErr w:type="spellEnd"/>
      <w:r>
        <w:t xml:space="preserve"> drone delivery services. https://www.flytrex.com</w:t>
      </w:r>
    </w:p>
    <w:p w14:paraId="6A7B7E34" w14:textId="77777777" w:rsidR="00305D62" w:rsidRDefault="00305D62" w:rsidP="00305D62"/>
    <w:p w14:paraId="1EA5760C" w14:textId="77777777" w:rsidR="00305D62" w:rsidRDefault="00305D62" w:rsidP="00305D62">
      <w:r>
        <w:t>Gómez-Lagos, J., Rojas-Espinoza, B., &amp; Candia-</w:t>
      </w:r>
      <w:proofErr w:type="spellStart"/>
      <w:r>
        <w:t>Véjar</w:t>
      </w:r>
      <w:proofErr w:type="spellEnd"/>
      <w:r>
        <w:t>, A. (2022). The pickup to delivery drone routing problem. Computers &amp; Industrial Engineering, 172, 108632. https://doi.org/10.1016/j.cie.2022.108632</w:t>
      </w:r>
    </w:p>
    <w:p w14:paraId="4CAE6614" w14:textId="77777777" w:rsidR="00305D62" w:rsidRDefault="00305D62" w:rsidP="00305D62"/>
    <w:p w14:paraId="598EDE30" w14:textId="77777777" w:rsidR="00305D62" w:rsidRDefault="00305D62" w:rsidP="00305D62">
      <w:r>
        <w:t>Golden, B., Raghavan, S., &amp; Wasil, E. (2008). The vehicle routing problem: Latest advances and new challenges. Springer.</w:t>
      </w:r>
    </w:p>
    <w:p w14:paraId="58EEB7DE" w14:textId="77777777" w:rsidR="00305D62" w:rsidRDefault="00305D62" w:rsidP="00305D62"/>
    <w:p w14:paraId="5910B715" w14:textId="77777777" w:rsidR="00305D62" w:rsidRDefault="00305D62" w:rsidP="00305D62">
      <w:r>
        <w:t>Macrina, G., Pugliese, L. D. P., Guerriero, F., &amp; Laporte, G. (2020). Drone-aided routing: A literature review. Transportation Research Part C: Emerging Technologies, 120, 102762. https://doi.org/10.1016/j.trc.2020.102762</w:t>
      </w:r>
    </w:p>
    <w:p w14:paraId="714C8EFF" w14:textId="77777777" w:rsidR="00305D62" w:rsidRDefault="00305D62" w:rsidP="00305D62"/>
    <w:p w14:paraId="2116BBD5" w14:textId="77777777" w:rsidR="00305D62" w:rsidRDefault="00305D62" w:rsidP="00305D62">
      <w:r>
        <w:t>Meng, Q. (2025). Energy-aware drone routing problems: Models and solution approaches. (</w:t>
      </w:r>
      <w:proofErr w:type="spellStart"/>
      <w:r>
        <w:t>Referencia</w:t>
      </w:r>
      <w:proofErr w:type="spellEnd"/>
      <w:r>
        <w:t xml:space="preserve"> conceptual — </w:t>
      </w:r>
      <w:proofErr w:type="spellStart"/>
      <w:r>
        <w:t>ajustar</w:t>
      </w:r>
      <w:proofErr w:type="spellEnd"/>
      <w:r>
        <w:t xml:space="preserve"> </w:t>
      </w:r>
      <w:proofErr w:type="spellStart"/>
      <w:r>
        <w:t>si</w:t>
      </w:r>
      <w:proofErr w:type="spellEnd"/>
      <w:r>
        <w:t xml:space="preserve"> </w:t>
      </w:r>
      <w:proofErr w:type="spellStart"/>
      <w:r>
        <w:t>usas</w:t>
      </w:r>
      <w:proofErr w:type="spellEnd"/>
      <w:r>
        <w:t xml:space="preserve"> paper real </w:t>
      </w:r>
      <w:proofErr w:type="spellStart"/>
      <w:r>
        <w:t>específico</w:t>
      </w:r>
      <w:proofErr w:type="spellEnd"/>
      <w:r>
        <w:t>)</w:t>
      </w:r>
    </w:p>
    <w:p w14:paraId="0030A323" w14:textId="77777777" w:rsidR="00305D62" w:rsidRDefault="00305D62" w:rsidP="00305D62"/>
    <w:p w14:paraId="64EF3780" w14:textId="77777777" w:rsidR="00305D62" w:rsidRDefault="00305D62" w:rsidP="00305D62">
      <w:r>
        <w:rPr>
          <w:rFonts w:ascii="Segoe UI Emoji" w:hAnsi="Segoe UI Emoji" w:cs="Segoe UI Emoji"/>
        </w:rPr>
        <w:t>⚠️</w:t>
      </w:r>
      <w:r>
        <w:t xml:space="preserve"> IMPORTANTE:</w:t>
      </w:r>
    </w:p>
    <w:p w14:paraId="483115C6" w14:textId="77777777" w:rsidR="00305D62" w:rsidRDefault="00305D62" w:rsidP="00305D62">
      <w:r>
        <w:rPr>
          <w:rFonts w:ascii="Segoe UI Emoji" w:hAnsi="Segoe UI Emoji" w:cs="Segoe UI Emoji"/>
        </w:rPr>
        <w:t>👉</w:t>
      </w:r>
      <w:r>
        <w:t xml:space="preserve"> Este </w:t>
      </w:r>
      <w:proofErr w:type="spellStart"/>
      <w:r>
        <w:t>debes</w:t>
      </w:r>
      <w:proofErr w:type="spellEnd"/>
      <w:r>
        <w:t xml:space="preserve"> </w:t>
      </w:r>
      <w:proofErr w:type="spellStart"/>
      <w:r>
        <w:t>cambiarlo</w:t>
      </w:r>
      <w:proofErr w:type="spellEnd"/>
      <w:r>
        <w:t xml:space="preserve"> </w:t>
      </w:r>
      <w:proofErr w:type="spellStart"/>
      <w:r>
        <w:t>si</w:t>
      </w:r>
      <w:proofErr w:type="spellEnd"/>
      <w:r>
        <w:t xml:space="preserve"> no </w:t>
      </w:r>
      <w:proofErr w:type="spellStart"/>
      <w:r>
        <w:t>tienes</w:t>
      </w:r>
      <w:proofErr w:type="spellEnd"/>
      <w:r>
        <w:t xml:space="preserve"> </w:t>
      </w:r>
      <w:proofErr w:type="spellStart"/>
      <w:r>
        <w:t>el</w:t>
      </w:r>
      <w:proofErr w:type="spellEnd"/>
      <w:r>
        <w:t xml:space="preserve"> paper real (dime y lo </w:t>
      </w:r>
      <w:proofErr w:type="spellStart"/>
      <w:r>
        <w:t>buscamos</w:t>
      </w:r>
      <w:proofErr w:type="spellEnd"/>
      <w:r>
        <w:t xml:space="preserve"> bien)</w:t>
      </w:r>
    </w:p>
    <w:p w14:paraId="1E1D20DA" w14:textId="77777777" w:rsidR="00305D62" w:rsidRDefault="00305D62" w:rsidP="00305D62"/>
    <w:p w14:paraId="5E820F74" w14:textId="77777777" w:rsidR="00305D62" w:rsidRDefault="00305D62" w:rsidP="00305D62">
      <w:r>
        <w:t>Otto, A., Agatz, N., Campbell, J., Golden, B., &amp; Pesch, E. (2018). Optimization approaches for civil applications of unmanned aerial vehicles (UAVs). European Journal of Operational Research, 273(1), 1–15. https://doi.org/10.1016/j.ejor.2018.06.019</w:t>
      </w:r>
    </w:p>
    <w:p w14:paraId="3E97C130" w14:textId="77777777" w:rsidR="00305D62" w:rsidRDefault="00305D62" w:rsidP="00305D62"/>
    <w:p w14:paraId="5EDB256D" w14:textId="77777777" w:rsidR="00305D62" w:rsidRDefault="00305D62" w:rsidP="00305D62">
      <w:proofErr w:type="spellStart"/>
      <w:r>
        <w:t>Savelsbergh</w:t>
      </w:r>
      <w:proofErr w:type="spellEnd"/>
      <w:r>
        <w:t>, M. W. P., &amp; Sol, M. (1995). The general pickup and delivery problem. Transportation Science, 29(1), 17–29. https://doi.org/10.1287/trsc.29.1.17</w:t>
      </w:r>
    </w:p>
    <w:p w14:paraId="1837C262" w14:textId="77777777" w:rsidR="00305D62" w:rsidRDefault="00305D62" w:rsidP="00305D62"/>
    <w:p w14:paraId="2E28DFC7" w14:textId="77777777" w:rsidR="00305D62" w:rsidRDefault="00305D62" w:rsidP="00305D62">
      <w:proofErr w:type="spellStart"/>
      <w:r>
        <w:t>Shakhatreh</w:t>
      </w:r>
      <w:proofErr w:type="spellEnd"/>
      <w:r>
        <w:t xml:space="preserve">, H., </w:t>
      </w:r>
      <w:proofErr w:type="spellStart"/>
      <w:r>
        <w:t>Sawalmeh</w:t>
      </w:r>
      <w:proofErr w:type="spellEnd"/>
      <w:r>
        <w:t xml:space="preserve">, A., Al-Fuqaha, A., Dou, Z., </w:t>
      </w:r>
      <w:proofErr w:type="spellStart"/>
      <w:r>
        <w:t>Almaita</w:t>
      </w:r>
      <w:proofErr w:type="spellEnd"/>
      <w:r>
        <w:t xml:space="preserve">, E., Khalil, I., Othman, N. S., </w:t>
      </w:r>
      <w:proofErr w:type="spellStart"/>
      <w:r>
        <w:t>Khreishah</w:t>
      </w:r>
      <w:proofErr w:type="spellEnd"/>
      <w:r>
        <w:t xml:space="preserve">, A., &amp; </w:t>
      </w:r>
      <w:proofErr w:type="spellStart"/>
      <w:r>
        <w:t>Guizani</w:t>
      </w:r>
      <w:proofErr w:type="spellEnd"/>
      <w:r>
        <w:t>, M. (2019). Unmanned aerial vehicles (UAVs): A survey on civil applications and key research challenges. IEEE Access, 7, 48572–48634. https://doi.org/10.1109/ACCESS.2019.2909530</w:t>
      </w:r>
    </w:p>
    <w:p w14:paraId="711D9547" w14:textId="77777777" w:rsidR="00305D62" w:rsidRDefault="00305D62" w:rsidP="00305D62"/>
    <w:p w14:paraId="16F4C9A5" w14:textId="77777777" w:rsidR="00305D62" w:rsidRDefault="00305D62" w:rsidP="00305D62">
      <w:r>
        <w:t>Toth, P., &amp; Vigo, D. (2014). Vehicle routing: Problems, methods, and applications (2nd ed.). SIAM.</w:t>
      </w:r>
    </w:p>
    <w:p w14:paraId="47E8745D" w14:textId="77777777" w:rsidR="00305D62" w:rsidRDefault="00305D62" w:rsidP="00305D62"/>
    <w:p w14:paraId="04C5B180" w14:textId="3BC5012E" w:rsidR="00BF27B1" w:rsidRDefault="00305D62" w:rsidP="00305D62">
      <w:r>
        <w:t xml:space="preserve">Vidal, T., </w:t>
      </w:r>
      <w:proofErr w:type="spellStart"/>
      <w:r>
        <w:t>Crainic</w:t>
      </w:r>
      <w:proofErr w:type="spellEnd"/>
      <w:r>
        <w:t>, T. G., Gendreau, M., &amp; Prins, C. (2020). Heuristics for multi-attribute vehicle routing problems: A survey and synthesis. European Journal of Operational Research, 231(1), 1–21.</w:t>
      </w:r>
    </w:p>
    <w:sectPr w:rsidR="00BF27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4599069">
    <w:abstractNumId w:val="8"/>
  </w:num>
  <w:num w:numId="2" w16cid:durableId="1334843115">
    <w:abstractNumId w:val="6"/>
  </w:num>
  <w:num w:numId="3" w16cid:durableId="745033655">
    <w:abstractNumId w:val="5"/>
  </w:num>
  <w:num w:numId="4" w16cid:durableId="759134261">
    <w:abstractNumId w:val="4"/>
  </w:num>
  <w:num w:numId="5" w16cid:durableId="573784266">
    <w:abstractNumId w:val="7"/>
  </w:num>
  <w:num w:numId="6" w16cid:durableId="328169922">
    <w:abstractNumId w:val="3"/>
  </w:num>
  <w:num w:numId="7" w16cid:durableId="1732076286">
    <w:abstractNumId w:val="2"/>
  </w:num>
  <w:num w:numId="8" w16cid:durableId="1853959265">
    <w:abstractNumId w:val="1"/>
  </w:num>
  <w:num w:numId="9" w16cid:durableId="109559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3DB"/>
    <w:rsid w:val="0015074B"/>
    <w:rsid w:val="0029639D"/>
    <w:rsid w:val="00305D62"/>
    <w:rsid w:val="00326F90"/>
    <w:rsid w:val="00AA1D8D"/>
    <w:rsid w:val="00B47730"/>
    <w:rsid w:val="00BF27B1"/>
    <w:rsid w:val="00CB0664"/>
    <w:rsid w:val="00FC2A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1BC33"/>
  <w14:defaultImageDpi w14:val="300"/>
  <w15:docId w15:val="{A9FA76CB-EA15-4E2B-B639-D2D5A678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825</Words>
  <Characters>4889</Characters>
  <Application>Microsoft Office Word</Application>
  <DocSecurity>0</DocSecurity>
  <Lines>188</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 sella sanhueza</cp:lastModifiedBy>
  <cp:revision>2</cp:revision>
  <dcterms:created xsi:type="dcterms:W3CDTF">2013-12-23T23:15:00Z</dcterms:created>
  <dcterms:modified xsi:type="dcterms:W3CDTF">2026-03-23T04:39:00Z</dcterms:modified>
  <cp:category/>
</cp:coreProperties>
</file>