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kjcyuu50se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ow9bbv6mfxi" w:id="1"/>
      <w:bookmarkEnd w:id="1"/>
      <w:r w:rsidDel="00000000" w:rsidR="00000000" w:rsidRPr="00000000">
        <w:rPr>
          <w:rtl w:val="0"/>
        </w:rPr>
        <w:t xml:space="preserve">Art Document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2jyehw93g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🔠 Font Consigliati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Puoi scegliere una combinazione che rifletta sia l’anima futuristica che quella narrativa o retrò. Ecco un mix coerente: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1134814218512"/>
        <w:gridCol w:w="4445.473069859878"/>
        <w:gridCol w:w="2700.9252597418936"/>
        <w:tblGridChange w:id="0">
          <w:tblGrid>
            <w:gridCol w:w="1879.1134814218512"/>
            <w:gridCol w:w="4445.473069859878"/>
            <w:gridCol w:w="2700.92525974189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Font consigliati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 cosa usarli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Futuristico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Orbitron, Rajdhani, Exo 2, Neuropol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Titoli, pulsanti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Tech-noir / hacker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VT323, Share Tech Mono, JetBrains Mono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Console, codice, 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Dark/fantasy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Cinzel, Cardo, Uncial Antiqua, Spectral 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Testi narrativi o intro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Vintage/Comic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Bangers, Comic Neue (se stilizzato), Bebas Neue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Easter egg, citazioni fumetto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xic5bjyn5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Brand Feeling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645kb15rd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Emozioni trasmesse: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Mistero, tensione, ribellione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 vs umanità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Controllo, sorveglianza, potere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Futurismo decadente + nostalgia visiva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dsn493c29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Personalità del brand: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Ibrido</w:t>
      </w:r>
      <w:r w:rsidDel="00000000" w:rsidR="00000000" w:rsidRPr="00000000">
        <w:rPr>
          <w:rtl w:val="0"/>
        </w:rPr>
        <w:t xml:space="preserve">: mescola il rigore tecnologico con la spiritualità, il passato e l’umanità.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Controculturale</w:t>
      </w:r>
      <w:r w:rsidDel="00000000" w:rsidR="00000000" w:rsidRPr="00000000">
        <w:rPr>
          <w:rtl w:val="0"/>
        </w:rPr>
        <w:t xml:space="preserve">: critica implicita alle autorità/sorveglianza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Narrativo</w:t>
      </w:r>
      <w:r w:rsidDel="00000000" w:rsidR="00000000" w:rsidRPr="00000000">
        <w:rPr>
          <w:rtl w:val="0"/>
        </w:rPr>
        <w:t xml:space="preserve">: sembra raccontare una storia epica o intima, tra futuro e destino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kgsg6evu0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🔧 Suggerimenti per il Progetto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Potresti usare </w:t>
      </w:r>
      <w:r w:rsidDel="00000000" w:rsidR="00000000" w:rsidRPr="00000000">
        <w:rPr>
          <w:b w:val="1"/>
          <w:rtl w:val="0"/>
        </w:rPr>
        <w:t xml:space="preserve">UI dark con elementi glow</w:t>
      </w:r>
      <w:r w:rsidDel="00000000" w:rsidR="00000000" w:rsidRPr="00000000">
        <w:rPr>
          <w:rtl w:val="0"/>
        </w:rPr>
        <w:t xml:space="preserve">, interfacce stile terminale o ologramma.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transizioni potrebbero avere </w:t>
      </w:r>
      <w:r w:rsidDel="00000000" w:rsidR="00000000" w:rsidRPr="00000000">
        <w:rPr>
          <w:b w:val="1"/>
          <w:rtl w:val="0"/>
        </w:rPr>
        <w:t xml:space="preserve">effetti glitch, scie luminose o morphing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 un contrasto tra </w:t>
      </w:r>
      <w:r w:rsidDel="00000000" w:rsidR="00000000" w:rsidRPr="00000000">
        <w:rPr>
          <w:b w:val="1"/>
          <w:rtl w:val="0"/>
        </w:rPr>
        <w:t xml:space="preserve">rigidità digitale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elementi narrativi profondi</w:t>
      </w:r>
      <w:r w:rsidDel="00000000" w:rsidR="00000000" w:rsidRPr="00000000">
        <w:rPr>
          <w:rtl w:val="0"/>
        </w:rPr>
        <w:t xml:space="preserve"> (es. storia, magia, sentimenti).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vuoi, posso aiutarti anche a: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Applicare questa palette ad alcuni </w:t>
      </w:r>
      <w:r w:rsidDel="00000000" w:rsidR="00000000" w:rsidRPr="00000000">
        <w:rPr>
          <w:b w:val="1"/>
          <w:rtl w:val="0"/>
        </w:rPr>
        <w:t xml:space="preserve">componenti UI di esempio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Sviluppare un </w:t>
      </w:r>
      <w:r w:rsidDel="00000000" w:rsidR="00000000" w:rsidRPr="00000000">
        <w:rPr>
          <w:b w:val="1"/>
          <w:rtl w:val="0"/>
        </w:rPr>
        <w:t xml:space="preserve">design system base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Creare una mini </w:t>
      </w:r>
      <w:r w:rsidDel="00000000" w:rsidR="00000000" w:rsidRPr="00000000">
        <w:rPr>
          <w:b w:val="1"/>
          <w:rtl w:val="0"/>
        </w:rPr>
        <w:t xml:space="preserve">guida di brand identity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  <w:sectPr>
          <w:headerReference r:id="rId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8sd35kzhnfr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</w:rPr>
      </w:pPr>
      <w:bookmarkStart w:colFirst="0" w:colLast="0" w:name="_syphdnlfw0xv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🎨 Art Direction Document – App Museo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720" w:hanging="360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bdjmfbby4s13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rFonts w:ascii="Montserrat" w:cs="Montserrat" w:eastAsia="Montserrat" w:hAnsi="Montserrat"/>
          <w:b w:val="1"/>
          <w:i w:val="1"/>
          <w:color w:val="000000"/>
          <w:sz w:val="26"/>
          <w:szCs w:val="26"/>
        </w:rPr>
      </w:pPr>
      <w:bookmarkStart w:colFirst="0" w:colLast="0" w:name="_myddqgw8jkvj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App Name: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6"/>
          <w:szCs w:val="26"/>
          <w:rtl w:val="0"/>
        </w:rPr>
        <w:t xml:space="preserve">[Placeholder]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8ieuxl1mqu22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Museum: MUFANT – Museum of Fantastic and Science Fiction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mobile application is designed to serve as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digital showcase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for MUFANT, faithfully representing the museum’s identity, collections, and cultural activities.</w:t>
        <w:br w:type="textWrapping"/>
        <w:t xml:space="preserve"> The app is not only an informative tool, but also a platform for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engagement and interaction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allowing users to explore exhibitions, stay updated on current events, and purchase tickets online.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interface design aims to reflect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unique essence of the museum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which blends pop culture, literature, cinema, and the imagination of fantasy and science fiction—particularly from the 1980s, 1990s, and early 2000s.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lft8052zki5t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🎯 Target Audience: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Children and teenagers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drawn to dynamic and interactive visual content.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Families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seeking educational and immersive experiences.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Fantasy and sci-fi enthusiasts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especially fans of geek, nerd, vintage, and retro culture.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Tourists and occasional visitors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looking for an alternative museum experience that is immersive and easily accessible via mobile.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app is designed to combine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usability, accessibility, and visual direction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aligned with the museum’s vision, ensuring both intuitive navigation and a rich, immersive visual experience.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ind w:left="720" w:hanging="360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wreyawqusz1b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2. Color Palette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visual style of the application is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contrasted and futuristic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with bright neon highlights set against dark backgrounds. This palette draws inspiration from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cyberpunk aesthetics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vintage sci-fi media, and 80s-90s retrofuturism.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2652713" cy="1326356"/>
            <wp:effectExtent b="0" l="0" r="0" t="0"/>
            <wp:wrapSquare wrapText="bothSides" distB="342900" distT="342900" distL="342900" distR="3429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326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is our palette reference, but we’ll use Material Design 3 algorithm for dynamic generation of colors, based on a main color chosen.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tu6x3dk85lq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4. Tipografia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Font principali (titoli, testo, etichette).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Gerarchia tipografica (H1, H2, corpo testo).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Spaziature e pesi consigliati.</w:t>
        <w:br w:type="textWrapping"/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rdruko0snfy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5. Iconografia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Stile delle icone (lineare, riempito, flat, ecc.).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Origine: custom o da una libreria (es. Material Icons, Feather, ecc.).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Uso e dimensioni standard.</w:t>
        <w:br w:type="textWrapping"/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c2qnbk0q40c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6. Componenti UI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Pulsanti (forme, stati: default, hover, disabilitato).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Card (per le opere, sale, eventi).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Tab bar, barra di navigazione, filtri.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Modali, notifiche, toast, ecc.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anteprime visive se possibile (puoi usare Figma o Canva per rappresentarli).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ywy55vucoxer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7. Layout e Griglia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Schema delle griglie (colonne, gutter, padding).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Dimensioni base per dispositivi mobili.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Adattabilità e responsive design (se previsto anche per tablet).</w:t>
        <w:br w:type="textWrapping"/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4d655i8s4ky2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8. Immagini e Media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Regole su fotografie di opere: qualità, margini, proporzioni.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Overlay, sfocature o filtri usati.</w:t>
        <w:br w:type="textWrapping"/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giml0kq13fq5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9. Accessibilità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Contrasti colore adeguati.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Font leggibili.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Dimensioni tappabili per elementi touch.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Eventuale modalità “alta leggibilità” o “dark mode”.</w:t>
        <w:br w:type="textWrapping"/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gam3ce06q2a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10. Tonality &amp; Microcopy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Voce e tono dell’app (es. amichevole, formale, educativo).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Esempi di testi brevi: pulsanti, notifiche, messaggi d’errore.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