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F3A" w:rsidRDefault="00710F3A" w:rsidP="00710F3A">
      <w:pPr>
        <w:pStyle w:val="Prrafodelista"/>
        <w:numPr>
          <w:ilvl w:val="0"/>
          <w:numId w:val="1"/>
        </w:numPr>
        <w:spacing w:before="100" w:beforeAutospacing="1" w:after="100" w:afterAutospacing="1" w:line="240" w:lineRule="auto"/>
        <w:outlineLvl w:val="1"/>
        <w:rPr>
          <w:rFonts w:ascii="Times New Roman" w:eastAsia="Times New Roman" w:hAnsi="Times New Roman" w:cs="Times New Roman"/>
          <w:b/>
          <w:bCs/>
          <w:lang w:eastAsia="es-EC"/>
        </w:rPr>
      </w:pPr>
      <w:bookmarkStart w:id="0" w:name="_GoBack"/>
      <w:bookmarkEnd w:id="0"/>
      <w:r w:rsidRPr="00710F3A">
        <w:rPr>
          <w:rFonts w:ascii="Times New Roman" w:eastAsia="Times New Roman" w:hAnsi="Times New Roman" w:cs="Times New Roman"/>
          <w:b/>
          <w:bCs/>
          <w:lang w:eastAsia="es-EC"/>
        </w:rPr>
        <w:t>Inspector 2 — Anexo A</w:t>
      </w:r>
    </w:p>
    <w:tbl>
      <w:tblPr>
        <w:tblStyle w:val="Tablaconcuadrcula"/>
        <w:tblpPr w:leftFromText="141" w:rightFromText="141" w:vertAnchor="page" w:horzAnchor="margin" w:tblpY="2926"/>
        <w:tblW w:w="0" w:type="auto"/>
        <w:tblLook w:val="04A0" w:firstRow="1" w:lastRow="0" w:firstColumn="1" w:lastColumn="0" w:noHBand="0" w:noVBand="1"/>
      </w:tblPr>
      <w:tblGrid>
        <w:gridCol w:w="556"/>
        <w:gridCol w:w="1001"/>
        <w:gridCol w:w="1420"/>
        <w:gridCol w:w="827"/>
        <w:gridCol w:w="2513"/>
        <w:gridCol w:w="2907"/>
      </w:tblGrid>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ID</w:t>
            </w:r>
          </w:p>
        </w:tc>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Requisito</w:t>
            </w:r>
          </w:p>
        </w:tc>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Propiedad evaluada</w:t>
            </w:r>
          </w:p>
        </w:tc>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Cumple</w:t>
            </w:r>
          </w:p>
        </w:tc>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Evidencia</w:t>
            </w:r>
          </w:p>
        </w:tc>
        <w:tc>
          <w:tcPr>
            <w:tcW w:w="0" w:type="auto"/>
            <w:hideMark/>
          </w:tcPr>
          <w:p w:rsidR="00710F3A" w:rsidRPr="00710F3A" w:rsidRDefault="00710F3A" w:rsidP="00710F3A">
            <w:pPr>
              <w:jc w:val="center"/>
              <w:rPr>
                <w:rFonts w:ascii="Times New Roman" w:eastAsia="Times New Roman" w:hAnsi="Times New Roman" w:cs="Times New Roman"/>
                <w:b/>
                <w:bCs/>
                <w:sz w:val="18"/>
                <w:szCs w:val="18"/>
                <w:lang w:eastAsia="es-EC"/>
              </w:rPr>
            </w:pPr>
            <w:r w:rsidRPr="00710F3A">
              <w:rPr>
                <w:rFonts w:ascii="Times New Roman" w:eastAsia="Times New Roman" w:hAnsi="Times New Roman" w:cs="Times New Roman"/>
                <w:b/>
                <w:bCs/>
                <w:sz w:val="18"/>
                <w:szCs w:val="18"/>
                <w:lang w:eastAsia="es-EC"/>
              </w:rPr>
              <w:t>Observación</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D-FX-01</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RF-15</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Consistencia / Dependencias</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 xml:space="preserve">RF-15 es </w:t>
            </w:r>
            <w:proofErr w:type="spellStart"/>
            <w:r w:rsidRPr="00710F3A">
              <w:rPr>
                <w:rFonts w:ascii="Times New Roman" w:eastAsia="Times New Roman" w:hAnsi="Times New Roman" w:cs="Times New Roman"/>
                <w:bCs/>
                <w:sz w:val="18"/>
                <w:szCs w:val="18"/>
                <w:lang w:eastAsia="es-EC"/>
              </w:rPr>
              <w:t>Must</w:t>
            </w:r>
            <w:proofErr w:type="spellEnd"/>
            <w:r w:rsidRPr="00710F3A">
              <w:rPr>
                <w:rFonts w:ascii="Times New Roman" w:eastAsia="Times New Roman" w:hAnsi="Times New Roman" w:cs="Times New Roman"/>
                <w:sz w:val="18"/>
                <w:szCs w:val="18"/>
                <w:lang w:eastAsia="es-EC"/>
              </w:rPr>
              <w:t xml:space="preserve">, pero depende de RF-06 y RF-07, ambos </w:t>
            </w:r>
            <w:proofErr w:type="spellStart"/>
            <w:r w:rsidRPr="00710F3A">
              <w:rPr>
                <w:rFonts w:ascii="Times New Roman" w:eastAsia="Times New Roman" w:hAnsi="Times New Roman" w:cs="Times New Roman"/>
                <w:bCs/>
                <w:sz w:val="18"/>
                <w:szCs w:val="18"/>
                <w:lang w:eastAsia="es-EC"/>
              </w:rPr>
              <w:t>Should</w:t>
            </w:r>
            <w:proofErr w:type="spellEnd"/>
            <w:r w:rsidRPr="00710F3A">
              <w:rPr>
                <w:rFonts w:ascii="Times New Roman" w:eastAsia="Times New Roman" w:hAnsi="Times New Roman" w:cs="Times New Roman"/>
                <w:sz w:val="18"/>
                <w:szCs w:val="18"/>
                <w:lang w:eastAsia="es-EC"/>
              </w:rPr>
              <w:t>.</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Existe una inconsistencia de prioridad: un requisito indispensable depende de dos requisitos que el propio documento considera prescindibles para que el sistema pueda operar.</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D-FX-02</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RF-24</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Consistencia / Dependencias</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 xml:space="preserve">RF-24 es </w:t>
            </w:r>
            <w:proofErr w:type="spellStart"/>
            <w:r w:rsidRPr="00710F3A">
              <w:rPr>
                <w:rFonts w:ascii="Times New Roman" w:eastAsia="Times New Roman" w:hAnsi="Times New Roman" w:cs="Times New Roman"/>
                <w:bCs/>
                <w:sz w:val="18"/>
                <w:szCs w:val="18"/>
                <w:lang w:eastAsia="es-EC"/>
              </w:rPr>
              <w:t>Must</w:t>
            </w:r>
            <w:proofErr w:type="spellEnd"/>
            <w:r w:rsidRPr="00710F3A">
              <w:rPr>
                <w:rFonts w:ascii="Times New Roman" w:eastAsia="Times New Roman" w:hAnsi="Times New Roman" w:cs="Times New Roman"/>
                <w:sz w:val="18"/>
                <w:szCs w:val="18"/>
                <w:lang w:eastAsia="es-EC"/>
              </w:rPr>
              <w:t xml:space="preserve">, pero depende de RF-22, clasificado como </w:t>
            </w:r>
            <w:proofErr w:type="spellStart"/>
            <w:r w:rsidRPr="00710F3A">
              <w:rPr>
                <w:rFonts w:ascii="Times New Roman" w:eastAsia="Times New Roman" w:hAnsi="Times New Roman" w:cs="Times New Roman"/>
                <w:bCs/>
                <w:sz w:val="18"/>
                <w:szCs w:val="18"/>
                <w:lang w:eastAsia="es-EC"/>
              </w:rPr>
              <w:t>Should</w:t>
            </w:r>
            <w:proofErr w:type="spellEnd"/>
            <w:r w:rsidRPr="00710F3A">
              <w:rPr>
                <w:rFonts w:ascii="Times New Roman" w:eastAsia="Times New Roman" w:hAnsi="Times New Roman" w:cs="Times New Roman"/>
                <w:sz w:val="18"/>
                <w:szCs w:val="18"/>
                <w:lang w:eastAsia="es-EC"/>
              </w:rPr>
              <w:t>.</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Si RF-22 no se implementa, RF-24 pierde parte de la información necesaria para determinar qué repetición debe rechazarse.</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D-FX-03</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RNF-01</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Verificabilidad / Ambigüedad</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Se exige completar "tareas básicas" en ≤3 minutos.</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El documento no define cuáles son exactamente las "tareas básicas" que deben medirse, por lo que distintos evaluadores podrían seleccionar tareas diferentes y obtener resultados no comparables.</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D-FX-04</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RNF-07</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Verificabilidad / Completitud</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Se exige disponibilidad ≥95% durante un "periodo de pruebas definido por el equipo".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No se establece la duración exacta del periodo de medición ni el número de horas/sesiones que forman el denominador de la métrica.</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D-FX-05</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RNF-11</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Verificabilidad</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Se exige contraste "adecuado" y textos legibles.</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El término "adecuado" no establece un valor cuantificable ni una referencia objetiva para determinar cuándo la interfaz cumple o incumple.</w:t>
            </w:r>
          </w:p>
        </w:tc>
      </w:tr>
      <w:tr w:rsidR="00710F3A" w:rsidRPr="00710F3A" w:rsidTr="00710F3A">
        <w:tc>
          <w:tcPr>
            <w:tcW w:w="0" w:type="auto"/>
            <w:hideMark/>
          </w:tcPr>
          <w:p w:rsidR="00710F3A" w:rsidRPr="00710F3A" w:rsidRDefault="00710F3A" w:rsidP="00710F3A">
            <w:pPr>
              <w:jc w:val="center"/>
              <w:rPr>
                <w:rFonts w:ascii="Times New Roman" w:eastAsia="Times New Roman" w:hAnsi="Times New Roman" w:cs="Times New Roman"/>
                <w:b/>
                <w:sz w:val="18"/>
                <w:szCs w:val="18"/>
                <w:lang w:eastAsia="es-EC"/>
              </w:rPr>
            </w:pPr>
            <w:r w:rsidRPr="00710F3A">
              <w:rPr>
                <w:rFonts w:ascii="Times New Roman" w:eastAsia="Times New Roman" w:hAnsi="Times New Roman" w:cs="Times New Roman"/>
                <w:b/>
                <w:bCs/>
                <w:sz w:val="18"/>
                <w:szCs w:val="18"/>
                <w:lang w:eastAsia="es-EC"/>
              </w:rPr>
              <w:t>D-FX-06</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RNF-XAI-01–03</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Trazabilidad / Consistencia</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bCs/>
                <w:sz w:val="18"/>
                <w:szCs w:val="18"/>
                <w:lang w:eastAsia="es-EC"/>
              </w:rPr>
              <w:t>No</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Los RNF-XAI-01 a RNF-XAI-03 aparecen posteriormente en la trazabilidad legal y en el protocolo, pero la clasificación principal de RNF solo enumera RNF-01 a RNF-12.</w:t>
            </w:r>
          </w:p>
        </w:tc>
        <w:tc>
          <w:tcPr>
            <w:tcW w:w="0" w:type="auto"/>
            <w:hideMark/>
          </w:tcPr>
          <w:p w:rsidR="00710F3A" w:rsidRPr="00710F3A" w:rsidRDefault="00710F3A" w:rsidP="00710F3A">
            <w:pPr>
              <w:jc w:val="center"/>
              <w:rPr>
                <w:rFonts w:ascii="Times New Roman" w:eastAsia="Times New Roman" w:hAnsi="Times New Roman" w:cs="Times New Roman"/>
                <w:sz w:val="18"/>
                <w:szCs w:val="18"/>
                <w:lang w:eastAsia="es-EC"/>
              </w:rPr>
            </w:pPr>
            <w:r w:rsidRPr="00710F3A">
              <w:rPr>
                <w:rFonts w:ascii="Times New Roman" w:eastAsia="Times New Roman" w:hAnsi="Times New Roman" w:cs="Times New Roman"/>
                <w:sz w:val="18"/>
                <w:szCs w:val="18"/>
                <w:lang w:eastAsia="es-EC"/>
              </w:rPr>
              <w:t xml:space="preserve">Existe una inconsistencia en la identificación y ubicación de los requisitos no funcionales de </w:t>
            </w:r>
            <w:proofErr w:type="spellStart"/>
            <w:r w:rsidRPr="00710F3A">
              <w:rPr>
                <w:rFonts w:ascii="Times New Roman" w:eastAsia="Times New Roman" w:hAnsi="Times New Roman" w:cs="Times New Roman"/>
                <w:sz w:val="18"/>
                <w:szCs w:val="18"/>
                <w:lang w:eastAsia="es-EC"/>
              </w:rPr>
              <w:t>explicabilidad</w:t>
            </w:r>
            <w:proofErr w:type="spellEnd"/>
            <w:r w:rsidRPr="00710F3A">
              <w:rPr>
                <w:rFonts w:ascii="Times New Roman" w:eastAsia="Times New Roman" w:hAnsi="Times New Roman" w:cs="Times New Roman"/>
                <w:sz w:val="18"/>
                <w:szCs w:val="18"/>
                <w:lang w:eastAsia="es-EC"/>
              </w:rPr>
              <w:t>. Debe definirse si RNF-XAI-01–03 forman parte formal de la lista de RNF y actualizar su clasificación y trazabilidad.</w:t>
            </w:r>
          </w:p>
        </w:tc>
      </w:tr>
    </w:tbl>
    <w:p w:rsidR="00710F3A" w:rsidRDefault="00710F3A" w:rsidP="00710F3A">
      <w:pPr>
        <w:spacing w:before="100" w:beforeAutospacing="1" w:after="100" w:afterAutospacing="1" w:line="240" w:lineRule="auto"/>
        <w:outlineLvl w:val="1"/>
      </w:pPr>
      <w:r w:rsidRPr="00710F3A">
        <w:rPr>
          <w:rFonts w:ascii="Times New Roman" w:hAnsi="Times New Roman" w:cs="Times New Roman"/>
        </w:rPr>
        <w:t>6 defectos reales</w:t>
      </w:r>
      <w:r>
        <w:rPr>
          <w:rFonts w:ascii="Times New Roman" w:hAnsi="Times New Roman" w:cs="Times New Roman"/>
        </w:rPr>
        <w:t xml:space="preserve"> revisados </w:t>
      </w:r>
      <w:r>
        <w:t xml:space="preserve">en </w:t>
      </w:r>
      <w:r>
        <w:t xml:space="preserve"> el ERS/SRS</w:t>
      </w:r>
    </w:p>
    <w:p w:rsidR="00710F3A" w:rsidRDefault="00710F3A" w:rsidP="00710F3A">
      <w:pPr>
        <w:spacing w:before="100" w:beforeAutospacing="1" w:after="100" w:afterAutospacing="1" w:line="240" w:lineRule="auto"/>
        <w:outlineLvl w:val="1"/>
      </w:pPr>
    </w:p>
    <w:p w:rsidR="00710F3A" w:rsidRPr="00710F3A" w:rsidRDefault="00710F3A" w:rsidP="00710F3A">
      <w:pPr>
        <w:pStyle w:val="Ttulo3"/>
        <w:rPr>
          <w:rFonts w:ascii="Times New Roman" w:hAnsi="Times New Roman" w:cs="Times New Roman"/>
          <w:color w:val="000000" w:themeColor="text1"/>
        </w:rPr>
      </w:pPr>
      <w:r w:rsidRPr="00710F3A">
        <w:rPr>
          <w:rFonts w:ascii="Times New Roman" w:hAnsi="Times New Roman" w:cs="Times New Roman"/>
          <w:color w:val="000000" w:themeColor="text1"/>
        </w:rPr>
        <w:t>Evidencia de los defectos</w:t>
      </w:r>
    </w:p>
    <w:p w:rsidR="00710F3A" w:rsidRDefault="00710F3A" w:rsidP="00710F3A">
      <w:pPr>
        <w:pStyle w:val="NormalWeb"/>
      </w:pPr>
      <w:r>
        <w:rPr>
          <w:rStyle w:val="Textoennegrita"/>
        </w:rPr>
        <w:t>D-FX-01:</w:t>
      </w:r>
      <w:r>
        <w:t xml:space="preserve"> RF-15 aparece como </w:t>
      </w:r>
      <w:proofErr w:type="spellStart"/>
      <w:r w:rsidRPr="00CD08BB">
        <w:rPr>
          <w:rStyle w:val="Textoennegrita"/>
          <w:b w:val="0"/>
        </w:rPr>
        <w:t>Must</w:t>
      </w:r>
      <w:proofErr w:type="spellEnd"/>
      <w:r>
        <w:t xml:space="preserve"> y depende de RF-06 y RF-07, mientras RF-06 y RF-07 están clasificados como </w:t>
      </w:r>
      <w:proofErr w:type="spellStart"/>
      <w:r w:rsidRPr="00CD08BB">
        <w:rPr>
          <w:rStyle w:val="Textoennegrita"/>
          <w:b w:val="0"/>
        </w:rPr>
        <w:t>Should</w:t>
      </w:r>
      <w:proofErr w:type="spellEnd"/>
      <w:r>
        <w:t xml:space="preserve">. </w:t>
      </w:r>
    </w:p>
    <w:p w:rsidR="00710F3A" w:rsidRDefault="00710F3A" w:rsidP="00710F3A">
      <w:pPr>
        <w:pStyle w:val="NormalWeb"/>
      </w:pPr>
      <w:r>
        <w:rPr>
          <w:rStyle w:val="Textoennegrita"/>
        </w:rPr>
        <w:t>D-FX-02:</w:t>
      </w:r>
      <w:r>
        <w:t xml:space="preserve"> RF-24 es </w:t>
      </w:r>
      <w:proofErr w:type="spellStart"/>
      <w:r w:rsidRPr="00CD08BB">
        <w:rPr>
          <w:rStyle w:val="Textoennegrita"/>
          <w:b w:val="0"/>
        </w:rPr>
        <w:t>Must</w:t>
      </w:r>
      <w:proofErr w:type="spellEnd"/>
      <w:r>
        <w:t xml:space="preserve"> y depende de RF-22, que es </w:t>
      </w:r>
      <w:proofErr w:type="spellStart"/>
      <w:r w:rsidRPr="00CD08BB">
        <w:rPr>
          <w:rStyle w:val="Textoennegrita"/>
          <w:b w:val="0"/>
        </w:rPr>
        <w:t>Should</w:t>
      </w:r>
      <w:proofErr w:type="spellEnd"/>
      <w:r>
        <w:t xml:space="preserve">. </w:t>
      </w:r>
    </w:p>
    <w:p w:rsidR="00710F3A" w:rsidRDefault="00710F3A" w:rsidP="00710F3A">
      <w:pPr>
        <w:pStyle w:val="NormalWeb"/>
      </w:pPr>
      <w:r>
        <w:rPr>
          <w:rStyle w:val="Textoennegrita"/>
        </w:rPr>
        <w:t>D-FX-03:</w:t>
      </w:r>
      <w:r>
        <w:t xml:space="preserve"> RNF-01 establece "completar tareas en ≤3 min", pero habla genéricamente de "tareas básicas". </w:t>
      </w:r>
    </w:p>
    <w:p w:rsidR="00710F3A" w:rsidRDefault="00710F3A" w:rsidP="00710F3A">
      <w:pPr>
        <w:pStyle w:val="NormalWeb"/>
      </w:pPr>
      <w:r>
        <w:rPr>
          <w:rStyle w:val="Textoennegrita"/>
        </w:rPr>
        <w:t>D-FX-04:</w:t>
      </w:r>
      <w:r>
        <w:t xml:space="preserve"> RNF-07 establece ≥95 %, pero el periodo de pruebas queda definido por el propio equipo. </w:t>
      </w:r>
    </w:p>
    <w:p w:rsidR="00710F3A" w:rsidRDefault="00710F3A" w:rsidP="00710F3A">
      <w:pPr>
        <w:pStyle w:val="NormalWeb"/>
      </w:pPr>
      <w:r>
        <w:rPr>
          <w:rStyle w:val="Textoennegrita"/>
        </w:rPr>
        <w:lastRenderedPageBreak/>
        <w:t>D-FX-05:</w:t>
      </w:r>
      <w:r>
        <w:t xml:space="preserve"> RNF-11 exige pantallas legibles, botones identificables y "contraste adecuado", pero no fija un valor objetivo. </w:t>
      </w:r>
    </w:p>
    <w:p w:rsidR="00710F3A" w:rsidRDefault="00710F3A" w:rsidP="00710F3A">
      <w:pPr>
        <w:pStyle w:val="NormalWeb"/>
      </w:pPr>
      <w:r>
        <w:rPr>
          <w:rStyle w:val="Textoennegrita"/>
        </w:rPr>
        <w:t>D-FX-06:</w:t>
      </w:r>
      <w:r>
        <w:t xml:space="preserve"> La clasificación formal presenta RNF-01 a RNF-12, mientras que posteriormente aparecen RNF-XAI-01 a RNF-XAI-03 en la trazabilidad de </w:t>
      </w:r>
      <w:proofErr w:type="spellStart"/>
      <w:r>
        <w:t>explicabilidad</w:t>
      </w:r>
      <w:proofErr w:type="spellEnd"/>
      <w:r>
        <w:t xml:space="preserve">. </w:t>
      </w:r>
    </w:p>
    <w:p w:rsidR="00710F3A" w:rsidRDefault="00CD08BB" w:rsidP="00710F3A">
      <w:pPr>
        <w:spacing w:before="100" w:beforeAutospacing="1" w:after="100" w:afterAutospacing="1" w:line="240" w:lineRule="auto"/>
        <w:outlineLvl w:val="1"/>
        <w:rPr>
          <w:b/>
          <w:sz w:val="26"/>
          <w:szCs w:val="26"/>
        </w:rPr>
      </w:pPr>
      <w:r w:rsidRPr="00CD08BB">
        <w:rPr>
          <w:b/>
          <w:sz w:val="26"/>
          <w:szCs w:val="26"/>
        </w:rPr>
        <w:t>Comparativa CASE</w:t>
      </w:r>
    </w:p>
    <w:tbl>
      <w:tblPr>
        <w:tblStyle w:val="Tablaconcuadrcula"/>
        <w:tblW w:w="0" w:type="auto"/>
        <w:tblLook w:val="04A0" w:firstRow="1" w:lastRow="0" w:firstColumn="1" w:lastColumn="0" w:noHBand="0" w:noVBand="1"/>
      </w:tblPr>
      <w:tblGrid>
        <w:gridCol w:w="1288"/>
        <w:gridCol w:w="1987"/>
        <w:gridCol w:w="2470"/>
        <w:gridCol w:w="1637"/>
        <w:gridCol w:w="1842"/>
      </w:tblGrid>
      <w:tr w:rsidR="00CD08BB" w:rsidRPr="00CD08BB" w:rsidTr="00CD08BB">
        <w:tc>
          <w:tcPr>
            <w:tcW w:w="0" w:type="auto"/>
            <w:hideMark/>
          </w:tcPr>
          <w:p w:rsidR="00CD08BB" w:rsidRPr="00CD08BB" w:rsidRDefault="00CD08BB" w:rsidP="00CD08BB">
            <w:pPr>
              <w:jc w:val="center"/>
              <w:rPr>
                <w:rFonts w:ascii="Times New Roman" w:eastAsia="Times New Roman" w:hAnsi="Times New Roman" w:cs="Times New Roman"/>
                <w:b/>
                <w:bCs/>
                <w:sz w:val="18"/>
                <w:szCs w:val="18"/>
                <w:lang w:eastAsia="es-EC"/>
              </w:rPr>
            </w:pPr>
            <w:r w:rsidRPr="00CD08BB">
              <w:rPr>
                <w:rFonts w:ascii="Times New Roman" w:eastAsia="Times New Roman" w:hAnsi="Times New Roman" w:cs="Times New Roman"/>
                <w:b/>
                <w:bCs/>
                <w:sz w:val="18"/>
                <w:szCs w:val="18"/>
                <w:lang w:eastAsia="es-EC"/>
              </w:rPr>
              <w:t>Criterio</w:t>
            </w:r>
          </w:p>
        </w:tc>
        <w:tc>
          <w:tcPr>
            <w:tcW w:w="0" w:type="auto"/>
            <w:hideMark/>
          </w:tcPr>
          <w:p w:rsidR="00CD08BB" w:rsidRPr="00CD08BB" w:rsidRDefault="00CD08BB" w:rsidP="00CD08BB">
            <w:pPr>
              <w:jc w:val="center"/>
              <w:rPr>
                <w:rFonts w:ascii="Times New Roman" w:eastAsia="Times New Roman" w:hAnsi="Times New Roman" w:cs="Times New Roman"/>
                <w:b/>
                <w:bCs/>
                <w:sz w:val="18"/>
                <w:szCs w:val="18"/>
                <w:lang w:eastAsia="es-EC"/>
              </w:rPr>
            </w:pPr>
            <w:r w:rsidRPr="00CD08BB">
              <w:rPr>
                <w:rFonts w:ascii="Times New Roman" w:eastAsia="Times New Roman" w:hAnsi="Times New Roman" w:cs="Times New Roman"/>
                <w:b/>
                <w:bCs/>
                <w:sz w:val="18"/>
                <w:szCs w:val="18"/>
                <w:lang w:eastAsia="es-EC"/>
              </w:rPr>
              <w:t>Jira</w:t>
            </w:r>
          </w:p>
        </w:tc>
        <w:tc>
          <w:tcPr>
            <w:tcW w:w="0" w:type="auto"/>
            <w:hideMark/>
          </w:tcPr>
          <w:p w:rsidR="00CD08BB" w:rsidRPr="00CD08BB" w:rsidRDefault="00CD08BB" w:rsidP="00CD08BB">
            <w:pPr>
              <w:jc w:val="center"/>
              <w:rPr>
                <w:rFonts w:ascii="Times New Roman" w:eastAsia="Times New Roman" w:hAnsi="Times New Roman" w:cs="Times New Roman"/>
                <w:b/>
                <w:bCs/>
                <w:sz w:val="18"/>
                <w:szCs w:val="18"/>
                <w:lang w:eastAsia="es-EC"/>
              </w:rPr>
            </w:pPr>
            <w:r w:rsidRPr="00CD08BB">
              <w:rPr>
                <w:rFonts w:ascii="Times New Roman" w:eastAsia="Times New Roman" w:hAnsi="Times New Roman" w:cs="Times New Roman"/>
                <w:b/>
                <w:bCs/>
                <w:sz w:val="18"/>
                <w:szCs w:val="18"/>
                <w:lang w:eastAsia="es-EC"/>
              </w:rPr>
              <w:t xml:space="preserve">IBM DOORS </w:t>
            </w:r>
            <w:proofErr w:type="spellStart"/>
            <w:r w:rsidRPr="00CD08BB">
              <w:rPr>
                <w:rFonts w:ascii="Times New Roman" w:eastAsia="Times New Roman" w:hAnsi="Times New Roman" w:cs="Times New Roman"/>
                <w:b/>
                <w:bCs/>
                <w:sz w:val="18"/>
                <w:szCs w:val="18"/>
                <w:lang w:eastAsia="es-EC"/>
              </w:rPr>
              <w:t>Next</w:t>
            </w:r>
            <w:proofErr w:type="spellEnd"/>
          </w:p>
        </w:tc>
        <w:tc>
          <w:tcPr>
            <w:tcW w:w="0" w:type="auto"/>
            <w:hideMark/>
          </w:tcPr>
          <w:p w:rsidR="00CD08BB" w:rsidRPr="00CD08BB" w:rsidRDefault="00CD08BB" w:rsidP="00CD08BB">
            <w:pPr>
              <w:jc w:val="center"/>
              <w:rPr>
                <w:rFonts w:ascii="Times New Roman" w:eastAsia="Times New Roman" w:hAnsi="Times New Roman" w:cs="Times New Roman"/>
                <w:b/>
                <w:bCs/>
                <w:sz w:val="18"/>
                <w:szCs w:val="18"/>
                <w:lang w:eastAsia="es-EC"/>
              </w:rPr>
            </w:pPr>
            <w:r w:rsidRPr="00CD08BB">
              <w:rPr>
                <w:rFonts w:ascii="Times New Roman" w:eastAsia="Times New Roman" w:hAnsi="Times New Roman" w:cs="Times New Roman"/>
                <w:b/>
                <w:bCs/>
                <w:sz w:val="18"/>
                <w:szCs w:val="18"/>
                <w:lang w:eastAsia="es-EC"/>
              </w:rPr>
              <w:t xml:space="preserve">Jama </w:t>
            </w:r>
            <w:proofErr w:type="spellStart"/>
            <w:r w:rsidRPr="00CD08BB">
              <w:rPr>
                <w:rFonts w:ascii="Times New Roman" w:eastAsia="Times New Roman" w:hAnsi="Times New Roman" w:cs="Times New Roman"/>
                <w:b/>
                <w:bCs/>
                <w:sz w:val="18"/>
                <w:szCs w:val="18"/>
                <w:lang w:eastAsia="es-EC"/>
              </w:rPr>
              <w:t>Connect</w:t>
            </w:r>
            <w:proofErr w:type="spellEnd"/>
          </w:p>
        </w:tc>
        <w:tc>
          <w:tcPr>
            <w:tcW w:w="0" w:type="auto"/>
            <w:hideMark/>
          </w:tcPr>
          <w:p w:rsidR="00CD08BB" w:rsidRPr="00CD08BB" w:rsidRDefault="00CD08BB" w:rsidP="00CD08BB">
            <w:pPr>
              <w:jc w:val="center"/>
              <w:rPr>
                <w:rFonts w:ascii="Times New Roman" w:eastAsia="Times New Roman" w:hAnsi="Times New Roman" w:cs="Times New Roman"/>
                <w:b/>
                <w:bCs/>
                <w:sz w:val="18"/>
                <w:szCs w:val="18"/>
                <w:lang w:eastAsia="es-EC"/>
              </w:rPr>
            </w:pPr>
            <w:proofErr w:type="spellStart"/>
            <w:r w:rsidRPr="00CD08BB">
              <w:rPr>
                <w:rFonts w:ascii="Times New Roman" w:eastAsia="Times New Roman" w:hAnsi="Times New Roman" w:cs="Times New Roman"/>
                <w:b/>
                <w:bCs/>
                <w:sz w:val="18"/>
                <w:szCs w:val="18"/>
                <w:lang w:eastAsia="es-EC"/>
              </w:rPr>
              <w:t>ReqView</w:t>
            </w:r>
            <w:proofErr w:type="spellEnd"/>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Gestión de requisitos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Buena para requisitos integrados al </w:t>
            </w:r>
            <w:proofErr w:type="spellStart"/>
            <w:r w:rsidRPr="00CD08BB">
              <w:rPr>
                <w:rFonts w:ascii="Times New Roman" w:eastAsia="Times New Roman" w:hAnsi="Times New Roman" w:cs="Times New Roman"/>
                <w:sz w:val="18"/>
                <w:szCs w:val="18"/>
                <w:lang w:eastAsia="es-EC"/>
              </w:rPr>
              <w:t>backlog</w:t>
            </w:r>
            <w:proofErr w:type="spellEnd"/>
            <w:r w:rsidRPr="00CD08BB">
              <w:rPr>
                <w:rFonts w:ascii="Times New Roman" w:eastAsia="Times New Roman" w:hAnsi="Times New Roman" w:cs="Times New Roman"/>
                <w:sz w:val="18"/>
                <w:szCs w:val="18"/>
                <w:lang w:eastAsia="es-EC"/>
              </w:rPr>
              <w:t>, historias y tareas; para requisitos formales puede requerir configuración o complementos.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w:t>
            </w:r>
            <w:r w:rsidRPr="00CD08BB">
              <w:rPr>
                <w:rFonts w:ascii="Times New Roman" w:eastAsia="Times New Roman" w:hAnsi="Times New Roman" w:cs="Times New Roman"/>
                <w:sz w:val="18"/>
                <w:szCs w:val="18"/>
                <w:lang w:eastAsia="es-EC"/>
              </w:rPr>
              <w:t>stá orientado específicamente a gestión formal de requisitos y permite estructurar requisitos, módulos y artefactos.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permite gestionar requisitos, pruebas, </w:t>
            </w:r>
            <w:proofErr w:type="spellStart"/>
            <w:r w:rsidRPr="00CD08BB">
              <w:rPr>
                <w:rFonts w:ascii="Times New Roman" w:eastAsia="Times New Roman" w:hAnsi="Times New Roman" w:cs="Times New Roman"/>
                <w:sz w:val="18"/>
                <w:szCs w:val="18"/>
                <w:lang w:eastAsia="es-EC"/>
              </w:rPr>
              <w:t>workflows</w:t>
            </w:r>
            <w:proofErr w:type="spellEnd"/>
            <w:r w:rsidRPr="00CD08BB">
              <w:rPr>
                <w:rFonts w:ascii="Times New Roman" w:eastAsia="Times New Roman" w:hAnsi="Times New Roman" w:cs="Times New Roman"/>
                <w:sz w:val="18"/>
                <w:szCs w:val="18"/>
                <w:lang w:eastAsia="es-EC"/>
              </w:rPr>
              <w:t xml:space="preserve"> y revisiones.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para documentos estructurados y gestión específica de requisitos.</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Trazabilidad</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Buena; permite enlazar requisitos con tareas, historias y pruebas.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ofrece trazabilidad entre requisitos, desarrollo, pruebas, diseños y modelos.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dispone de Live </w:t>
            </w:r>
            <w:proofErr w:type="spellStart"/>
            <w:r w:rsidRPr="00CD08BB">
              <w:rPr>
                <w:rFonts w:ascii="Times New Roman" w:eastAsia="Times New Roman" w:hAnsi="Times New Roman" w:cs="Times New Roman"/>
                <w:sz w:val="18"/>
                <w:szCs w:val="18"/>
                <w:lang w:eastAsia="es-EC"/>
              </w:rPr>
              <w:t>Traceability</w:t>
            </w:r>
            <w:proofErr w:type="spellEnd"/>
            <w:r w:rsidRPr="00CD08BB">
              <w:rPr>
                <w:rFonts w:ascii="Times New Roman" w:eastAsia="Times New Roman" w:hAnsi="Times New Roman" w:cs="Times New Roman"/>
                <w:sz w:val="18"/>
                <w:szCs w:val="18"/>
                <w:lang w:eastAsia="es-EC"/>
              </w:rPr>
              <w:t xml:space="preserve"> y análisis de relaciones e impacto.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ofrece trazabilidad de extremo a extremo, matrices y enlaces entre proyectos.</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Colaboración</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para equipos ágiles mediante tableros, </w:t>
            </w:r>
            <w:proofErr w:type="spellStart"/>
            <w:r w:rsidRPr="00CD08BB">
              <w:rPr>
                <w:rFonts w:ascii="Times New Roman" w:eastAsia="Times New Roman" w:hAnsi="Times New Roman" w:cs="Times New Roman"/>
                <w:sz w:val="18"/>
                <w:szCs w:val="18"/>
                <w:lang w:eastAsia="es-EC"/>
              </w:rPr>
              <w:t>backlog</w:t>
            </w:r>
            <w:proofErr w:type="spellEnd"/>
            <w:r w:rsidRPr="00CD08BB">
              <w:rPr>
                <w:rFonts w:ascii="Times New Roman" w:eastAsia="Times New Roman" w:hAnsi="Times New Roman" w:cs="Times New Roman"/>
                <w:sz w:val="18"/>
                <w:szCs w:val="18"/>
                <w:lang w:eastAsia="es-EC"/>
              </w:rPr>
              <w:t xml:space="preserve">, comentarios y </w:t>
            </w:r>
            <w:proofErr w:type="spellStart"/>
            <w:r w:rsidRPr="00CD08BB">
              <w:rPr>
                <w:rFonts w:ascii="Times New Roman" w:eastAsia="Times New Roman" w:hAnsi="Times New Roman" w:cs="Times New Roman"/>
                <w:sz w:val="18"/>
                <w:szCs w:val="18"/>
                <w:lang w:eastAsia="es-EC"/>
              </w:rPr>
              <w:t>workflows</w:t>
            </w:r>
            <w:proofErr w:type="spellEnd"/>
            <w:r w:rsidRPr="00CD08BB">
              <w:rPr>
                <w:rFonts w:ascii="Times New Roman" w:eastAsia="Times New Roman" w:hAnsi="Times New Roman" w:cs="Times New Roman"/>
                <w:sz w:val="18"/>
                <w:szCs w:val="18"/>
                <w:lang w:eastAsia="es-EC"/>
              </w:rPr>
              <w:t>.</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Muy buena, con revisiones, comentarios, </w:t>
            </w:r>
            <w:proofErr w:type="spellStart"/>
            <w:r w:rsidRPr="00CD08BB">
              <w:rPr>
                <w:rFonts w:ascii="Times New Roman" w:eastAsia="Times New Roman" w:hAnsi="Times New Roman" w:cs="Times New Roman"/>
                <w:sz w:val="18"/>
                <w:szCs w:val="18"/>
                <w:lang w:eastAsia="es-EC"/>
              </w:rPr>
              <w:t>dashboards</w:t>
            </w:r>
            <w:proofErr w:type="spellEnd"/>
            <w:r w:rsidRPr="00CD08BB">
              <w:rPr>
                <w:rFonts w:ascii="Times New Roman" w:eastAsia="Times New Roman" w:hAnsi="Times New Roman" w:cs="Times New Roman"/>
                <w:sz w:val="18"/>
                <w:szCs w:val="18"/>
                <w:lang w:eastAsia="es-EC"/>
              </w:rPr>
              <w:t xml:space="preserve"> y colaboración en ELM.</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especialmente para revisiones, aprobaciones y colaboración entre </w:t>
            </w:r>
            <w:proofErr w:type="spellStart"/>
            <w:r w:rsidRPr="00CD08BB">
              <w:rPr>
                <w:rFonts w:ascii="Times New Roman" w:eastAsia="Times New Roman" w:hAnsi="Times New Roman" w:cs="Times New Roman"/>
                <w:sz w:val="18"/>
                <w:szCs w:val="18"/>
                <w:lang w:eastAsia="es-EC"/>
              </w:rPr>
              <w:t>stakeholders</w:t>
            </w:r>
            <w:proofErr w:type="spellEnd"/>
            <w:r w:rsidRPr="00CD08BB">
              <w:rPr>
                <w:rFonts w:ascii="Times New Roman" w:eastAsia="Times New Roman" w:hAnsi="Times New Roman" w:cs="Times New Roman"/>
                <w:sz w:val="18"/>
                <w:szCs w:val="18"/>
                <w:lang w:eastAsia="es-EC"/>
              </w:rPr>
              <w:t>.</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Buena, especialmente mediante </w:t>
            </w:r>
            <w:proofErr w:type="spellStart"/>
            <w:r w:rsidRPr="00CD08BB">
              <w:rPr>
                <w:rFonts w:ascii="Times New Roman" w:eastAsia="Times New Roman" w:hAnsi="Times New Roman" w:cs="Times New Roman"/>
                <w:sz w:val="18"/>
                <w:szCs w:val="18"/>
                <w:lang w:eastAsia="es-EC"/>
              </w:rPr>
              <w:t>Git</w:t>
            </w:r>
            <w:proofErr w:type="spellEnd"/>
            <w:r w:rsidRPr="00CD08BB">
              <w:rPr>
                <w:rFonts w:ascii="Times New Roman" w:eastAsia="Times New Roman" w:hAnsi="Times New Roman" w:cs="Times New Roman"/>
                <w:sz w:val="18"/>
                <w:szCs w:val="18"/>
                <w:lang w:eastAsia="es-EC"/>
              </w:rPr>
              <w:t>, unidades compartidas e integración con Jira.</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proofErr w:type="spellStart"/>
            <w:r w:rsidRPr="00CD08BB">
              <w:rPr>
                <w:rFonts w:ascii="Times New Roman" w:eastAsia="Times New Roman" w:hAnsi="Times New Roman" w:cs="Times New Roman"/>
                <w:b/>
                <w:bCs/>
                <w:sz w:val="18"/>
                <w:szCs w:val="18"/>
                <w:lang w:eastAsia="es-EC"/>
              </w:rPr>
              <w:t>Git</w:t>
            </w:r>
            <w:proofErr w:type="spellEnd"/>
            <w:r w:rsidRPr="00CD08BB">
              <w:rPr>
                <w:rFonts w:ascii="Times New Roman" w:eastAsia="Times New Roman" w:hAnsi="Times New Roman" w:cs="Times New Roman"/>
                <w:b/>
                <w:bCs/>
                <w:sz w:val="18"/>
                <w:szCs w:val="18"/>
                <w:lang w:eastAsia="es-EC"/>
              </w:rPr>
              <w:t xml:space="preserve"> / VCS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integración con </w:t>
            </w:r>
            <w:proofErr w:type="spellStart"/>
            <w:r w:rsidRPr="00CD08BB">
              <w:rPr>
                <w:rFonts w:ascii="Times New Roman" w:eastAsia="Times New Roman" w:hAnsi="Times New Roman" w:cs="Times New Roman"/>
                <w:sz w:val="18"/>
                <w:szCs w:val="18"/>
                <w:lang w:eastAsia="es-EC"/>
              </w:rPr>
              <w:t>GitHub</w:t>
            </w:r>
            <w:proofErr w:type="spellEnd"/>
            <w:r w:rsidRPr="00CD08BB">
              <w:rPr>
                <w:rFonts w:ascii="Times New Roman" w:eastAsia="Times New Roman" w:hAnsi="Times New Roman" w:cs="Times New Roman"/>
                <w:sz w:val="18"/>
                <w:szCs w:val="18"/>
                <w:lang w:eastAsia="es-EC"/>
              </w:rPr>
              <w:t xml:space="preserve"> y otros servicios; </w:t>
            </w:r>
            <w:proofErr w:type="spellStart"/>
            <w:r w:rsidRPr="00CD08BB">
              <w:rPr>
                <w:rFonts w:ascii="Times New Roman" w:eastAsia="Times New Roman" w:hAnsi="Times New Roman" w:cs="Times New Roman"/>
                <w:sz w:val="18"/>
                <w:szCs w:val="18"/>
                <w:lang w:eastAsia="es-EC"/>
              </w:rPr>
              <w:t>commits</w:t>
            </w:r>
            <w:proofErr w:type="spellEnd"/>
            <w:r w:rsidRPr="00CD08BB">
              <w:rPr>
                <w:rFonts w:ascii="Times New Roman" w:eastAsia="Times New Roman" w:hAnsi="Times New Roman" w:cs="Times New Roman"/>
                <w:sz w:val="18"/>
                <w:szCs w:val="18"/>
                <w:lang w:eastAsia="es-EC"/>
              </w:rPr>
              <w:t>, ramas y PR pueden relacionarse con elementos de Jira.</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Buena integración dentro del ecosistema IBM/ELM; más orientada al ciclo de vida empresarial que al uso directo de </w:t>
            </w:r>
            <w:proofErr w:type="spellStart"/>
            <w:r w:rsidRPr="00CD08BB">
              <w:rPr>
                <w:rFonts w:ascii="Times New Roman" w:eastAsia="Times New Roman" w:hAnsi="Times New Roman" w:cs="Times New Roman"/>
                <w:sz w:val="18"/>
                <w:szCs w:val="18"/>
                <w:lang w:eastAsia="es-EC"/>
              </w:rPr>
              <w:t>Git</w:t>
            </w:r>
            <w:proofErr w:type="spellEnd"/>
            <w:r w:rsidRPr="00CD08BB">
              <w:rPr>
                <w:rFonts w:ascii="Times New Roman" w:eastAsia="Times New Roman" w:hAnsi="Times New Roman" w:cs="Times New Roman"/>
                <w:sz w:val="18"/>
                <w:szCs w:val="18"/>
                <w:lang w:eastAsia="es-EC"/>
              </w:rPr>
              <w:t xml:space="preserve"> por estudiantes.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Buena; dispone de integración con repositorios </w:t>
            </w:r>
            <w:proofErr w:type="spellStart"/>
            <w:r w:rsidRPr="00CD08BB">
              <w:rPr>
                <w:rFonts w:ascii="Times New Roman" w:eastAsia="Times New Roman" w:hAnsi="Times New Roman" w:cs="Times New Roman"/>
                <w:sz w:val="18"/>
                <w:szCs w:val="18"/>
                <w:lang w:eastAsia="es-EC"/>
              </w:rPr>
              <w:t>Git</w:t>
            </w:r>
            <w:proofErr w:type="spellEnd"/>
            <w:r w:rsidRPr="00CD08BB">
              <w:rPr>
                <w:rFonts w:ascii="Times New Roman" w:eastAsia="Times New Roman" w:hAnsi="Times New Roman" w:cs="Times New Roman"/>
                <w:sz w:val="18"/>
                <w:szCs w:val="18"/>
                <w:lang w:eastAsia="es-EC"/>
              </w:rPr>
              <w:t xml:space="preserve"> y puede incorporar trazabilidad de cambios de código.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w:t>
            </w:r>
            <w:r w:rsidRPr="00CD08BB">
              <w:rPr>
                <w:rFonts w:ascii="Times New Roman" w:eastAsia="Times New Roman" w:hAnsi="Times New Roman" w:cs="Times New Roman"/>
                <w:sz w:val="18"/>
                <w:szCs w:val="18"/>
                <w:lang w:eastAsia="es-EC"/>
              </w:rPr>
              <w:t xml:space="preserve"> para este criterio: permite gestionar proyectos mediante </w:t>
            </w:r>
            <w:proofErr w:type="spellStart"/>
            <w:r w:rsidRPr="00CD08BB">
              <w:rPr>
                <w:rFonts w:ascii="Times New Roman" w:eastAsia="Times New Roman" w:hAnsi="Times New Roman" w:cs="Times New Roman"/>
                <w:sz w:val="18"/>
                <w:szCs w:val="18"/>
                <w:lang w:eastAsia="es-EC"/>
              </w:rPr>
              <w:t>Git</w:t>
            </w:r>
            <w:proofErr w:type="spellEnd"/>
            <w:r w:rsidRPr="00CD08BB">
              <w:rPr>
                <w:rFonts w:ascii="Times New Roman" w:eastAsia="Times New Roman" w:hAnsi="Times New Roman" w:cs="Times New Roman"/>
                <w:sz w:val="18"/>
                <w:szCs w:val="18"/>
                <w:lang w:eastAsia="es-EC"/>
              </w:rPr>
              <w:t xml:space="preserve"> y consultar historial, </w:t>
            </w:r>
            <w:proofErr w:type="spellStart"/>
            <w:r w:rsidRPr="00CD08BB">
              <w:rPr>
                <w:rFonts w:ascii="Times New Roman" w:eastAsia="Times New Roman" w:hAnsi="Times New Roman" w:cs="Times New Roman"/>
                <w:sz w:val="18"/>
                <w:szCs w:val="18"/>
                <w:lang w:eastAsia="es-EC"/>
              </w:rPr>
              <w:t>commits</w:t>
            </w:r>
            <w:proofErr w:type="spellEnd"/>
            <w:r w:rsidRPr="00CD08BB">
              <w:rPr>
                <w:rFonts w:ascii="Times New Roman" w:eastAsia="Times New Roman" w:hAnsi="Times New Roman" w:cs="Times New Roman"/>
                <w:sz w:val="18"/>
                <w:szCs w:val="18"/>
                <w:lang w:eastAsia="es-EC"/>
              </w:rPr>
              <w:t xml:space="preserve"> y </w:t>
            </w:r>
            <w:proofErr w:type="spellStart"/>
            <w:r w:rsidRPr="00CD08BB">
              <w:rPr>
                <w:rFonts w:ascii="Times New Roman" w:eastAsia="Times New Roman" w:hAnsi="Times New Roman" w:cs="Times New Roman"/>
                <w:sz w:val="18"/>
                <w:szCs w:val="18"/>
                <w:lang w:eastAsia="es-EC"/>
              </w:rPr>
              <w:t>baselines</w:t>
            </w:r>
            <w:proofErr w:type="spellEnd"/>
            <w:r w:rsidRPr="00CD08BB">
              <w:rPr>
                <w:rFonts w:ascii="Times New Roman" w:eastAsia="Times New Roman" w:hAnsi="Times New Roman" w:cs="Times New Roman"/>
                <w:sz w:val="18"/>
                <w:szCs w:val="18"/>
                <w:lang w:eastAsia="es-EC"/>
              </w:rPr>
              <w:t>.</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Precio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Tiene plan Free para hasta 10 usuarios; Standard/Premium son de pago.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Precio empresarial; normalmente requiere cotización/licenciamiento IBM.</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 xml:space="preserve">Precio mediante cotización; ofrece licencias de </w:t>
            </w:r>
            <w:proofErr w:type="spellStart"/>
            <w:r w:rsidRPr="00CD08BB">
              <w:rPr>
                <w:rFonts w:ascii="Times New Roman" w:eastAsia="Times New Roman" w:hAnsi="Times New Roman" w:cs="Times New Roman"/>
                <w:sz w:val="18"/>
                <w:szCs w:val="18"/>
                <w:lang w:eastAsia="es-EC"/>
              </w:rPr>
              <w:t>reviewer</w:t>
            </w:r>
            <w:proofErr w:type="spellEnd"/>
            <w:r w:rsidRPr="00CD08BB">
              <w:rPr>
                <w:rFonts w:ascii="Times New Roman" w:eastAsia="Times New Roman" w:hAnsi="Times New Roman" w:cs="Times New Roman"/>
                <w:sz w:val="18"/>
                <w:szCs w:val="18"/>
                <w:lang w:eastAsia="es-EC"/>
              </w:rPr>
              <w:t xml:space="preserve"> y hosting sin costo adicional, pero la licencia de autor es comercial.</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Muy favorable</w:t>
            </w:r>
            <w:r w:rsidRPr="00CD08BB">
              <w:rPr>
                <w:rFonts w:ascii="Times New Roman" w:eastAsia="Times New Roman" w:hAnsi="Times New Roman" w:cs="Times New Roman"/>
                <w:sz w:val="18"/>
                <w:szCs w:val="18"/>
                <w:lang w:eastAsia="es-EC"/>
              </w:rPr>
              <w:t xml:space="preserve"> para un proyecto académico: Free limitado, Pro €440/año por usuario y </w:t>
            </w:r>
            <w:proofErr w:type="spellStart"/>
            <w:r w:rsidRPr="00CD08BB">
              <w:rPr>
                <w:rFonts w:ascii="Times New Roman" w:eastAsia="Times New Roman" w:hAnsi="Times New Roman" w:cs="Times New Roman"/>
                <w:sz w:val="18"/>
                <w:szCs w:val="18"/>
                <w:lang w:eastAsia="es-EC"/>
              </w:rPr>
              <w:t>Team</w:t>
            </w:r>
            <w:proofErr w:type="spellEnd"/>
            <w:r w:rsidRPr="00CD08BB">
              <w:rPr>
                <w:rFonts w:ascii="Times New Roman" w:eastAsia="Times New Roman" w:hAnsi="Times New Roman" w:cs="Times New Roman"/>
                <w:sz w:val="18"/>
                <w:szCs w:val="18"/>
                <w:lang w:eastAsia="es-EC"/>
              </w:rPr>
              <w:t xml:space="preserve"> €600/año por usuario; además existe licencia educativa gratuita para universidades.</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Facilidad de uso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Alta</w:t>
            </w:r>
            <w:r w:rsidRPr="00CD08BB">
              <w:rPr>
                <w:rFonts w:ascii="Times New Roman" w:eastAsia="Times New Roman" w:hAnsi="Times New Roman" w:cs="Times New Roman"/>
                <w:sz w:val="18"/>
                <w:szCs w:val="18"/>
                <w:lang w:eastAsia="es-EC"/>
              </w:rPr>
              <w:t xml:space="preserve"> para equipos pequeños y ágiles.</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Media; es potente, pero su enfoque empresarial introduce mayor complejidad.</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Alta-media; interfaz moderna, pero requiere aprendizaje para aprovechar la trazabilidad avanzada.</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Alta-media; está más enfocado en ingeniería de requisitos y puede requerir aprendizaje inicial.</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
                <w:bCs/>
                <w:sz w:val="18"/>
                <w:szCs w:val="18"/>
                <w:lang w:eastAsia="es-EC"/>
              </w:rPr>
              <w:t>Adecuación al SICST</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Muy buena</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Buena, pero sobredimensionada para el proyecto académico</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sz w:val="18"/>
                <w:szCs w:val="18"/>
                <w:lang w:eastAsia="es-EC"/>
              </w:rPr>
              <w:t>Muy buena</w:t>
            </w:r>
          </w:p>
        </w:tc>
        <w:tc>
          <w:tcPr>
            <w:tcW w:w="0" w:type="auto"/>
            <w:hideMark/>
          </w:tcPr>
          <w:p w:rsidR="00CD08BB" w:rsidRPr="00CD08BB" w:rsidRDefault="00CD08BB" w:rsidP="00CD08BB">
            <w:pPr>
              <w:rPr>
                <w:rFonts w:ascii="Times New Roman" w:eastAsia="Times New Roman" w:hAnsi="Times New Roman" w:cs="Times New Roman"/>
                <w:sz w:val="18"/>
                <w:szCs w:val="18"/>
                <w:lang w:eastAsia="es-EC"/>
              </w:rPr>
            </w:pPr>
            <w:r w:rsidRPr="00CD08BB">
              <w:rPr>
                <w:rFonts w:ascii="Times New Roman" w:eastAsia="Times New Roman" w:hAnsi="Times New Roman" w:cs="Times New Roman"/>
                <w:bCs/>
                <w:sz w:val="18"/>
                <w:szCs w:val="18"/>
                <w:lang w:eastAsia="es-EC"/>
              </w:rPr>
              <w:t>Excelente para requisitos</w:t>
            </w:r>
            <w:r w:rsidRPr="00CD08BB">
              <w:rPr>
                <w:rFonts w:ascii="Times New Roman" w:eastAsia="Times New Roman" w:hAnsi="Times New Roman" w:cs="Times New Roman"/>
                <w:sz w:val="18"/>
                <w:szCs w:val="18"/>
                <w:lang w:eastAsia="es-EC"/>
              </w:rPr>
              <w:t xml:space="preserve">, especialmente si se combina con </w:t>
            </w:r>
            <w:proofErr w:type="spellStart"/>
            <w:r w:rsidRPr="00CD08BB">
              <w:rPr>
                <w:rFonts w:ascii="Times New Roman" w:eastAsia="Times New Roman" w:hAnsi="Times New Roman" w:cs="Times New Roman"/>
                <w:sz w:val="18"/>
                <w:szCs w:val="18"/>
                <w:lang w:eastAsia="es-EC"/>
              </w:rPr>
              <w:t>Git</w:t>
            </w:r>
            <w:proofErr w:type="spellEnd"/>
            <w:r w:rsidRPr="00CD08BB">
              <w:rPr>
                <w:rFonts w:ascii="Times New Roman" w:eastAsia="Times New Roman" w:hAnsi="Times New Roman" w:cs="Times New Roman"/>
                <w:sz w:val="18"/>
                <w:szCs w:val="18"/>
                <w:lang w:eastAsia="es-EC"/>
              </w:rPr>
              <w:t>/Jira</w:t>
            </w:r>
          </w:p>
        </w:tc>
      </w:tr>
    </w:tbl>
    <w:p w:rsidR="00CD08BB" w:rsidRDefault="00CD08BB" w:rsidP="00710F3A">
      <w:pPr>
        <w:spacing w:before="100" w:beforeAutospacing="1" w:after="100" w:afterAutospacing="1" w:line="240" w:lineRule="auto"/>
        <w:outlineLvl w:val="1"/>
        <w:rPr>
          <w:rFonts w:ascii="Times New Roman" w:eastAsia="Times New Roman" w:hAnsi="Times New Roman" w:cs="Times New Roman"/>
          <w:b/>
          <w:bCs/>
          <w:sz w:val="26"/>
          <w:szCs w:val="26"/>
          <w:lang w:eastAsia="es-EC"/>
        </w:rPr>
      </w:pPr>
    </w:p>
    <w:p w:rsidR="00CD08BB" w:rsidRDefault="00CD08BB" w:rsidP="00710F3A">
      <w:pPr>
        <w:spacing w:before="100" w:beforeAutospacing="1" w:after="100" w:afterAutospacing="1" w:line="240" w:lineRule="auto"/>
        <w:outlineLvl w:val="1"/>
        <w:rPr>
          <w:b/>
          <w:sz w:val="26"/>
          <w:szCs w:val="26"/>
        </w:rPr>
      </w:pPr>
      <w:r w:rsidRPr="00CD08BB">
        <w:rPr>
          <w:b/>
          <w:sz w:val="26"/>
          <w:szCs w:val="26"/>
        </w:rPr>
        <w:lastRenderedPageBreak/>
        <w:t>Herramienta recomendada para SICST</w:t>
      </w:r>
    </w:p>
    <w:p w:rsidR="00CD08BB" w:rsidRDefault="00CD08BB" w:rsidP="00CD08BB">
      <w:pPr>
        <w:pStyle w:val="NormalWeb"/>
      </w:pPr>
      <w:r>
        <w:t xml:space="preserve"> Para el SICST, la alternativa más conveniente para el contexto académico es </w:t>
      </w:r>
      <w:proofErr w:type="spellStart"/>
      <w:r>
        <w:t>ReqView</w:t>
      </w:r>
      <w:proofErr w:type="spellEnd"/>
      <w:r>
        <w:t xml:space="preserve">, especialmente por su orientación específica a ingeniería de requisitos, trazabilidad, </w:t>
      </w:r>
      <w:proofErr w:type="spellStart"/>
      <w:r>
        <w:t>baselines</w:t>
      </w:r>
      <w:proofErr w:type="spellEnd"/>
      <w:r>
        <w:t xml:space="preserve"> y </w:t>
      </w:r>
      <w:proofErr w:type="spellStart"/>
      <w:r>
        <w:t>Git</w:t>
      </w:r>
      <w:proofErr w:type="spellEnd"/>
      <w:r>
        <w:t xml:space="preserve">. Además, dispone de una licencia educativa gratuita para universidades, lo que representa una ventaja importante para el proyecto. Sin embargo, Jira es la mejor alternativa para la gestión ágil del trabajo del equipo, porque permite utilizar </w:t>
      </w:r>
      <w:proofErr w:type="spellStart"/>
      <w:r>
        <w:t>backlog</w:t>
      </w:r>
      <w:proofErr w:type="spellEnd"/>
      <w:r>
        <w:t xml:space="preserve">, historias, dependencias, tableros e integración con </w:t>
      </w:r>
      <w:proofErr w:type="spellStart"/>
      <w:r>
        <w:t>GitHub</w:t>
      </w:r>
      <w:proofErr w:type="spellEnd"/>
      <w:r>
        <w:t xml:space="preserve">. </w:t>
      </w:r>
    </w:p>
    <w:p w:rsidR="00CD08BB" w:rsidRDefault="00CD08BB" w:rsidP="00710F3A">
      <w:pPr>
        <w:spacing w:before="100" w:beforeAutospacing="1" w:after="100" w:afterAutospacing="1" w:line="240" w:lineRule="auto"/>
        <w:outlineLvl w:val="1"/>
        <w:rPr>
          <w:b/>
          <w:sz w:val="26"/>
          <w:szCs w:val="26"/>
        </w:rPr>
      </w:pPr>
      <w:r w:rsidRPr="00CD08BB">
        <w:rPr>
          <w:b/>
          <w:sz w:val="26"/>
          <w:szCs w:val="26"/>
        </w:rPr>
        <w:t>Tradicional vs. Ágil</w:t>
      </w:r>
    </w:p>
    <w:tbl>
      <w:tblPr>
        <w:tblStyle w:val="Tablaconcuadrcula"/>
        <w:tblW w:w="0" w:type="auto"/>
        <w:tblLook w:val="04A0" w:firstRow="1" w:lastRow="0" w:firstColumn="1" w:lastColumn="0" w:noHBand="0" w:noVBand="1"/>
      </w:tblPr>
      <w:tblGrid>
        <w:gridCol w:w="2058"/>
        <w:gridCol w:w="3243"/>
        <w:gridCol w:w="3923"/>
      </w:tblGrid>
      <w:tr w:rsidR="00CD08BB" w:rsidRPr="00CD08BB" w:rsidTr="00CD08BB">
        <w:tc>
          <w:tcPr>
            <w:tcW w:w="0" w:type="auto"/>
            <w:hideMark/>
          </w:tcPr>
          <w:p w:rsidR="00CD08BB" w:rsidRPr="00CD08BB" w:rsidRDefault="00CD08BB" w:rsidP="00CD08BB">
            <w:pPr>
              <w:jc w:val="center"/>
              <w:rPr>
                <w:rFonts w:ascii="Times New Roman" w:eastAsia="Times New Roman" w:hAnsi="Times New Roman" w:cs="Times New Roman"/>
                <w:b/>
                <w:bCs/>
                <w:sz w:val="20"/>
                <w:szCs w:val="20"/>
                <w:lang w:eastAsia="es-EC"/>
              </w:rPr>
            </w:pPr>
            <w:r w:rsidRPr="00CD08BB">
              <w:rPr>
                <w:rFonts w:ascii="Times New Roman" w:eastAsia="Times New Roman" w:hAnsi="Times New Roman" w:cs="Times New Roman"/>
                <w:b/>
                <w:bCs/>
                <w:sz w:val="20"/>
                <w:szCs w:val="20"/>
                <w:lang w:eastAsia="es-EC"/>
              </w:rPr>
              <w:t>Aspecto</w:t>
            </w:r>
          </w:p>
        </w:tc>
        <w:tc>
          <w:tcPr>
            <w:tcW w:w="0" w:type="auto"/>
            <w:hideMark/>
          </w:tcPr>
          <w:p w:rsidR="00CD08BB" w:rsidRPr="00CD08BB" w:rsidRDefault="00CD08BB" w:rsidP="00CD08BB">
            <w:pPr>
              <w:jc w:val="center"/>
              <w:rPr>
                <w:rFonts w:ascii="Times New Roman" w:eastAsia="Times New Roman" w:hAnsi="Times New Roman" w:cs="Times New Roman"/>
                <w:b/>
                <w:bCs/>
                <w:sz w:val="20"/>
                <w:szCs w:val="20"/>
                <w:lang w:eastAsia="es-EC"/>
              </w:rPr>
            </w:pPr>
            <w:r w:rsidRPr="00CD08BB">
              <w:rPr>
                <w:rFonts w:ascii="Times New Roman" w:eastAsia="Times New Roman" w:hAnsi="Times New Roman" w:cs="Times New Roman"/>
                <w:b/>
                <w:bCs/>
                <w:sz w:val="20"/>
                <w:szCs w:val="20"/>
                <w:lang w:eastAsia="es-EC"/>
              </w:rPr>
              <w:t>Enfoque tradicional</w:t>
            </w:r>
          </w:p>
        </w:tc>
        <w:tc>
          <w:tcPr>
            <w:tcW w:w="0" w:type="auto"/>
            <w:hideMark/>
          </w:tcPr>
          <w:p w:rsidR="00CD08BB" w:rsidRPr="00CD08BB" w:rsidRDefault="00CD08BB" w:rsidP="00CD08BB">
            <w:pPr>
              <w:jc w:val="center"/>
              <w:rPr>
                <w:rFonts w:ascii="Times New Roman" w:eastAsia="Times New Roman" w:hAnsi="Times New Roman" w:cs="Times New Roman"/>
                <w:b/>
                <w:bCs/>
                <w:sz w:val="20"/>
                <w:szCs w:val="20"/>
                <w:lang w:eastAsia="es-EC"/>
              </w:rPr>
            </w:pPr>
            <w:r w:rsidRPr="00CD08BB">
              <w:rPr>
                <w:rFonts w:ascii="Times New Roman" w:eastAsia="Times New Roman" w:hAnsi="Times New Roman" w:cs="Times New Roman"/>
                <w:b/>
                <w:bCs/>
                <w:sz w:val="20"/>
                <w:szCs w:val="20"/>
                <w:lang w:eastAsia="es-EC"/>
              </w:rPr>
              <w:t>Enfoque ágil</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Documentación</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ERS detallado y formal</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proofErr w:type="spellStart"/>
            <w:r w:rsidRPr="00CD08BB">
              <w:rPr>
                <w:rFonts w:ascii="Times New Roman" w:eastAsia="Times New Roman" w:hAnsi="Times New Roman" w:cs="Times New Roman"/>
                <w:sz w:val="20"/>
                <w:szCs w:val="20"/>
                <w:lang w:eastAsia="es-EC"/>
              </w:rPr>
              <w:t>Backlog</w:t>
            </w:r>
            <w:proofErr w:type="spellEnd"/>
            <w:r w:rsidRPr="00CD08BB">
              <w:rPr>
                <w:rFonts w:ascii="Times New Roman" w:eastAsia="Times New Roman" w:hAnsi="Times New Roman" w:cs="Times New Roman"/>
                <w:sz w:val="20"/>
                <w:szCs w:val="20"/>
                <w:lang w:eastAsia="es-EC"/>
              </w:rPr>
              <w:t>, historias y criterios de aceptación</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Gestión de cambios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RFC + CCB + análisis de impacto</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Refinamiento y priorización continua</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proofErr w:type="spellStart"/>
            <w:r w:rsidRPr="00CD08BB">
              <w:rPr>
                <w:rFonts w:ascii="Times New Roman" w:eastAsia="Times New Roman" w:hAnsi="Times New Roman" w:cs="Times New Roman"/>
                <w:b/>
                <w:bCs/>
                <w:sz w:val="20"/>
                <w:szCs w:val="20"/>
                <w:lang w:eastAsia="es-EC"/>
              </w:rPr>
              <w:t>Stakeholders</w:t>
            </w:r>
            <w:proofErr w:type="spellEnd"/>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Participación principalmente por etapas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Participación frecuente y continua</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Trazabilidad</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Matrices formales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Enlaces entre historias, tareas, pruebas y entregas</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Herramientas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 xml:space="preserve">CASE como DOORS, </w:t>
            </w:r>
            <w:proofErr w:type="spellStart"/>
            <w:r w:rsidRPr="00CD08BB">
              <w:rPr>
                <w:rFonts w:ascii="Times New Roman" w:eastAsia="Times New Roman" w:hAnsi="Times New Roman" w:cs="Times New Roman"/>
                <w:sz w:val="20"/>
                <w:szCs w:val="20"/>
                <w:lang w:eastAsia="es-EC"/>
              </w:rPr>
              <w:t>ReqView</w:t>
            </w:r>
            <w:proofErr w:type="spellEnd"/>
            <w:r w:rsidRPr="00CD08BB">
              <w:rPr>
                <w:rFonts w:ascii="Times New Roman" w:eastAsia="Times New Roman" w:hAnsi="Times New Roman" w:cs="Times New Roman"/>
                <w:sz w:val="20"/>
                <w:szCs w:val="20"/>
                <w:lang w:eastAsia="es-EC"/>
              </w:rPr>
              <w:t xml:space="preserve"> o Jama</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 xml:space="preserve">Jira, </w:t>
            </w:r>
            <w:proofErr w:type="spellStart"/>
            <w:r w:rsidRPr="00CD08BB">
              <w:rPr>
                <w:rFonts w:ascii="Times New Roman" w:eastAsia="Times New Roman" w:hAnsi="Times New Roman" w:cs="Times New Roman"/>
                <w:sz w:val="20"/>
                <w:szCs w:val="20"/>
                <w:lang w:eastAsia="es-EC"/>
              </w:rPr>
              <w:t>Trello</w:t>
            </w:r>
            <w:proofErr w:type="spellEnd"/>
            <w:r w:rsidRPr="00CD08BB">
              <w:rPr>
                <w:rFonts w:ascii="Times New Roman" w:eastAsia="Times New Roman" w:hAnsi="Times New Roman" w:cs="Times New Roman"/>
                <w:sz w:val="20"/>
                <w:szCs w:val="20"/>
                <w:lang w:eastAsia="es-EC"/>
              </w:rPr>
              <w:t xml:space="preserve">, </w:t>
            </w:r>
            <w:proofErr w:type="spellStart"/>
            <w:r w:rsidRPr="00CD08BB">
              <w:rPr>
                <w:rFonts w:ascii="Times New Roman" w:eastAsia="Times New Roman" w:hAnsi="Times New Roman" w:cs="Times New Roman"/>
                <w:sz w:val="20"/>
                <w:szCs w:val="20"/>
                <w:lang w:eastAsia="es-EC"/>
              </w:rPr>
              <w:t>GitHub</w:t>
            </w:r>
            <w:proofErr w:type="spellEnd"/>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Planificación</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Plan inicial con cambios controlados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 xml:space="preserve">Iteraciones, </w:t>
            </w:r>
            <w:proofErr w:type="spellStart"/>
            <w:r w:rsidRPr="00CD08BB">
              <w:rPr>
                <w:rFonts w:ascii="Times New Roman" w:eastAsia="Times New Roman" w:hAnsi="Times New Roman" w:cs="Times New Roman"/>
                <w:sz w:val="20"/>
                <w:szCs w:val="20"/>
                <w:lang w:eastAsia="es-EC"/>
              </w:rPr>
              <w:t>backlog</w:t>
            </w:r>
            <w:proofErr w:type="spellEnd"/>
            <w:r w:rsidRPr="00CD08BB">
              <w:rPr>
                <w:rFonts w:ascii="Times New Roman" w:eastAsia="Times New Roman" w:hAnsi="Times New Roman" w:cs="Times New Roman"/>
                <w:sz w:val="20"/>
                <w:szCs w:val="20"/>
                <w:lang w:eastAsia="es-EC"/>
              </w:rPr>
              <w:t xml:space="preserve"> y </w:t>
            </w:r>
            <w:proofErr w:type="spellStart"/>
            <w:r w:rsidRPr="00CD08BB">
              <w:rPr>
                <w:rFonts w:ascii="Times New Roman" w:eastAsia="Times New Roman" w:hAnsi="Times New Roman" w:cs="Times New Roman"/>
                <w:sz w:val="20"/>
                <w:szCs w:val="20"/>
                <w:lang w:eastAsia="es-EC"/>
              </w:rPr>
              <w:t>sprints</w:t>
            </w:r>
            <w:proofErr w:type="spellEnd"/>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Velocidad de cambio</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Menor</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Mayor</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Control documental</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Alto</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Medio-alto, dependiendo de las herramientas</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Adaptación a cambios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Más costosa</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Más flexible</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b/>
                <w:bCs/>
                <w:sz w:val="20"/>
                <w:szCs w:val="20"/>
                <w:lang w:eastAsia="es-EC"/>
              </w:rPr>
              <w:t>Adecuación al SICST</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Alta para requisitos clínicos y legales</w:t>
            </w:r>
          </w:p>
        </w:tc>
        <w:tc>
          <w:tcPr>
            <w:tcW w:w="0" w:type="auto"/>
            <w:hideMark/>
          </w:tcPr>
          <w:p w:rsidR="00CD08BB" w:rsidRPr="00CD08BB" w:rsidRDefault="00CD08BB" w:rsidP="00CD08BB">
            <w:pPr>
              <w:rPr>
                <w:rFonts w:ascii="Times New Roman" w:eastAsia="Times New Roman" w:hAnsi="Times New Roman" w:cs="Times New Roman"/>
                <w:sz w:val="20"/>
                <w:szCs w:val="20"/>
                <w:lang w:eastAsia="es-EC"/>
              </w:rPr>
            </w:pPr>
            <w:r w:rsidRPr="00CD08BB">
              <w:rPr>
                <w:rFonts w:ascii="Times New Roman" w:eastAsia="Times New Roman" w:hAnsi="Times New Roman" w:cs="Times New Roman"/>
                <w:sz w:val="20"/>
                <w:szCs w:val="20"/>
                <w:lang w:eastAsia="es-EC"/>
              </w:rPr>
              <w:t>Alta para desarrollo iterativo del MVP</w:t>
            </w:r>
          </w:p>
        </w:tc>
      </w:tr>
    </w:tbl>
    <w:p w:rsidR="00CD08BB" w:rsidRPr="00CD08BB" w:rsidRDefault="00CD08BB" w:rsidP="00CD08BB">
      <w:pPr>
        <w:pStyle w:val="Ttulo3"/>
        <w:rPr>
          <w:color w:val="000000" w:themeColor="text1"/>
        </w:rPr>
      </w:pPr>
      <w:r w:rsidRPr="00CD08BB">
        <w:rPr>
          <w:color w:val="000000" w:themeColor="text1"/>
        </w:rPr>
        <w:t>Análisis</w:t>
      </w:r>
    </w:p>
    <w:p w:rsidR="00CD08BB" w:rsidRDefault="00CD08BB" w:rsidP="00CD08BB">
      <w:pPr>
        <w:pStyle w:val="NormalWeb"/>
      </w:pPr>
      <w:r>
        <w:t xml:space="preserve">El enfoque tradicional resulta adecuado para el SICST porque el proyecto maneja datos clínicos sensibles, consentimiento, restricciones éticas, trazabilidad y requisitos verificables. El ERS ya utiliza una estructura formal con identificadores RF, RNF y RES, prioridades </w:t>
      </w:r>
      <w:proofErr w:type="spellStart"/>
      <w:r>
        <w:t>MoSCoW</w:t>
      </w:r>
      <w:proofErr w:type="spellEnd"/>
      <w:r>
        <w:t xml:space="preserve">, criterios de aceptación y trazabilidad. </w:t>
      </w:r>
    </w:p>
    <w:p w:rsidR="00CD08BB" w:rsidRDefault="00CD08BB" w:rsidP="00CD08BB">
      <w:pPr>
        <w:pStyle w:val="NormalWeb"/>
      </w:pPr>
      <w:r>
        <w:t>Por otro lado, el enfoque ágil resulta conveniente para la implementación porque permite modificar y priorizar las funcionalidades del MVP de acuerdo con los resultados de las validaciones y pruebas.</w:t>
      </w:r>
    </w:p>
    <w:p w:rsidR="00CD08BB" w:rsidRPr="00CD08BB" w:rsidRDefault="00CD08BB" w:rsidP="00CD08BB">
      <w:pPr>
        <w:pStyle w:val="Ttulo3"/>
        <w:rPr>
          <w:color w:val="000000" w:themeColor="text1"/>
        </w:rPr>
      </w:pPr>
      <w:r w:rsidRPr="00CD08BB">
        <w:rPr>
          <w:color w:val="000000" w:themeColor="text1"/>
        </w:rPr>
        <w:t>Enfoque recomendado</w:t>
      </w:r>
    </w:p>
    <w:p w:rsidR="00CD08BB" w:rsidRPr="00CD08BB" w:rsidRDefault="00CD08BB" w:rsidP="00CD08BB">
      <w:pPr>
        <w:pStyle w:val="NormalWeb"/>
      </w:pPr>
      <w:r w:rsidRPr="00CD08BB">
        <w:rPr>
          <w:rStyle w:val="Textoennegrita"/>
          <w:b w:val="0"/>
        </w:rPr>
        <w:t>Tradicional para requisitos + Ágil para desarrollo.</w:t>
      </w:r>
    </w:p>
    <w:p w:rsidR="00CD08BB" w:rsidRDefault="00CD08BB" w:rsidP="00CD08BB">
      <w:pPr>
        <w:pStyle w:val="NormalWeb"/>
      </w:pPr>
      <w:r>
        <w:t>La parte tradicional pe</w:t>
      </w:r>
      <w:r>
        <w:t>rmite mantener el control sobre:</w:t>
      </w:r>
    </w:p>
    <w:p w:rsidR="00CD08BB" w:rsidRDefault="00CD08BB" w:rsidP="00CD08BB">
      <w:pPr>
        <w:numPr>
          <w:ilvl w:val="0"/>
          <w:numId w:val="2"/>
        </w:numPr>
        <w:spacing w:before="100" w:beforeAutospacing="1" w:after="100" w:afterAutospacing="1" w:line="240" w:lineRule="auto"/>
      </w:pPr>
      <w:r>
        <w:t>Requisitos clínicos</w:t>
      </w:r>
    </w:p>
    <w:p w:rsidR="00CD08BB" w:rsidRDefault="00CD08BB" w:rsidP="00CD08BB">
      <w:pPr>
        <w:numPr>
          <w:ilvl w:val="0"/>
          <w:numId w:val="2"/>
        </w:numPr>
        <w:spacing w:before="100" w:beforeAutospacing="1" w:after="100" w:afterAutospacing="1" w:line="240" w:lineRule="auto"/>
      </w:pPr>
      <w:r>
        <w:t>Privacidad</w:t>
      </w:r>
    </w:p>
    <w:p w:rsidR="00CD08BB" w:rsidRDefault="00CD08BB" w:rsidP="00CD08BB">
      <w:pPr>
        <w:numPr>
          <w:ilvl w:val="0"/>
          <w:numId w:val="2"/>
        </w:numPr>
        <w:spacing w:before="100" w:beforeAutospacing="1" w:after="100" w:afterAutospacing="1" w:line="240" w:lineRule="auto"/>
      </w:pPr>
      <w:r>
        <w:t>Consentimiento</w:t>
      </w:r>
    </w:p>
    <w:p w:rsidR="00CD08BB" w:rsidRDefault="00CD08BB" w:rsidP="00CD08BB">
      <w:pPr>
        <w:numPr>
          <w:ilvl w:val="0"/>
          <w:numId w:val="2"/>
        </w:numPr>
        <w:spacing w:before="100" w:beforeAutospacing="1" w:after="100" w:afterAutospacing="1" w:line="240" w:lineRule="auto"/>
      </w:pPr>
      <w:r>
        <w:t>Restricciones</w:t>
      </w:r>
    </w:p>
    <w:p w:rsidR="00CD08BB" w:rsidRDefault="00CD08BB" w:rsidP="00CD08BB">
      <w:pPr>
        <w:numPr>
          <w:ilvl w:val="0"/>
          <w:numId w:val="2"/>
        </w:numPr>
        <w:spacing w:before="100" w:beforeAutospacing="1" w:after="100" w:afterAutospacing="1" w:line="240" w:lineRule="auto"/>
      </w:pPr>
      <w:r>
        <w:t>Trazabilidad</w:t>
      </w:r>
    </w:p>
    <w:p w:rsidR="00CD08BB" w:rsidRDefault="00CD08BB" w:rsidP="00CD08BB">
      <w:pPr>
        <w:pStyle w:val="NormalWeb"/>
      </w:pPr>
      <w:r>
        <w:lastRenderedPageBreak/>
        <w:t>La parte ágil permite trabajar el MVP mediante:</w:t>
      </w:r>
    </w:p>
    <w:p w:rsidR="00CD08BB" w:rsidRDefault="00CD08BB" w:rsidP="00CD08BB">
      <w:pPr>
        <w:numPr>
          <w:ilvl w:val="0"/>
          <w:numId w:val="3"/>
        </w:numPr>
        <w:spacing w:before="100" w:beforeAutospacing="1" w:after="100" w:afterAutospacing="1" w:line="240" w:lineRule="auto"/>
      </w:pPr>
      <w:proofErr w:type="spellStart"/>
      <w:r>
        <w:t>Backlog</w:t>
      </w:r>
      <w:proofErr w:type="spellEnd"/>
    </w:p>
    <w:p w:rsidR="00CD08BB" w:rsidRDefault="00CD08BB" w:rsidP="00CD08BB">
      <w:pPr>
        <w:numPr>
          <w:ilvl w:val="0"/>
          <w:numId w:val="3"/>
        </w:numPr>
        <w:spacing w:before="100" w:beforeAutospacing="1" w:after="100" w:afterAutospacing="1" w:line="240" w:lineRule="auto"/>
      </w:pPr>
      <w:r>
        <w:t>Historias de usuario</w:t>
      </w:r>
    </w:p>
    <w:p w:rsidR="00CD08BB" w:rsidRDefault="00CD08BB" w:rsidP="00CD08BB">
      <w:pPr>
        <w:numPr>
          <w:ilvl w:val="0"/>
          <w:numId w:val="3"/>
        </w:numPr>
        <w:spacing w:before="100" w:beforeAutospacing="1" w:after="100" w:afterAutospacing="1" w:line="240" w:lineRule="auto"/>
      </w:pPr>
      <w:r>
        <w:t>Criterios de aceptación</w:t>
      </w:r>
    </w:p>
    <w:p w:rsidR="00CD08BB" w:rsidRDefault="00CD08BB" w:rsidP="00CD08BB">
      <w:pPr>
        <w:numPr>
          <w:ilvl w:val="0"/>
          <w:numId w:val="3"/>
        </w:numPr>
        <w:spacing w:before="100" w:beforeAutospacing="1" w:after="100" w:afterAutospacing="1" w:line="240" w:lineRule="auto"/>
      </w:pPr>
      <w:r>
        <w:t>Iteraciones</w:t>
      </w:r>
    </w:p>
    <w:p w:rsidR="00CD08BB" w:rsidRDefault="00CD08BB" w:rsidP="00CD08BB">
      <w:pPr>
        <w:numPr>
          <w:ilvl w:val="0"/>
          <w:numId w:val="3"/>
        </w:numPr>
        <w:spacing w:before="100" w:beforeAutospacing="1" w:after="100" w:afterAutospacing="1" w:line="240" w:lineRule="auto"/>
      </w:pPr>
      <w:r>
        <w:t>Jira</w:t>
      </w:r>
    </w:p>
    <w:p w:rsidR="00CD08BB" w:rsidRDefault="00CD08BB" w:rsidP="00CD08BB">
      <w:pPr>
        <w:numPr>
          <w:ilvl w:val="0"/>
          <w:numId w:val="3"/>
        </w:numPr>
        <w:spacing w:before="100" w:beforeAutospacing="1" w:after="100" w:afterAutospacing="1" w:line="240" w:lineRule="auto"/>
      </w:pPr>
      <w:proofErr w:type="spellStart"/>
      <w:r>
        <w:t>GitHub</w:t>
      </w:r>
      <w:proofErr w:type="spellEnd"/>
    </w:p>
    <w:p w:rsidR="00CD08BB" w:rsidRDefault="00CD08BB" w:rsidP="00CD08BB">
      <w:pPr>
        <w:pStyle w:val="NormalWeb"/>
      </w:pPr>
      <w:r>
        <w:t>Esta combinación es particularmente apropiada porque el propio ERS ya contiene h</w:t>
      </w:r>
      <w:r>
        <w:t xml:space="preserve">istorias de usuario en formato </w:t>
      </w:r>
      <w:proofErr w:type="spellStart"/>
      <w:r>
        <w:t>c</w:t>
      </w:r>
      <w:r>
        <w:t>onnextr</w:t>
      </w:r>
      <w:r>
        <w:t>a</w:t>
      </w:r>
      <w:proofErr w:type="spellEnd"/>
      <w:r>
        <w:t xml:space="preserve"> y criterios </w:t>
      </w:r>
      <w:proofErr w:type="spellStart"/>
      <w:r>
        <w:t>g</w:t>
      </w:r>
      <w:r>
        <w:t>herkin</w:t>
      </w:r>
      <w:proofErr w:type="spellEnd"/>
      <w:r>
        <w:t>, además de requisitos formales y trazabilidad.</w:t>
      </w:r>
    </w:p>
    <w:p w:rsidR="00CD08BB" w:rsidRDefault="00CD08BB" w:rsidP="00710F3A">
      <w:pPr>
        <w:spacing w:before="100" w:beforeAutospacing="1" w:after="100" w:afterAutospacing="1" w:line="240" w:lineRule="auto"/>
        <w:outlineLvl w:val="1"/>
        <w:rPr>
          <w:b/>
          <w:sz w:val="26"/>
          <w:szCs w:val="26"/>
        </w:rPr>
      </w:pPr>
      <w:r w:rsidRPr="00CD08BB">
        <w:rPr>
          <w:b/>
          <w:sz w:val="26"/>
          <w:szCs w:val="26"/>
        </w:rPr>
        <w:t>Distribución del trabajo</w:t>
      </w:r>
    </w:p>
    <w:tbl>
      <w:tblPr>
        <w:tblStyle w:val="Tablaconcuadrcula"/>
        <w:tblW w:w="0" w:type="auto"/>
        <w:tblLook w:val="04A0" w:firstRow="1" w:lastRow="0" w:firstColumn="1" w:lastColumn="0" w:noHBand="0" w:noVBand="1"/>
      </w:tblPr>
      <w:tblGrid>
        <w:gridCol w:w="1296"/>
        <w:gridCol w:w="3044"/>
      </w:tblGrid>
      <w:tr w:rsidR="00CD08BB" w:rsidRPr="00CD08BB" w:rsidTr="00CD08BB">
        <w:tc>
          <w:tcPr>
            <w:tcW w:w="0" w:type="auto"/>
            <w:hideMark/>
          </w:tcPr>
          <w:p w:rsidR="00CD08BB" w:rsidRPr="00CD08BB" w:rsidRDefault="00CD08BB" w:rsidP="00CD08BB">
            <w:pPr>
              <w:jc w:val="center"/>
              <w:rPr>
                <w:rFonts w:ascii="Times New Roman" w:eastAsia="Times New Roman" w:hAnsi="Times New Roman" w:cs="Times New Roman"/>
                <w:b/>
                <w:bCs/>
                <w:sz w:val="24"/>
                <w:szCs w:val="24"/>
                <w:lang w:eastAsia="es-EC"/>
              </w:rPr>
            </w:pPr>
            <w:r w:rsidRPr="00CD08BB">
              <w:rPr>
                <w:rFonts w:ascii="Times New Roman" w:eastAsia="Times New Roman" w:hAnsi="Times New Roman" w:cs="Times New Roman"/>
                <w:b/>
                <w:bCs/>
                <w:sz w:val="24"/>
                <w:szCs w:val="24"/>
                <w:lang w:eastAsia="es-EC"/>
              </w:rPr>
              <w:t>Integrante</w:t>
            </w:r>
          </w:p>
        </w:tc>
        <w:tc>
          <w:tcPr>
            <w:tcW w:w="0" w:type="auto"/>
            <w:hideMark/>
          </w:tcPr>
          <w:p w:rsidR="00CD08BB" w:rsidRPr="00CD08BB" w:rsidRDefault="00CD08BB" w:rsidP="00CD08BB">
            <w:pPr>
              <w:jc w:val="center"/>
              <w:rPr>
                <w:rFonts w:ascii="Times New Roman" w:eastAsia="Times New Roman" w:hAnsi="Times New Roman" w:cs="Times New Roman"/>
                <w:b/>
                <w:bCs/>
                <w:sz w:val="24"/>
                <w:szCs w:val="24"/>
                <w:lang w:eastAsia="es-EC"/>
              </w:rPr>
            </w:pPr>
            <w:r w:rsidRPr="00CD08BB">
              <w:rPr>
                <w:rFonts w:ascii="Times New Roman" w:eastAsia="Times New Roman" w:hAnsi="Times New Roman" w:cs="Times New Roman"/>
                <w:b/>
                <w:bCs/>
                <w:sz w:val="24"/>
                <w:szCs w:val="24"/>
                <w:lang w:eastAsia="es-EC"/>
              </w:rPr>
              <w:t>Responsabilidad</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4"/>
                <w:szCs w:val="24"/>
                <w:lang w:eastAsia="es-EC"/>
              </w:rPr>
            </w:pPr>
            <w:r w:rsidRPr="00CD08BB">
              <w:rPr>
                <w:rFonts w:ascii="Times New Roman" w:eastAsia="Times New Roman" w:hAnsi="Times New Roman" w:cs="Times New Roman"/>
                <w:b/>
                <w:bCs/>
                <w:sz w:val="24"/>
                <w:szCs w:val="24"/>
                <w:lang w:eastAsia="es-EC"/>
              </w:rPr>
              <w:t>Anderson</w:t>
            </w:r>
          </w:p>
        </w:tc>
        <w:tc>
          <w:tcPr>
            <w:tcW w:w="0" w:type="auto"/>
            <w:hideMark/>
          </w:tcPr>
          <w:p w:rsidR="00CD08BB" w:rsidRPr="00CD08BB" w:rsidRDefault="00CD08BB" w:rsidP="00CD08BB">
            <w:pPr>
              <w:rPr>
                <w:rFonts w:ascii="Times New Roman" w:eastAsia="Times New Roman" w:hAnsi="Times New Roman" w:cs="Times New Roman"/>
                <w:sz w:val="24"/>
                <w:szCs w:val="24"/>
                <w:lang w:eastAsia="es-EC"/>
              </w:rPr>
            </w:pPr>
            <w:r w:rsidRPr="00CD08BB">
              <w:rPr>
                <w:rFonts w:ascii="Times New Roman" w:eastAsia="Times New Roman" w:hAnsi="Times New Roman" w:cs="Times New Roman"/>
                <w:sz w:val="24"/>
                <w:szCs w:val="24"/>
                <w:lang w:eastAsia="es-EC"/>
              </w:rPr>
              <w:t>Secciones 1–3 + Inspector 1</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4"/>
                <w:szCs w:val="24"/>
                <w:lang w:eastAsia="es-EC"/>
              </w:rPr>
            </w:pPr>
            <w:proofErr w:type="spellStart"/>
            <w:r w:rsidRPr="00CD08BB">
              <w:rPr>
                <w:rFonts w:ascii="Times New Roman" w:eastAsia="Times New Roman" w:hAnsi="Times New Roman" w:cs="Times New Roman"/>
                <w:b/>
                <w:bCs/>
                <w:sz w:val="24"/>
                <w:szCs w:val="24"/>
                <w:lang w:eastAsia="es-EC"/>
              </w:rPr>
              <w:t>Angelo</w:t>
            </w:r>
            <w:proofErr w:type="spellEnd"/>
          </w:p>
        </w:tc>
        <w:tc>
          <w:tcPr>
            <w:tcW w:w="0" w:type="auto"/>
            <w:hideMark/>
          </w:tcPr>
          <w:p w:rsidR="00CD08BB" w:rsidRPr="00CD08BB" w:rsidRDefault="00CD08BB" w:rsidP="00CD08BB">
            <w:pPr>
              <w:rPr>
                <w:rFonts w:ascii="Times New Roman" w:eastAsia="Times New Roman" w:hAnsi="Times New Roman" w:cs="Times New Roman"/>
                <w:sz w:val="24"/>
                <w:szCs w:val="24"/>
                <w:lang w:eastAsia="es-EC"/>
              </w:rPr>
            </w:pPr>
            <w:r w:rsidRPr="00CD08BB">
              <w:rPr>
                <w:rFonts w:ascii="Times New Roman" w:eastAsia="Times New Roman" w:hAnsi="Times New Roman" w:cs="Times New Roman"/>
                <w:sz w:val="24"/>
                <w:szCs w:val="24"/>
                <w:lang w:eastAsia="es-EC"/>
              </w:rPr>
              <w:t>Secciones 4–8 + integración</w:t>
            </w:r>
          </w:p>
        </w:tc>
      </w:tr>
      <w:tr w:rsidR="00CD08BB" w:rsidRPr="00CD08BB" w:rsidTr="00CD08BB">
        <w:tc>
          <w:tcPr>
            <w:tcW w:w="0" w:type="auto"/>
            <w:hideMark/>
          </w:tcPr>
          <w:p w:rsidR="00CD08BB" w:rsidRPr="00CD08BB" w:rsidRDefault="00CD08BB" w:rsidP="00CD08BB">
            <w:pPr>
              <w:rPr>
                <w:rFonts w:ascii="Times New Roman" w:eastAsia="Times New Roman" w:hAnsi="Times New Roman" w:cs="Times New Roman"/>
                <w:sz w:val="24"/>
                <w:szCs w:val="24"/>
                <w:lang w:eastAsia="es-EC"/>
              </w:rPr>
            </w:pPr>
            <w:proofErr w:type="spellStart"/>
            <w:r w:rsidRPr="00CD08BB">
              <w:rPr>
                <w:rFonts w:ascii="Times New Roman" w:eastAsia="Times New Roman" w:hAnsi="Times New Roman" w:cs="Times New Roman"/>
                <w:b/>
                <w:bCs/>
                <w:sz w:val="24"/>
                <w:szCs w:val="24"/>
                <w:lang w:eastAsia="es-EC"/>
              </w:rPr>
              <w:t>Frixon</w:t>
            </w:r>
            <w:proofErr w:type="spellEnd"/>
          </w:p>
        </w:tc>
        <w:tc>
          <w:tcPr>
            <w:tcW w:w="0" w:type="auto"/>
            <w:hideMark/>
          </w:tcPr>
          <w:p w:rsidR="00CD08BB" w:rsidRPr="00CD08BB" w:rsidRDefault="00CD08BB" w:rsidP="00CD08BB">
            <w:pPr>
              <w:rPr>
                <w:rFonts w:ascii="Times New Roman" w:eastAsia="Times New Roman" w:hAnsi="Times New Roman" w:cs="Times New Roman"/>
                <w:sz w:val="24"/>
                <w:szCs w:val="24"/>
                <w:lang w:eastAsia="es-EC"/>
              </w:rPr>
            </w:pPr>
            <w:r w:rsidRPr="00CD08BB">
              <w:rPr>
                <w:rFonts w:ascii="Times New Roman" w:eastAsia="Times New Roman" w:hAnsi="Times New Roman" w:cs="Times New Roman"/>
                <w:bCs/>
                <w:sz w:val="24"/>
                <w:szCs w:val="24"/>
                <w:lang w:eastAsia="es-EC"/>
              </w:rPr>
              <w:t>Secciones 9–14 + Inspector 2</w:t>
            </w:r>
          </w:p>
        </w:tc>
      </w:tr>
    </w:tbl>
    <w:p w:rsidR="00CD08BB" w:rsidRPr="00CD08BB" w:rsidRDefault="00CD08BB" w:rsidP="00710F3A">
      <w:pPr>
        <w:spacing w:before="100" w:beforeAutospacing="1" w:after="100" w:afterAutospacing="1" w:line="240" w:lineRule="auto"/>
        <w:outlineLvl w:val="1"/>
        <w:rPr>
          <w:rFonts w:ascii="Times New Roman" w:eastAsia="Times New Roman" w:hAnsi="Times New Roman" w:cs="Times New Roman"/>
          <w:b/>
          <w:bCs/>
          <w:sz w:val="26"/>
          <w:szCs w:val="26"/>
          <w:lang w:eastAsia="es-EC"/>
        </w:rPr>
      </w:pPr>
    </w:p>
    <w:sectPr w:rsidR="00CD08BB" w:rsidRPr="00CD08BB" w:rsidSect="00CE6DDA">
      <w:pgSz w:w="12240" w:h="15840" w:code="1"/>
      <w:pgMar w:top="1418" w:right="1418" w:bottom="1361" w:left="181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5001A9"/>
    <w:multiLevelType w:val="hybridMultilevel"/>
    <w:tmpl w:val="70CEF01C"/>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nsid w:val="67AC7072"/>
    <w:multiLevelType w:val="multilevel"/>
    <w:tmpl w:val="3AF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A01310"/>
    <w:multiLevelType w:val="multilevel"/>
    <w:tmpl w:val="0C0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F3A"/>
    <w:rsid w:val="00710F3A"/>
    <w:rsid w:val="009509B1"/>
    <w:rsid w:val="00A71AF6"/>
    <w:rsid w:val="00CD08BB"/>
    <w:rsid w:val="00CE6D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710F3A"/>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next w:val="Normal"/>
    <w:link w:val="Ttulo3Car"/>
    <w:uiPriority w:val="9"/>
    <w:semiHidden/>
    <w:unhideWhenUsed/>
    <w:qFormat/>
    <w:rsid w:val="00710F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10F3A"/>
    <w:rPr>
      <w:b/>
      <w:bCs/>
    </w:rPr>
  </w:style>
  <w:style w:type="table" w:styleId="Tablaconcuadrcula">
    <w:name w:val="Table Grid"/>
    <w:basedOn w:val="Tablanormal"/>
    <w:uiPriority w:val="59"/>
    <w:rsid w:val="00710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710F3A"/>
    <w:rPr>
      <w:rFonts w:ascii="Times New Roman" w:eastAsia="Times New Roman" w:hAnsi="Times New Roman" w:cs="Times New Roman"/>
      <w:b/>
      <w:bCs/>
      <w:sz w:val="36"/>
      <w:szCs w:val="36"/>
      <w:lang w:eastAsia="es-EC"/>
    </w:rPr>
  </w:style>
  <w:style w:type="paragraph" w:styleId="Prrafodelista">
    <w:name w:val="List Paragraph"/>
    <w:basedOn w:val="Normal"/>
    <w:uiPriority w:val="34"/>
    <w:qFormat/>
    <w:rsid w:val="00710F3A"/>
    <w:pPr>
      <w:ind w:left="720"/>
      <w:contextualSpacing/>
    </w:pPr>
  </w:style>
  <w:style w:type="character" w:customStyle="1" w:styleId="Ttulo3Car">
    <w:name w:val="Título 3 Car"/>
    <w:basedOn w:val="Fuentedeprrafopredeter"/>
    <w:link w:val="Ttulo3"/>
    <w:uiPriority w:val="9"/>
    <w:semiHidden/>
    <w:rsid w:val="00710F3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710F3A"/>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pdq2pgselectionanchorcontainer">
    <w:name w:val="pdq2pg_selectionanchorcontainer"/>
    <w:basedOn w:val="Normal"/>
    <w:rsid w:val="00CD08BB"/>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710F3A"/>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next w:val="Normal"/>
    <w:link w:val="Ttulo3Car"/>
    <w:uiPriority w:val="9"/>
    <w:semiHidden/>
    <w:unhideWhenUsed/>
    <w:qFormat/>
    <w:rsid w:val="00710F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10F3A"/>
    <w:rPr>
      <w:b/>
      <w:bCs/>
    </w:rPr>
  </w:style>
  <w:style w:type="table" w:styleId="Tablaconcuadrcula">
    <w:name w:val="Table Grid"/>
    <w:basedOn w:val="Tablanormal"/>
    <w:uiPriority w:val="59"/>
    <w:rsid w:val="00710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710F3A"/>
    <w:rPr>
      <w:rFonts w:ascii="Times New Roman" w:eastAsia="Times New Roman" w:hAnsi="Times New Roman" w:cs="Times New Roman"/>
      <w:b/>
      <w:bCs/>
      <w:sz w:val="36"/>
      <w:szCs w:val="36"/>
      <w:lang w:eastAsia="es-EC"/>
    </w:rPr>
  </w:style>
  <w:style w:type="paragraph" w:styleId="Prrafodelista">
    <w:name w:val="List Paragraph"/>
    <w:basedOn w:val="Normal"/>
    <w:uiPriority w:val="34"/>
    <w:qFormat/>
    <w:rsid w:val="00710F3A"/>
    <w:pPr>
      <w:ind w:left="720"/>
      <w:contextualSpacing/>
    </w:pPr>
  </w:style>
  <w:style w:type="character" w:customStyle="1" w:styleId="Ttulo3Car">
    <w:name w:val="Título 3 Car"/>
    <w:basedOn w:val="Fuentedeprrafopredeter"/>
    <w:link w:val="Ttulo3"/>
    <w:uiPriority w:val="9"/>
    <w:semiHidden/>
    <w:rsid w:val="00710F3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710F3A"/>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pdq2pgselectionanchorcontainer">
    <w:name w:val="pdq2pg_selectionanchorcontainer"/>
    <w:basedOn w:val="Normal"/>
    <w:rsid w:val="00CD08BB"/>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824739">
      <w:bodyDiv w:val="1"/>
      <w:marLeft w:val="0"/>
      <w:marRight w:val="0"/>
      <w:marTop w:val="0"/>
      <w:marBottom w:val="0"/>
      <w:divBdr>
        <w:top w:val="none" w:sz="0" w:space="0" w:color="auto"/>
        <w:left w:val="none" w:sz="0" w:space="0" w:color="auto"/>
        <w:bottom w:val="none" w:sz="0" w:space="0" w:color="auto"/>
        <w:right w:val="none" w:sz="0" w:space="0" w:color="auto"/>
      </w:divBdr>
    </w:div>
    <w:div w:id="927737957">
      <w:bodyDiv w:val="1"/>
      <w:marLeft w:val="0"/>
      <w:marRight w:val="0"/>
      <w:marTop w:val="0"/>
      <w:marBottom w:val="0"/>
      <w:divBdr>
        <w:top w:val="none" w:sz="0" w:space="0" w:color="auto"/>
        <w:left w:val="none" w:sz="0" w:space="0" w:color="auto"/>
        <w:bottom w:val="none" w:sz="0" w:space="0" w:color="auto"/>
        <w:right w:val="none" w:sz="0" w:space="0" w:color="auto"/>
      </w:divBdr>
    </w:div>
    <w:div w:id="1011495399">
      <w:bodyDiv w:val="1"/>
      <w:marLeft w:val="0"/>
      <w:marRight w:val="0"/>
      <w:marTop w:val="0"/>
      <w:marBottom w:val="0"/>
      <w:divBdr>
        <w:top w:val="none" w:sz="0" w:space="0" w:color="auto"/>
        <w:left w:val="none" w:sz="0" w:space="0" w:color="auto"/>
        <w:bottom w:val="none" w:sz="0" w:space="0" w:color="auto"/>
        <w:right w:val="none" w:sz="0" w:space="0" w:color="auto"/>
      </w:divBdr>
    </w:div>
    <w:div w:id="1021669309">
      <w:bodyDiv w:val="1"/>
      <w:marLeft w:val="0"/>
      <w:marRight w:val="0"/>
      <w:marTop w:val="0"/>
      <w:marBottom w:val="0"/>
      <w:divBdr>
        <w:top w:val="none" w:sz="0" w:space="0" w:color="auto"/>
        <w:left w:val="none" w:sz="0" w:space="0" w:color="auto"/>
        <w:bottom w:val="none" w:sz="0" w:space="0" w:color="auto"/>
        <w:right w:val="none" w:sz="0" w:space="0" w:color="auto"/>
      </w:divBdr>
    </w:div>
    <w:div w:id="1332677320">
      <w:bodyDiv w:val="1"/>
      <w:marLeft w:val="0"/>
      <w:marRight w:val="0"/>
      <w:marTop w:val="0"/>
      <w:marBottom w:val="0"/>
      <w:divBdr>
        <w:top w:val="none" w:sz="0" w:space="0" w:color="auto"/>
        <w:left w:val="none" w:sz="0" w:space="0" w:color="auto"/>
        <w:bottom w:val="none" w:sz="0" w:space="0" w:color="auto"/>
        <w:right w:val="none" w:sz="0" w:space="0" w:color="auto"/>
      </w:divBdr>
    </w:div>
    <w:div w:id="1527065456">
      <w:bodyDiv w:val="1"/>
      <w:marLeft w:val="0"/>
      <w:marRight w:val="0"/>
      <w:marTop w:val="0"/>
      <w:marBottom w:val="0"/>
      <w:divBdr>
        <w:top w:val="none" w:sz="0" w:space="0" w:color="auto"/>
        <w:left w:val="none" w:sz="0" w:space="0" w:color="auto"/>
        <w:bottom w:val="none" w:sz="0" w:space="0" w:color="auto"/>
        <w:right w:val="none" w:sz="0" w:space="0" w:color="auto"/>
      </w:divBdr>
    </w:div>
    <w:div w:id="1754668960">
      <w:bodyDiv w:val="1"/>
      <w:marLeft w:val="0"/>
      <w:marRight w:val="0"/>
      <w:marTop w:val="0"/>
      <w:marBottom w:val="0"/>
      <w:divBdr>
        <w:top w:val="none" w:sz="0" w:space="0" w:color="auto"/>
        <w:left w:val="none" w:sz="0" w:space="0" w:color="auto"/>
        <w:bottom w:val="none" w:sz="0" w:space="0" w:color="auto"/>
        <w:right w:val="none" w:sz="0" w:space="0" w:color="auto"/>
      </w:divBdr>
    </w:div>
    <w:div w:id="1985504755">
      <w:bodyDiv w:val="1"/>
      <w:marLeft w:val="0"/>
      <w:marRight w:val="0"/>
      <w:marTop w:val="0"/>
      <w:marBottom w:val="0"/>
      <w:divBdr>
        <w:top w:val="none" w:sz="0" w:space="0" w:color="auto"/>
        <w:left w:val="none" w:sz="0" w:space="0" w:color="auto"/>
        <w:bottom w:val="none" w:sz="0" w:space="0" w:color="auto"/>
        <w:right w:val="none" w:sz="0" w:space="0" w:color="auto"/>
      </w:divBdr>
    </w:div>
    <w:div w:id="2077967063">
      <w:bodyDiv w:val="1"/>
      <w:marLeft w:val="0"/>
      <w:marRight w:val="0"/>
      <w:marTop w:val="0"/>
      <w:marBottom w:val="0"/>
      <w:divBdr>
        <w:top w:val="none" w:sz="0" w:space="0" w:color="auto"/>
        <w:left w:val="none" w:sz="0" w:space="0" w:color="auto"/>
        <w:bottom w:val="none" w:sz="0" w:space="0" w:color="auto"/>
        <w:right w:val="none" w:sz="0" w:space="0" w:color="auto"/>
      </w:divBdr>
    </w:div>
    <w:div w:id="210753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1184</Words>
  <Characters>6512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2026-08-08T20:31:00Z</cp:lastPrinted>
  <dcterms:created xsi:type="dcterms:W3CDTF">2026-08-08T20:04:00Z</dcterms:created>
  <dcterms:modified xsi:type="dcterms:W3CDTF">2026-08-08T20:31:00Z</dcterms:modified>
</cp:coreProperties>
</file>