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1CF5" w14:textId="77777777" w:rsidR="003B7A85" w:rsidRDefault="007D5886">
      <w:pPr>
        <w:spacing w:after="20"/>
        <w:jc w:val="center"/>
      </w:pPr>
      <w:r>
        <w:rPr>
          <w:b/>
          <w:sz w:val="24"/>
        </w:rPr>
        <w:t>UNIVERSIDAD TÉCNICA ESTATAL DE QUEVEDO</w:t>
      </w:r>
    </w:p>
    <w:p w14:paraId="78F4D079" w14:textId="77777777" w:rsidR="003B7A85" w:rsidRDefault="007D5886">
      <w:pPr>
        <w:spacing w:after="20"/>
        <w:jc w:val="center"/>
      </w:pPr>
      <w:r>
        <w:rPr>
          <w:b/>
        </w:rPr>
        <w:t>INGENIERÍA DE REQUERIMIENTOS (ISR-401) - PE4</w:t>
      </w:r>
    </w:p>
    <w:p w14:paraId="62EE9A41" w14:textId="77777777" w:rsidR="003B7A85" w:rsidRDefault="007D5886">
      <w:pPr>
        <w:spacing w:after="160"/>
        <w:jc w:val="center"/>
      </w:pPr>
      <w:r>
        <w:rPr>
          <w:b/>
          <w:sz w:val="28"/>
        </w:rPr>
        <w:t>RFC-03 - SOLICITUD DE CAMBIO | RESOLUCIÓN FINAL DEL CCB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B7A85" w14:paraId="67B9CDDE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76A0A9D1" w14:textId="77777777" w:rsidR="003B7A85" w:rsidRDefault="007D5886">
            <w:r>
              <w:rPr>
                <w:b/>
                <w:sz w:val="18"/>
              </w:rPr>
              <w:t>Proyecto</w:t>
            </w:r>
          </w:p>
        </w:tc>
        <w:tc>
          <w:tcPr>
            <w:tcW w:w="4680" w:type="dxa"/>
            <w:vAlign w:val="center"/>
          </w:tcPr>
          <w:p w14:paraId="0C9FC0F2" w14:textId="77777777" w:rsidR="003B7A85" w:rsidRDefault="007D5886">
            <w:r>
              <w:rPr>
                <w:sz w:val="18"/>
              </w:rPr>
              <w:t>Sistema Inteligente de Control y Seguimiento de Terapia Física (SICST)</w:t>
            </w:r>
          </w:p>
        </w:tc>
      </w:tr>
      <w:tr w:rsidR="003B7A85" w14:paraId="28EDED63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E1BA233" w14:textId="77777777" w:rsidR="003B7A85" w:rsidRDefault="007D5886">
            <w:r>
              <w:rPr>
                <w:b/>
                <w:sz w:val="18"/>
              </w:rPr>
              <w:t>Versión base del ERS</w:t>
            </w:r>
          </w:p>
        </w:tc>
        <w:tc>
          <w:tcPr>
            <w:tcW w:w="4680" w:type="dxa"/>
            <w:vAlign w:val="center"/>
          </w:tcPr>
          <w:p w14:paraId="652A7596" w14:textId="77777777" w:rsidR="003B7A85" w:rsidRDefault="007D5886">
            <w:r>
              <w:rPr>
                <w:sz w:val="18"/>
              </w:rPr>
              <w:t>2A-Fagan-v3</w:t>
            </w:r>
          </w:p>
        </w:tc>
      </w:tr>
      <w:tr w:rsidR="003B7A85" w14:paraId="653C5F59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4AB8A609" w14:textId="77777777" w:rsidR="003B7A85" w:rsidRDefault="007D5886">
            <w:r>
              <w:rPr>
                <w:b/>
                <w:sz w:val="18"/>
              </w:rPr>
              <w:t>Fecha de solicitud</w:t>
            </w:r>
          </w:p>
        </w:tc>
        <w:tc>
          <w:tcPr>
            <w:tcW w:w="4680" w:type="dxa"/>
            <w:vAlign w:val="center"/>
          </w:tcPr>
          <w:p w14:paraId="28C69484" w14:textId="77777777" w:rsidR="003B7A85" w:rsidRDefault="007D5886">
            <w:r>
              <w:rPr>
                <w:sz w:val="18"/>
              </w:rPr>
              <w:t>09/08/2026</w:t>
            </w:r>
          </w:p>
        </w:tc>
      </w:tr>
      <w:tr w:rsidR="003B7A85" w14:paraId="4E8FDF20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822B98A" w14:textId="77777777" w:rsidR="003B7A85" w:rsidRDefault="007D5886">
            <w:r>
              <w:rPr>
                <w:b/>
                <w:sz w:val="18"/>
              </w:rPr>
              <w:t>Solicitante</w:t>
            </w:r>
          </w:p>
        </w:tc>
        <w:tc>
          <w:tcPr>
            <w:tcW w:w="4680" w:type="dxa"/>
            <w:vAlign w:val="center"/>
          </w:tcPr>
          <w:p w14:paraId="4734C5AA" w14:textId="77777777" w:rsidR="003B7A85" w:rsidRDefault="007D5886">
            <w:r>
              <w:rPr>
                <w:sz w:val="18"/>
              </w:rPr>
              <w:t>Equipo PE4 - SICST</w:t>
            </w:r>
          </w:p>
        </w:tc>
      </w:tr>
      <w:tr w:rsidR="003B7A85" w14:paraId="6EEC5BC9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006FBCB3" w14:textId="77777777" w:rsidR="003B7A85" w:rsidRDefault="007D5886">
            <w:r>
              <w:rPr>
                <w:b/>
                <w:sz w:val="18"/>
              </w:rPr>
              <w:t>Tipo de cambio</w:t>
            </w:r>
          </w:p>
        </w:tc>
        <w:tc>
          <w:tcPr>
            <w:tcW w:w="4680" w:type="dxa"/>
            <w:vAlign w:val="center"/>
          </w:tcPr>
          <w:p w14:paraId="59A6CBFC" w14:textId="77777777" w:rsidR="003B7A85" w:rsidRDefault="007D5886">
            <w:r>
              <w:rPr>
                <w:sz w:val="18"/>
              </w:rPr>
              <w:t>Restricción / normativa</w:t>
            </w:r>
          </w:p>
        </w:tc>
      </w:tr>
      <w:tr w:rsidR="003B7A85" w14:paraId="40470921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7C8A2022" w14:textId="77777777" w:rsidR="003B7A85" w:rsidRDefault="007D5886">
            <w:r>
              <w:rPr>
                <w:b/>
                <w:sz w:val="18"/>
              </w:rPr>
              <w:t>Título</w:t>
            </w:r>
          </w:p>
        </w:tc>
        <w:tc>
          <w:tcPr>
            <w:tcW w:w="4680" w:type="dxa"/>
            <w:vAlign w:val="center"/>
          </w:tcPr>
          <w:p w14:paraId="59FFAAC4" w14:textId="77777777" w:rsidR="003B7A85" w:rsidRDefault="007D5886">
            <w:r>
              <w:rPr>
                <w:sz w:val="18"/>
              </w:rPr>
              <w:t>Formalizar revocatoria del consentimiento para cámara, evidencias y acceso de terceros</w:t>
            </w:r>
          </w:p>
        </w:tc>
      </w:tr>
      <w:tr w:rsidR="003B7A85" w14:paraId="65CCA0EF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00360E5C" w14:textId="77777777" w:rsidR="003B7A85" w:rsidRDefault="007D5886">
            <w:r>
              <w:rPr>
                <w:b/>
                <w:sz w:val="18"/>
              </w:rPr>
              <w:t>Estado del documento</w:t>
            </w:r>
          </w:p>
        </w:tc>
        <w:tc>
          <w:tcPr>
            <w:tcW w:w="4680" w:type="dxa"/>
            <w:vAlign w:val="center"/>
          </w:tcPr>
          <w:p w14:paraId="34D18AF5" w14:textId="77777777" w:rsidR="003B7A85" w:rsidRDefault="007D5886">
            <w:r>
              <w:t xml:space="preserve">Validado y </w:t>
            </w:r>
            <w:r>
              <w:t>firmado en reunión CCB del 09/08/2026 por Zoom (9:15–10:13; 58 minutos)</w:t>
            </w:r>
          </w:p>
        </w:tc>
      </w:tr>
    </w:tbl>
    <w:p w14:paraId="7646E76F" w14:textId="77777777" w:rsidR="003B7A85" w:rsidRDefault="007D5886">
      <w:pPr>
        <w:keepNext/>
        <w:spacing w:before="140" w:after="80"/>
      </w:pPr>
      <w:r>
        <w:rPr>
          <w:b/>
          <w:sz w:val="24"/>
        </w:rPr>
        <w:t>1. Origen y requisito afectado</w:t>
      </w:r>
    </w:p>
    <w:p w14:paraId="19297BC5" w14:textId="77777777" w:rsidR="003B7A85" w:rsidRDefault="007D5886">
      <w:pPr>
        <w:spacing w:after="100"/>
        <w:jc w:val="both"/>
      </w:pPr>
      <w:r>
        <w:t>El ERS ya contempla consentimiento previo, privacidad y control de acceso, pero no formaliza como restricción qué debe ocurrir cuando el paciente revoca</w:t>
      </w:r>
      <w:r>
        <w:t xml:space="preserve"> el consentimiento.</w:t>
      </w:r>
    </w:p>
    <w:p w14:paraId="677E0483" w14:textId="77777777" w:rsidR="003B7A85" w:rsidRDefault="007D5886">
      <w:pPr>
        <w:spacing w:after="100"/>
        <w:jc w:val="both"/>
      </w:pPr>
      <w:r>
        <w:t>Requisito(s) afectado(s): RNF-12, RES-02, RF-20, RF-26 y RF-32</w:t>
      </w:r>
    </w:p>
    <w:p w14:paraId="68800E86" w14:textId="77777777" w:rsidR="003B7A85" w:rsidRDefault="007D5886">
      <w:pPr>
        <w:keepNext/>
        <w:spacing w:before="140" w:after="80"/>
      </w:pPr>
      <w:r>
        <w:rPr>
          <w:b/>
          <w:sz w:val="24"/>
        </w:rPr>
        <w:t>2. Cambio propuesto</w:t>
      </w:r>
    </w:p>
    <w:p w14:paraId="13BA0AF7" w14:textId="77777777" w:rsidR="003B7A85" w:rsidRDefault="007D5886">
      <w:pPr>
        <w:spacing w:after="100"/>
        <w:jc w:val="both"/>
      </w:pPr>
      <w:r>
        <w:t>Agregar RES-15 - Revocatoria de consentimiento. Cuando el paciente revoque un consentimiento, el sistema impedirá nuevas capturas de cámara y nuevas evid</w:t>
      </w:r>
      <w:r>
        <w:t>encias asociadas a esa autorización y retirará los accesos de terceros que dependan de ella. Las evidencias previamente registradas no se eliminarán automáticamente sin un procedimiento institucional definido.</w:t>
      </w:r>
    </w:p>
    <w:p w14:paraId="634368DD" w14:textId="77777777" w:rsidR="003B7A85" w:rsidRDefault="007D5886">
      <w:pPr>
        <w:keepNext/>
        <w:spacing w:before="140" w:after="80"/>
      </w:pPr>
      <w:r>
        <w:rPr>
          <w:b/>
          <w:sz w:val="24"/>
        </w:rPr>
        <w:t>3. Análisis de impacto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B7A85" w14:paraId="182BDC04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2C1ADCE6" w14:textId="77777777" w:rsidR="003B7A85" w:rsidRDefault="007D5886">
            <w:r>
              <w:rPr>
                <w:b/>
                <w:sz w:val="18"/>
              </w:rPr>
              <w:t>Requisitos/artefactos i</w:t>
            </w:r>
            <w:r>
              <w:rPr>
                <w:b/>
                <w:sz w:val="18"/>
              </w:rPr>
              <w:t>mpactados</w:t>
            </w:r>
          </w:p>
        </w:tc>
        <w:tc>
          <w:tcPr>
            <w:tcW w:w="4680" w:type="dxa"/>
            <w:vAlign w:val="center"/>
          </w:tcPr>
          <w:p w14:paraId="1D992BA3" w14:textId="77777777" w:rsidR="003B7A85" w:rsidRDefault="007D5886">
            <w:r>
              <w:rPr>
                <w:sz w:val="18"/>
              </w:rPr>
              <w:t>RNF-12, RES-02, RES-12, RF-20, RF-26, RF-32, CU-05, CU-07, módulo de privacidad/consentimiento, matriz de trazabilidad y pruebas de autorización.</w:t>
            </w:r>
          </w:p>
        </w:tc>
      </w:tr>
      <w:tr w:rsidR="003B7A85" w14:paraId="265BAEB4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65A44A16" w14:textId="77777777" w:rsidR="003B7A85" w:rsidRDefault="007D5886">
            <w:r>
              <w:rPr>
                <w:b/>
                <w:sz w:val="18"/>
              </w:rPr>
              <w:t>Costo estimado</w:t>
            </w:r>
          </w:p>
        </w:tc>
        <w:tc>
          <w:tcPr>
            <w:tcW w:w="4680" w:type="dxa"/>
            <w:vAlign w:val="center"/>
          </w:tcPr>
          <w:p w14:paraId="6ABB1684" w14:textId="77777777" w:rsidR="003B7A85" w:rsidRDefault="007D5886">
            <w:r>
              <w:rPr>
                <w:sz w:val="18"/>
              </w:rPr>
              <w:t>5 horas-persona</w:t>
            </w:r>
          </w:p>
        </w:tc>
      </w:tr>
      <w:tr w:rsidR="003B7A85" w14:paraId="73714AEA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264A06AF" w14:textId="77777777" w:rsidR="003B7A85" w:rsidRDefault="007D5886">
            <w:r>
              <w:rPr>
                <w:b/>
                <w:sz w:val="18"/>
              </w:rPr>
              <w:t>Riesgo asociado</w:t>
            </w:r>
          </w:p>
        </w:tc>
        <w:tc>
          <w:tcPr>
            <w:tcW w:w="4680" w:type="dxa"/>
            <w:vAlign w:val="center"/>
          </w:tcPr>
          <w:p w14:paraId="00EF3282" w14:textId="77777777" w:rsidR="003B7A85" w:rsidRDefault="007D5886">
            <w:r>
              <w:rPr>
                <w:sz w:val="18"/>
              </w:rPr>
              <w:t>Medio</w:t>
            </w:r>
          </w:p>
        </w:tc>
      </w:tr>
      <w:tr w:rsidR="003B7A85" w14:paraId="53ED9DE4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5C53DADC" w14:textId="77777777" w:rsidR="003B7A85" w:rsidRDefault="007D5886">
            <w:r>
              <w:t>Versión resultante</w:t>
            </w:r>
          </w:p>
        </w:tc>
        <w:tc>
          <w:tcPr>
            <w:tcW w:w="4680" w:type="dxa"/>
            <w:vAlign w:val="center"/>
          </w:tcPr>
          <w:p w14:paraId="180005DD" w14:textId="77777777" w:rsidR="003B7A85" w:rsidRDefault="007D5886">
            <w:r>
              <w:rPr>
                <w:sz w:val="18"/>
              </w:rPr>
              <w:t>2A-CCB-v4</w:t>
            </w:r>
          </w:p>
        </w:tc>
      </w:tr>
    </w:tbl>
    <w:p w14:paraId="5DCF0CEB" w14:textId="77777777" w:rsidR="003B7A85" w:rsidRDefault="007D5886">
      <w:pPr>
        <w:keepNext/>
        <w:spacing w:before="140" w:after="80"/>
      </w:pPr>
      <w:r>
        <w:rPr>
          <w:b/>
          <w:sz w:val="24"/>
        </w:rPr>
        <w:t xml:space="preserve">4. </w:t>
      </w:r>
      <w:r>
        <w:rPr>
          <w:b/>
          <w:sz w:val="24"/>
        </w:rPr>
        <w:t>Resolución del CCB</w:t>
      </w:r>
    </w:p>
    <w:p w14:paraId="6B2F6C15" w14:textId="77777777" w:rsidR="003B7A85" w:rsidRDefault="007D5886">
      <w:pPr>
        <w:jc w:val="center"/>
      </w:pPr>
      <w:r>
        <w:rPr>
          <w:b/>
          <w:sz w:val="24"/>
        </w:rPr>
        <w:t>APROBADO</w:t>
      </w:r>
    </w:p>
    <w:p w14:paraId="1552643B" w14:textId="77777777" w:rsidR="003B7A85" w:rsidRDefault="007D5886">
      <w:pPr>
        <w:spacing w:after="100"/>
        <w:jc w:val="both"/>
      </w:pPr>
      <w:r>
        <w:t>El cambio fortalece la coherencia entre consentimiento, privacidad y acceso. Además, evita asumir reglas de eliminación de información que no han sido definidas por la institución.</w:t>
      </w:r>
    </w:p>
    <w:p w14:paraId="14DBF5FD" w14:textId="77777777" w:rsidR="003B7A85" w:rsidRDefault="007D5886">
      <w:pPr>
        <w:keepNext/>
        <w:spacing w:before="140" w:after="80"/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5. Votación y argumentos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B7A85" w14:paraId="6B02EDE5" w14:textId="77777777">
        <w:trPr>
          <w:cantSplit/>
          <w:jc w:val="center"/>
        </w:trPr>
        <w:tc>
          <w:tcPr>
            <w:tcW w:w="2340" w:type="dxa"/>
            <w:shd w:val="clear" w:color="auto" w:fill="D9EAD3"/>
            <w:vAlign w:val="center"/>
          </w:tcPr>
          <w:p w14:paraId="5578BA7C" w14:textId="77777777" w:rsidR="003B7A85" w:rsidRDefault="007D5886">
            <w:pPr>
              <w:jc w:val="center"/>
            </w:pPr>
            <w:r>
              <w:rPr>
                <w:b/>
                <w:sz w:val="16"/>
              </w:rPr>
              <w:t>Integrante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1396FD24" w14:textId="77777777" w:rsidR="003B7A85" w:rsidRDefault="007D5886">
            <w:pPr>
              <w:jc w:val="center"/>
            </w:pPr>
            <w:r>
              <w:rPr>
                <w:b/>
                <w:sz w:val="16"/>
              </w:rPr>
              <w:t>Rol CCB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227A1C9B" w14:textId="77777777" w:rsidR="003B7A85" w:rsidRDefault="007D5886">
            <w:pPr>
              <w:jc w:val="center"/>
            </w:pPr>
            <w:r>
              <w:t>Voto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41A82792" w14:textId="77777777" w:rsidR="003B7A85" w:rsidRDefault="007D5886">
            <w:pPr>
              <w:jc w:val="center"/>
            </w:pPr>
            <w:r>
              <w:rPr>
                <w:b/>
                <w:sz w:val="16"/>
              </w:rPr>
              <w:t>Argumento resumido</w:t>
            </w:r>
          </w:p>
        </w:tc>
      </w:tr>
      <w:tr w:rsidR="003B7A85" w14:paraId="35D44980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6A6D4C92" w14:textId="77777777" w:rsidR="003B7A85" w:rsidRDefault="007D5886">
            <w:r>
              <w:rPr>
                <w:sz w:val="16"/>
              </w:rPr>
              <w:t>Angelo Zambrano</w:t>
            </w:r>
          </w:p>
        </w:tc>
        <w:tc>
          <w:tcPr>
            <w:tcW w:w="2340" w:type="dxa"/>
            <w:vAlign w:val="center"/>
          </w:tcPr>
          <w:p w14:paraId="7E1F69E8" w14:textId="77777777" w:rsidR="003B7A85" w:rsidRDefault="007D5886">
            <w:r>
              <w:rPr>
                <w:sz w:val="16"/>
              </w:rPr>
              <w:t>Presidente + Analista</w:t>
            </w:r>
          </w:p>
        </w:tc>
        <w:tc>
          <w:tcPr>
            <w:tcW w:w="2340" w:type="dxa"/>
            <w:vAlign w:val="center"/>
          </w:tcPr>
          <w:p w14:paraId="162EE690" w14:textId="77777777" w:rsidR="003B7A85" w:rsidRDefault="007D5886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204FF0C4" w14:textId="77777777" w:rsidR="003B7A85" w:rsidRDefault="007D5886">
            <w:r>
              <w:rPr>
                <w:sz w:val="16"/>
              </w:rPr>
              <w:t>El cambio es coherente con las restricciones de privacidad existentes y mejora la trazabilidad normativa.</w:t>
            </w:r>
          </w:p>
        </w:tc>
      </w:tr>
      <w:tr w:rsidR="003B7A85" w14:paraId="50734094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C14731E" w14:textId="77777777" w:rsidR="003B7A85" w:rsidRDefault="007D5886">
            <w:r>
              <w:rPr>
                <w:sz w:val="16"/>
              </w:rPr>
              <w:t>Anderson</w:t>
            </w:r>
          </w:p>
        </w:tc>
        <w:tc>
          <w:tcPr>
            <w:tcW w:w="2340" w:type="dxa"/>
            <w:vAlign w:val="center"/>
          </w:tcPr>
          <w:p w14:paraId="2791018B" w14:textId="77777777" w:rsidR="003B7A85" w:rsidRDefault="007D5886">
            <w:r>
              <w:rPr>
                <w:sz w:val="16"/>
              </w:rPr>
              <w:t>Representante del cliente</w:t>
            </w:r>
          </w:p>
        </w:tc>
        <w:tc>
          <w:tcPr>
            <w:tcW w:w="2340" w:type="dxa"/>
            <w:vAlign w:val="center"/>
          </w:tcPr>
          <w:p w14:paraId="00F4FB74" w14:textId="77777777" w:rsidR="003B7A85" w:rsidRDefault="007D5886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515F4F55" w14:textId="77777777" w:rsidR="003B7A85" w:rsidRDefault="007D5886">
            <w:r>
              <w:rPr>
                <w:sz w:val="16"/>
              </w:rPr>
              <w:t xml:space="preserve">El paciente debe poder </w:t>
            </w:r>
            <w:r>
              <w:rPr>
                <w:sz w:val="16"/>
              </w:rPr>
              <w:t>retirar una autorización sin que continúen nuevas capturas o accesos.</w:t>
            </w:r>
          </w:p>
        </w:tc>
      </w:tr>
      <w:tr w:rsidR="003B7A85" w14:paraId="4AAF2938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708144C1" w14:textId="77777777" w:rsidR="003B7A85" w:rsidRDefault="007D5886">
            <w:r>
              <w:rPr>
                <w:sz w:val="16"/>
              </w:rPr>
              <w:t>Frixon Morán</w:t>
            </w:r>
          </w:p>
        </w:tc>
        <w:tc>
          <w:tcPr>
            <w:tcW w:w="2340" w:type="dxa"/>
            <w:vAlign w:val="center"/>
          </w:tcPr>
          <w:p w14:paraId="2A379BE5" w14:textId="77777777" w:rsidR="003B7A85" w:rsidRDefault="007D5886">
            <w:r>
              <w:rPr>
                <w:sz w:val="16"/>
              </w:rPr>
              <w:t>Desarrollador</w:t>
            </w:r>
          </w:p>
        </w:tc>
        <w:tc>
          <w:tcPr>
            <w:tcW w:w="2340" w:type="dxa"/>
            <w:vAlign w:val="center"/>
          </w:tcPr>
          <w:p w14:paraId="32647CBB" w14:textId="77777777" w:rsidR="003B7A85" w:rsidRDefault="007D5886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5411D1EC" w14:textId="77777777" w:rsidR="003B7A85" w:rsidRDefault="007D5886">
            <w:r>
              <w:rPr>
                <w:sz w:val="16"/>
              </w:rPr>
              <w:t>Es implementable mediante validaciones de consentimiento y permisos, sin requerir eliminación automática de datos previos.</w:t>
            </w:r>
          </w:p>
        </w:tc>
      </w:tr>
    </w:tbl>
    <w:p w14:paraId="3CCD250E" w14:textId="77777777" w:rsidR="003B7A85" w:rsidRDefault="007D5886">
      <w:pPr>
        <w:keepNext/>
        <w:spacing w:before="140" w:after="80"/>
      </w:pPr>
      <w:r>
        <w:rPr>
          <w:b/>
          <w:sz w:val="24"/>
        </w:rPr>
        <w:t>6. Acciones derivadas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7A85" w14:paraId="580AF95E" w14:textId="77777777">
        <w:trPr>
          <w:cantSplit/>
          <w:jc w:val="center"/>
        </w:trPr>
        <w:tc>
          <w:tcPr>
            <w:tcW w:w="3120" w:type="dxa"/>
            <w:shd w:val="clear" w:color="auto" w:fill="D9EAD3"/>
            <w:vAlign w:val="center"/>
          </w:tcPr>
          <w:p w14:paraId="25137084" w14:textId="77777777" w:rsidR="003B7A85" w:rsidRDefault="007D5886">
            <w:pPr>
              <w:jc w:val="center"/>
            </w:pPr>
            <w:r>
              <w:rPr>
                <w:b/>
                <w:sz w:val="16"/>
              </w:rPr>
              <w:t>Acci</w:t>
            </w:r>
            <w:r>
              <w:rPr>
                <w:b/>
                <w:sz w:val="16"/>
              </w:rPr>
              <w:t>ón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75D0370A" w14:textId="77777777" w:rsidR="003B7A85" w:rsidRDefault="007D5886">
            <w:pPr>
              <w:jc w:val="center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4FDC7896" w14:textId="77777777" w:rsidR="003B7A85" w:rsidRDefault="007D5886">
            <w:pPr>
              <w:jc w:val="center"/>
            </w:pPr>
            <w:r>
              <w:rPr>
                <w:b/>
                <w:sz w:val="16"/>
              </w:rPr>
              <w:t>Plazo</w:t>
            </w:r>
          </w:p>
        </w:tc>
      </w:tr>
      <w:tr w:rsidR="003B7A85" w14:paraId="14C7D573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380D740D" w14:textId="77777777" w:rsidR="003B7A85" w:rsidRDefault="007D5886">
            <w:r>
              <w:rPr>
                <w:sz w:val="16"/>
              </w:rPr>
              <w:t>Agregar RES-15 y relacionarlo con RNF-12, RF-20, RF-26 y RF-32.</w:t>
            </w:r>
          </w:p>
        </w:tc>
        <w:tc>
          <w:tcPr>
            <w:tcW w:w="3120" w:type="dxa"/>
            <w:vAlign w:val="center"/>
          </w:tcPr>
          <w:p w14:paraId="7729D596" w14:textId="77777777" w:rsidR="003B7A85" w:rsidRDefault="007D5886">
            <w:r>
              <w:rPr>
                <w:sz w:val="16"/>
              </w:rPr>
              <w:t>Angelo</w:t>
            </w:r>
          </w:p>
        </w:tc>
        <w:tc>
          <w:tcPr>
            <w:tcW w:w="3120" w:type="dxa"/>
            <w:vAlign w:val="center"/>
          </w:tcPr>
          <w:p w14:paraId="1AF3C48B" w14:textId="77777777" w:rsidR="003B7A85" w:rsidRDefault="007D5886">
            <w:r>
              <w:rPr>
                <w:sz w:val="16"/>
              </w:rPr>
              <w:t>Antes de publicar la nueva línea base</w:t>
            </w:r>
          </w:p>
        </w:tc>
      </w:tr>
      <w:tr w:rsidR="003B7A85" w14:paraId="1543FD72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51546528" w14:textId="77777777" w:rsidR="003B7A85" w:rsidRDefault="007D5886">
            <w:r>
              <w:rPr>
                <w:sz w:val="16"/>
              </w:rPr>
              <w:t>Actualizar CU-05 y CU-07 con el flujo de revocatoria.</w:t>
            </w:r>
          </w:p>
        </w:tc>
        <w:tc>
          <w:tcPr>
            <w:tcW w:w="3120" w:type="dxa"/>
            <w:vAlign w:val="center"/>
          </w:tcPr>
          <w:p w14:paraId="2DB99B34" w14:textId="77777777" w:rsidR="003B7A85" w:rsidRDefault="007D5886">
            <w:r>
              <w:rPr>
                <w:sz w:val="16"/>
              </w:rPr>
              <w:t>Anderson</w:t>
            </w:r>
          </w:p>
        </w:tc>
        <w:tc>
          <w:tcPr>
            <w:tcW w:w="3120" w:type="dxa"/>
            <w:vAlign w:val="center"/>
          </w:tcPr>
          <w:p w14:paraId="4483F467" w14:textId="77777777" w:rsidR="003B7A85" w:rsidRDefault="007D5886">
            <w:r>
              <w:rPr>
                <w:sz w:val="16"/>
              </w:rPr>
              <w:t>Antes de publicar la nueva línea base</w:t>
            </w:r>
          </w:p>
        </w:tc>
      </w:tr>
      <w:tr w:rsidR="003B7A85" w14:paraId="62372727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6C5EB2B6" w14:textId="77777777" w:rsidR="003B7A85" w:rsidRDefault="007D5886">
            <w:r>
              <w:rPr>
                <w:sz w:val="16"/>
              </w:rPr>
              <w:t xml:space="preserve">Definir pruebas de </w:t>
            </w:r>
            <w:r>
              <w:rPr>
                <w:sz w:val="16"/>
              </w:rPr>
              <w:t>bloqueo de nuevas capturas y retiro de accesos.</w:t>
            </w:r>
          </w:p>
        </w:tc>
        <w:tc>
          <w:tcPr>
            <w:tcW w:w="3120" w:type="dxa"/>
            <w:vAlign w:val="center"/>
          </w:tcPr>
          <w:p w14:paraId="07FAE815" w14:textId="77777777" w:rsidR="003B7A85" w:rsidRDefault="007D5886">
            <w:r>
              <w:rPr>
                <w:sz w:val="16"/>
              </w:rPr>
              <w:t>Frixon</w:t>
            </w:r>
          </w:p>
        </w:tc>
        <w:tc>
          <w:tcPr>
            <w:tcW w:w="3120" w:type="dxa"/>
            <w:vAlign w:val="center"/>
          </w:tcPr>
          <w:p w14:paraId="3FA619C3" w14:textId="77777777" w:rsidR="003B7A85" w:rsidRDefault="007D5886">
            <w:r>
              <w:rPr>
                <w:sz w:val="16"/>
              </w:rPr>
              <w:t>Antes de publicar la nueva línea base</w:t>
            </w:r>
          </w:p>
        </w:tc>
      </w:tr>
    </w:tbl>
    <w:p w14:paraId="78E5F0C9" w14:textId="77777777" w:rsidR="003B7A85" w:rsidRDefault="007D5886">
      <w:pPr>
        <w:keepNext/>
        <w:spacing w:before="140" w:after="80"/>
      </w:pPr>
      <w:r>
        <w:rPr>
          <w:b/>
          <w:sz w:val="24"/>
        </w:rPr>
        <w:t>7. Validación de la resolución</w:t>
      </w:r>
    </w:p>
    <w:p w14:paraId="28534542" w14:textId="77777777" w:rsidR="003B7A85" w:rsidRDefault="007D5886">
      <w:pPr>
        <w:spacing w:after="100"/>
        <w:jc w:val="both"/>
      </w:pPr>
      <w:r>
        <w:t>La resolución fue validada en la reunión CCB realizada el 09/08/2026 mediante Zoom, con hora de inicio 9:15 y hora de fin 10:13. Lo</w:t>
      </w:r>
      <w:r>
        <w:t>s integrantes confirmaron la decisión y los argumentos registrados y suscribieron el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7A85" w14:paraId="01E0A7A4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1D94C0BB" w14:textId="6974CC44" w:rsidR="003B7A85" w:rsidRDefault="00D24C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D3A79" wp14:editId="1C4911C5">
                  <wp:extent cx="1440000" cy="907397"/>
                  <wp:effectExtent l="0" t="0" r="825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angel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440000" cy="90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6EB291E9" w14:textId="0FCA58E7" w:rsidR="003B7A85" w:rsidRDefault="00D24C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C15D79" wp14:editId="752BD6B3">
                  <wp:extent cx="1224000" cy="562545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ers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5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53947887" w14:textId="67E06023" w:rsidR="003B7A85" w:rsidRDefault="00D24C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D4FF3A" wp14:editId="77501135">
                  <wp:extent cx="1224000" cy="619011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85" w14:paraId="7F07F5BF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228BF4D4" w14:textId="77777777" w:rsidR="003B7A85" w:rsidRDefault="007D5886">
            <w:pPr>
              <w:jc w:val="center"/>
            </w:pPr>
            <w:r>
              <w:rPr>
                <w:b/>
                <w:sz w:val="18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6E3C2FF9" w14:textId="77777777" w:rsidR="003B7A85" w:rsidRDefault="007D5886">
            <w:pPr>
              <w:jc w:val="center"/>
            </w:pPr>
            <w:r>
              <w:rPr>
                <w:b/>
                <w:sz w:val="18"/>
              </w:rPr>
              <w:t>Anderson</w:t>
            </w:r>
          </w:p>
        </w:tc>
        <w:tc>
          <w:tcPr>
            <w:tcW w:w="3120" w:type="dxa"/>
            <w:vAlign w:val="center"/>
          </w:tcPr>
          <w:p w14:paraId="160954D4" w14:textId="77777777" w:rsidR="003B7A85" w:rsidRDefault="007D5886">
            <w:pPr>
              <w:jc w:val="center"/>
            </w:pPr>
            <w:r>
              <w:rPr>
                <w:b/>
                <w:sz w:val="18"/>
              </w:rPr>
              <w:t>Frixon Morán</w:t>
            </w:r>
          </w:p>
        </w:tc>
      </w:tr>
    </w:tbl>
    <w:p w14:paraId="6F6B8B15" w14:textId="77777777" w:rsidR="007D5886" w:rsidRDefault="007D5886"/>
    <w:sectPr w:rsidR="007D58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A85"/>
    <w:rsid w:val="007D5886"/>
    <w:rsid w:val="00AA1D8D"/>
    <w:rsid w:val="00B47730"/>
    <w:rsid w:val="00CB0664"/>
    <w:rsid w:val="00D24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84B92"/>
  <w14:defaultImageDpi w14:val="300"/>
  <w15:docId w15:val="{1EEDE535-BDC6-4EDC-89FC-F18B7625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2026-08-10T01:56:00Z</dcterms:modified>
  <cp:category/>
</cp:coreProperties>
</file>