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PLAN DE GESTIÓN DE DATOS (DMP)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4 de 12 — Anexo A | Categoría A — Datos sensibles de salud y biométricos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4"/>
        <w:gridCol w:w="2154"/>
        <w:gridCol w:w="7483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  <w:u w:val="none"/>
              </w:rPr>
              <w:t>#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  <w:u w:val="none"/>
              </w:rPr>
              <w:t>Elemento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  <w:u w:val="none"/>
              </w:rPr>
              <w:t>Descripción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1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Datos previstos y excluidos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Se recopilarán consentimientos, notas, audios autorizados, encuesta, observación, Design Thinking, validación, matrices, prototipos, nueve personas-tipo, datos sintéticos y métricas de postura de fuentes licenciadas o capturas propias consentidas. Se excluyen historias clínicas, diagnósticos, expedientes, imágenes de pacientes, menores, reconocimiento facial y datos innecesarios.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2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Formatos y volumen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.docx, .pdf, .txt, .csv, .xlsx, .png, .svg, .json, UML y .wav/.mp3 solo con autorización. Volumen estimado: 1 a 3 GB; se registrará el volumen real al cierre.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3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Captura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Notas estructuradas, formularios, observación no participante, audio autorizado y pruebas controladas con datos sintéticos o integrantes adultos que otorguen consentimiento específico.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4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Identificación y metadatos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Código de participante, fecha, instrumento, versión, responsable y estado de consentimiento. La tabla de correspondencia se almacena separada y cifrada.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5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Almacenamiento y repositorio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Repositorio: https://github.com/AngeloP2114/Sistema_Terapia_Fisica_ISR401_2A. Los datos crudos y la carpeta ética permanecerán en almacenamiento privado cifrado; el repositorio público contendrá únicamente artefactos disociados.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6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Seguridad y acceso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Cifrado AES-256 en reposo, canales cifrados en tránsito, credenciales individuales, 2FA cuando esté disponible y acceso limitado a los cuatro integrantes y al docente.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7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Copias de seguridad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Una copia principal y una copia de respaldo, ambas cifradas y verificadas semanalmente. No se usarán dispositivos personales sin protección.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8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Retención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Datos crudos e identificables: máximo 24 meses desde el cierre o menos si dejan de ser necesarios. Artefactos agregados y disociados: conservación académica.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9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Destrucción e incidentes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Eliminación segura, vaciado de papelera, sobrescritura cuando aplique y acta de eliminación. Ante captura real accidental: aislar, avisar al docente, eliminar en 24 horas y documentar el incidente.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10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Publicación permitida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Requisitos, estadísticas agregadas, categorías temáticas, modelos, prototipos y datasets sintéticos. Citas textuales únicamente autorizadas y disociadas.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11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Publicación prohibida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Nombres, cédulas, teléfonos, correos, firmas, audios, tabla de correspondencia, medios identificables, datos clínicos reales e información institucional que permita reidentificación.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12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Responsables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Académico: Ing. Gleiston Guerrero Ulloa, PhD. Operativo: Angelo Paul Zambrano Moya. Documental: Kevin Germán Contreras Chávez.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13</w:t>
            </w:r>
          </w:p>
        </w:tc>
        <w:tc>
          <w:tcPr>
            <w:tcW w:type="dxa" w:w="215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Presupuesto</w:t>
            </w:r>
          </w:p>
        </w:tc>
        <w:tc>
          <w:tcPr>
            <w:tcW w:type="dxa" w:w="748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  <w:u w:val="none"/>
              </w:rPr>
              <w:t>Costo cero; se utilizarán recursos institucionales, herramientas de acceso libre y equipos del grupo bajo las medidas de seguridad declaradas.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Responsable académico: 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Fecha: 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Líder del equipo: 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Fecha: __________________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709" w:right="1100" w:bottom="709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