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 — 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ISR-401 Ingeniería de Requisitos | 2026-2027 PPA | Expediente ético PFC #10 — Categoría 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CURRÍCULUM VITAE RESUMIDO DEL DOCENTE RESPONSABLE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PFC #10 — Sistema Inteligente de Control y Seguimiento de Terapia Física | Máximo 2 páginas | Documento 8 de 12 — Anexo A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1. Datos personales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Nombres completos: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Gleiston Cicerón Guerrero Ulloa.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Cédula: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Dato reservado: completar y ratificar por el docente.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ORCID: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0000-0001-5990-2357.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Correo institucional: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gguerrero@uteq.edu.ec.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Teléfono: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099 961 8561.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Unidad académica: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Universidad Técnica Estatal de Quevedo, Carrera de Ingeniería de Software, Quevedo, Los Ríos, Ecuador.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 xml:space="preserve">Idiomas: </w:t>
      </w:r>
      <w:r>
        <w:rPr>
          <w:rFonts w:ascii="Times New Roman" w:hAnsi="Times New Roman" w:eastAsia="Times New Roman"/>
          <w:b w:val="0"/>
          <w:i w:val="0"/>
          <w:sz w:val="23"/>
          <w:u w:val="none"/>
        </w:rPr>
        <w:t>Español (nativo); inglés (nivel profesional de trabajo).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2. Formación académica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Doctorado: Universidad de Granada, España — PhD en Tecnologías de la Información y Comunicación (octubre 2018–abril 2024).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Máster: Universidad de Granada, España — Máster en Desarrollo de Software, Ingeniería de Software (2017–2018).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MBA: Universidad Complutense de Madrid — Dirección y Administración de Negocios (2008–2010).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Pregrado: Escuela Superior Politécnica del Litoral (ESPOL) — Ingeniero en Computación (1991–1997).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Formación complementaria: Diplomado Superior en Diseños Pedagógicos Universitarios, UTEQ (2016–2017), y otros estudios que deberán respaldarse con documentación oficial.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/>
          <w:sz w:val="20"/>
          <w:u w:val="none"/>
        </w:rPr>
        <w:t>Nota de verificación: el docente deberá revisar la denominación exacta, institución otorgante y fecha de cada grado, y adjuntar o mantener disponibles los respaldos correspondientes.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3. Experiencia docente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Docente titular de la Universidad Técnica Estatal de Quevedo, con experiencia en Ingeniería de Software, sistemas de información, Internet de las Cosas y dirección académica. La antigüedad, cargos y periodos exactos deberán ser ratificados por el docente y por la Dirección de Talento Humano antes de presentar este CV como documento oficial.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4. Producción científica reciente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A Ubiquitous Photo Frame to Provide Reminders to Older Adults (2020).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IoT-Based System to Help Care for Dependent Elderly (Springer, CCIS vol. 895, 2019).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TDDM4IoTS: A Test-Driven Development Methodology for Internet of Things (IoT)-Based Systems (registro institucional, 2025).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Otras publicaciones y proyectos: completar con listado institucional actualizado y DOI/URL verificables.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5. Dirección de tesis y proyectos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El repositorio institucional de la UTEQ registra participación del docente en dirección de proyectos relacionados con Internet de las Cosas, localización y monitoreo vehicular, accesibilidad web y trabajos de titulación. El docente deberá completar y validar el listado correspondiente al periodo académico 2026-2027 PPA.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6. Formación ética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Certificación ética vigente: pendiente de incorporar. No se presume ni se simula una certificación. Se deberá adjuntar el certificado auténtico del CITI Program, CEDIA, UTEQ o equivalente, con módulo, código/URL de verificación, fecha de emisión y vencimiento.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7. Referencias de verificación</w:t>
      </w:r>
    </w:p>
    <w:p>
      <w:pPr>
        <w:widowControl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19"/>
          <w:u w:val="none"/>
        </w:rPr>
        <w:t>[1] Universidad Técnica Estatal de Quevedo, portal institucional de investigación y repositorio.</w:t>
      </w:r>
    </w:p>
    <w:p>
      <w:pPr>
        <w:widowControl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19"/>
          <w:u w:val="none"/>
        </w:rPr>
        <w:t>[2] Perfil académico público de Gleiston Guerrero-Ulloa (Google Académico).</w:t>
      </w:r>
    </w:p>
    <w:p>
      <w:pPr>
        <w:widowControl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19"/>
          <w:u w:val="none"/>
        </w:rPr>
        <w:t>[3] Universidad de Granada, registros del Máster en Desarrollo de Software.</w:t>
      </w:r>
    </w:p>
    <w:p>
      <w:pPr>
        <w:widowControl/>
        <w:spacing w:before="0" w:after="4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19"/>
          <w:u w:val="none"/>
        </w:rPr>
        <w:t>[4] Springer, Technology Trends, CCIS vol. 895, DOI 10.1007/978-3-030-05532-5_4.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8. Declaración de veracidad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Declaro que la información consignada será revisada y respaldada con documentos originales o registros institucionales antes de la firma y entrega oficial del presente currículum vitae.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Cédula: _________________________________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Fecha: __________________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Firma: __________________________________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998" w:right="1100" w:bottom="998" w:left="110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