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Consultores</w:t>
      </w:r>
    </w:p>
    <w:p>
      <w:pPr>
        <w:pStyle w:val="Normal"/>
        <w:rPr>
          <w:b/>
          <w:b/>
          <w:bCs/>
          <w:sz w:val="28"/>
          <w:szCs w:val="28"/>
        </w:rPr>
      </w:pPr>
      <w:r>
        <w:rPr>
          <w:b/>
          <w:bCs/>
          <w:sz w:val="28"/>
          <w:szCs w:val="28"/>
        </w:rPr>
        <w:t>Pasivos</w:t>
      </w:r>
    </w:p>
    <w:p>
      <w:pPr>
        <w:pStyle w:val="Normal"/>
        <w:rPr/>
      </w:pPr>
      <w:r>
        <w:rPr>
          <w:b/>
          <w:bCs/>
        </w:rPr>
        <w:t>Profesor extra*</w:t>
      </w:r>
      <w:r>
        <w:rPr/>
        <w:t xml:space="preserve"> = profesor de la escuela de electronica el cual posee conocimientos en el area de dispositivos eléctornicos medicos. Es un consultor que nos ayuda en que cuidados deberíamos de tener a la hora de hacer un Proyecto de dispositvos nédicos, tanto en regulaciones como a nivel técnico.</w:t>
      </w:r>
    </w:p>
    <w:p>
      <w:pPr>
        <w:pStyle w:val="Normal"/>
        <w:rPr/>
      </w:pPr>
      <w:r>
        <w:rPr/>
        <w:t xml:space="preserve">Roberto Carlos Molina robles : </w:t>
      </w:r>
      <w:hyperlink r:id="rId2">
        <w:r>
          <w:rPr>
            <w:rStyle w:val="InternetLink"/>
          </w:rPr>
          <w:t>rptficha (tec.ac.cr)</w:t>
        </w:r>
      </w:hyperlink>
    </w:p>
    <w:p>
      <w:pPr>
        <w:pStyle w:val="Normal"/>
        <w:rPr/>
      </w:pPr>
      <w:r>
        <w:rPr/>
        <w:t xml:space="preserve">Ana Gabriela Ortiz Leon: </w:t>
      </w:r>
      <w:hyperlink r:id="rId3">
        <w:r>
          <w:rPr>
            <w:rStyle w:val="InternetLink"/>
          </w:rPr>
          <w:t>rptficha (tec.ac.cr)</w:t>
        </w:r>
      </w:hyperlink>
    </w:p>
    <w:p>
      <w:pPr>
        <w:pStyle w:val="Normal"/>
        <w:rPr/>
      </w:pPr>
      <w:r>
        <w:rPr/>
      </w:r>
    </w:p>
    <w:p>
      <w:pPr>
        <w:pStyle w:val="Normal"/>
        <w:rPr/>
      </w:pPr>
      <w:r>
        <w:rPr>
          <w:b/>
          <w:bCs/>
        </w:rPr>
        <w:t>Doctor Naguib Isaac Fallas</w:t>
      </w:r>
      <w:r>
        <w:rPr/>
        <w:t xml:space="preserve"> = professional en el área de medicina el cual nos permite tener claro que aspectos debería tener el dispositivo del Proyecto, esto gracias a que ellos van a ser uno de los usuarios con más contacto con el dispositivo medico. </w:t>
      </w:r>
    </w:p>
    <w:p>
      <w:pPr>
        <w:pStyle w:val="Normal"/>
        <w:rPr/>
      </w:pPr>
      <w:r>
        <w:rPr>
          <w:b/>
          <w:bCs/>
        </w:rPr>
        <w:t>Doctora Alejandra Bonilla Quirós</w:t>
      </w:r>
      <w:r>
        <w:rPr/>
        <w:t xml:space="preserve"> = professional en el área de medicina el cual nos permite tener claro que aspectos debería tener el dispositivo del Proyecto, esto gracias a que ellos van a ser uno de los usuarios con más contacto con el dispositivo medico. </w:t>
      </w:r>
    </w:p>
    <w:p>
      <w:pPr>
        <w:pStyle w:val="Normal"/>
        <w:rPr/>
      </w:pPr>
      <w:r>
        <w:rPr/>
      </w:r>
    </w:p>
    <w:p>
      <w:pPr>
        <w:pStyle w:val="Normal"/>
        <w:rPr>
          <w:b/>
          <w:b/>
          <w:bCs/>
          <w:sz w:val="28"/>
          <w:szCs w:val="28"/>
        </w:rPr>
      </w:pPr>
      <w:r>
        <w:rPr>
          <w:b/>
          <w:bCs/>
          <w:sz w:val="28"/>
          <w:szCs w:val="28"/>
        </w:rPr>
        <w:t>Activo</w:t>
      </w:r>
    </w:p>
    <w:p>
      <w:pPr>
        <w:pStyle w:val="Normal"/>
        <w:rPr/>
      </w:pPr>
      <w:r>
        <w:rPr>
          <w:b/>
          <w:bCs/>
        </w:rPr>
        <w:t>Ing. Johan Carvajal</w:t>
      </w:r>
      <w:r>
        <w:rPr/>
        <w:t xml:space="preserve"> = Profesor a cargo del curso de taller integrador, el cual funciona como sponsor del Proyecto.  Como consultor es importante gracias a los conocimientos tanto de ingeniería electronica, del cual tiene una licenciatura, como el conocimiento que adquirió en su maestría de Sistemas modernos de manufactura.</w:t>
      </w:r>
    </w:p>
    <w:p>
      <w:pPr>
        <w:pStyle w:val="Normal"/>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083"/>
        <w:gridCol w:w="2208"/>
        <w:gridCol w:w="2199"/>
        <w:gridCol w:w="1841"/>
        <w:gridCol w:w="2019"/>
      </w:tblGrid>
      <w:tr>
        <w:trPr/>
        <w:tc>
          <w:tcPr>
            <w:tcW w:w="1083" w:type="dxa"/>
            <w:tcBorders/>
          </w:tcPr>
          <w:p>
            <w:pPr>
              <w:pStyle w:val="Normal"/>
              <w:spacing w:lineRule="auto" w:line="240" w:before="0" w:after="0"/>
              <w:rPr/>
            </w:pPr>
            <w:r>
              <w:rPr/>
              <w:t>Grupo</w:t>
            </w:r>
          </w:p>
        </w:tc>
        <w:tc>
          <w:tcPr>
            <w:tcW w:w="2208" w:type="dxa"/>
            <w:tcBorders/>
          </w:tcPr>
          <w:p>
            <w:pPr>
              <w:pStyle w:val="Normal"/>
              <w:spacing w:lineRule="auto" w:line="240" w:before="0" w:after="0"/>
              <w:rPr/>
            </w:pPr>
            <w:r>
              <w:rPr/>
              <w:t>Estrategia</w:t>
            </w:r>
          </w:p>
        </w:tc>
        <w:tc>
          <w:tcPr>
            <w:tcW w:w="2199" w:type="dxa"/>
            <w:tcBorders/>
          </w:tcPr>
          <w:p>
            <w:pPr>
              <w:pStyle w:val="Normal"/>
              <w:spacing w:lineRule="auto" w:line="240" w:before="0" w:after="0"/>
              <w:rPr/>
            </w:pPr>
            <w:r>
              <w:rPr/>
              <w:t>Roles encargados</w:t>
            </w:r>
          </w:p>
        </w:tc>
        <w:tc>
          <w:tcPr>
            <w:tcW w:w="1841" w:type="dxa"/>
            <w:tcBorders/>
          </w:tcPr>
          <w:p>
            <w:pPr>
              <w:pStyle w:val="Normal"/>
              <w:spacing w:lineRule="auto" w:line="240" w:before="0" w:after="0"/>
              <w:rPr/>
            </w:pPr>
            <w:r>
              <w:rPr/>
              <w:t>Frecuencia</w:t>
            </w:r>
          </w:p>
        </w:tc>
        <w:tc>
          <w:tcPr>
            <w:tcW w:w="2019" w:type="dxa"/>
            <w:tcBorders/>
          </w:tcPr>
          <w:p>
            <w:pPr>
              <w:pStyle w:val="Normal"/>
              <w:spacing w:lineRule="auto" w:line="240" w:before="0" w:after="0"/>
              <w:rPr/>
            </w:pPr>
            <w:r>
              <w:rPr/>
              <w:t>Motivo</w:t>
            </w:r>
          </w:p>
        </w:tc>
      </w:tr>
      <w:tr>
        <w:trPr/>
        <w:tc>
          <w:tcPr>
            <w:tcW w:w="1083" w:type="dxa"/>
            <w:tcBorders/>
          </w:tcPr>
          <w:p>
            <w:pPr>
              <w:pStyle w:val="Normal"/>
              <w:spacing w:lineRule="auto" w:line="240" w:before="0" w:after="0"/>
              <w:rPr/>
            </w:pPr>
            <w:r>
              <w:rPr/>
              <w:t>Consultor</w:t>
            </w:r>
          </w:p>
        </w:tc>
        <w:tc>
          <w:tcPr>
            <w:tcW w:w="2208" w:type="dxa"/>
            <w:tcBorders/>
          </w:tcPr>
          <w:p>
            <w:pPr>
              <w:pStyle w:val="ListParagraph"/>
              <w:numPr>
                <w:ilvl w:val="0"/>
                <w:numId w:val="1"/>
              </w:numPr>
              <w:spacing w:lineRule="auto" w:line="240" w:before="0" w:after="0"/>
              <w:contextualSpacing/>
              <w:rPr/>
            </w:pPr>
            <w:r>
              <w:rPr/>
              <w:t>Realizar consultados específicas y directamente relacionadas al Proyecto.</w:t>
            </w:r>
          </w:p>
          <w:p>
            <w:pPr>
              <w:pStyle w:val="ListParagraph"/>
              <w:numPr>
                <w:ilvl w:val="0"/>
                <w:numId w:val="1"/>
              </w:numPr>
              <w:spacing w:lineRule="auto" w:line="240" w:before="0" w:after="0"/>
              <w:contextualSpacing/>
              <w:rPr/>
            </w:pPr>
            <w:r>
              <w:rPr/>
              <w:t>Presentar los problemas y soluciones planteadas en el Desarrollo del Proyecto.</w:t>
            </w:r>
          </w:p>
          <w:p>
            <w:pPr>
              <w:pStyle w:val="Normal"/>
              <w:spacing w:lineRule="auto" w:line="240" w:before="0" w:after="0"/>
              <w:ind w:left="360" w:hanging="0"/>
              <w:rPr/>
            </w:pPr>
            <w:r>
              <w:rPr/>
            </w:r>
          </w:p>
        </w:tc>
        <w:tc>
          <w:tcPr>
            <w:tcW w:w="2199" w:type="dxa"/>
            <w:tcBorders/>
          </w:tcPr>
          <w:p>
            <w:pPr>
              <w:pStyle w:val="ListParagraph"/>
              <w:numPr>
                <w:ilvl w:val="0"/>
                <w:numId w:val="1"/>
              </w:numPr>
              <w:spacing w:lineRule="auto" w:line="240" w:before="0" w:after="0"/>
              <w:contextualSpacing/>
              <w:rPr/>
            </w:pPr>
            <w:r>
              <w:rPr/>
              <w:t>Gerente del Proyecto</w:t>
            </w:r>
          </w:p>
          <w:p>
            <w:pPr>
              <w:pStyle w:val="ListParagraph"/>
              <w:numPr>
                <w:ilvl w:val="0"/>
                <w:numId w:val="1"/>
              </w:numPr>
              <w:spacing w:lineRule="auto" w:line="240" w:before="0" w:after="0"/>
              <w:contextualSpacing/>
              <w:rPr/>
            </w:pPr>
            <w:r>
              <w:rPr/>
              <w:t>Lider Técnico</w:t>
            </w:r>
          </w:p>
          <w:p>
            <w:pPr>
              <w:pStyle w:val="ListParagraph"/>
              <w:numPr>
                <w:ilvl w:val="0"/>
                <w:numId w:val="1"/>
              </w:numPr>
              <w:spacing w:lineRule="auto" w:line="240" w:before="0" w:after="0"/>
              <w:contextualSpacing/>
              <w:rPr/>
            </w:pPr>
            <w:r>
              <w:rPr/>
              <w:t>Business intelligence</w:t>
            </w:r>
          </w:p>
          <w:p>
            <w:pPr>
              <w:pStyle w:val="ListParagraph"/>
              <w:numPr>
                <w:ilvl w:val="0"/>
                <w:numId w:val="1"/>
              </w:numPr>
              <w:spacing w:lineRule="auto" w:line="240" w:before="0" w:after="0"/>
              <w:contextualSpacing/>
              <w:rPr/>
            </w:pPr>
            <w:r>
              <w:rPr/>
              <w:t>Secretario</w:t>
            </w:r>
          </w:p>
        </w:tc>
        <w:tc>
          <w:tcPr>
            <w:tcW w:w="1841" w:type="dxa"/>
            <w:tcBorders/>
          </w:tcPr>
          <w:p>
            <w:pPr>
              <w:pStyle w:val="ListParagraph"/>
              <w:numPr>
                <w:ilvl w:val="0"/>
                <w:numId w:val="1"/>
              </w:numPr>
              <w:spacing w:lineRule="auto" w:line="240" w:before="0" w:after="0"/>
              <w:contextualSpacing/>
              <w:rPr/>
            </w:pPr>
            <w:r>
              <w:rPr/>
              <w:t>Cada semana (johan)</w:t>
            </w:r>
          </w:p>
          <w:p>
            <w:pPr>
              <w:pStyle w:val="ListParagraph"/>
              <w:numPr>
                <w:ilvl w:val="0"/>
                <w:numId w:val="1"/>
              </w:numPr>
              <w:spacing w:lineRule="auto" w:line="240" w:before="0" w:after="0"/>
              <w:contextualSpacing/>
              <w:rPr/>
            </w:pPr>
            <w:r>
              <w:rPr/>
              <w:t>Fase 2: cada 2 semanas</w:t>
            </w:r>
          </w:p>
          <w:p>
            <w:pPr>
              <w:pStyle w:val="ListParagraph"/>
              <w:numPr>
                <w:ilvl w:val="0"/>
                <w:numId w:val="1"/>
              </w:numPr>
              <w:spacing w:lineRule="auto" w:line="240" w:before="0" w:after="0"/>
              <w:contextualSpacing/>
              <w:rPr/>
            </w:pPr>
            <w:r>
              <w:rPr/>
              <w:t>Fase 3: cada 3 semanas</w:t>
            </w:r>
          </w:p>
        </w:tc>
        <w:tc>
          <w:tcPr>
            <w:tcW w:w="2019" w:type="dxa"/>
            <w:tcBorders/>
          </w:tcPr>
          <w:p>
            <w:pPr>
              <w:pStyle w:val="ListParagraph"/>
              <w:numPr>
                <w:ilvl w:val="0"/>
                <w:numId w:val="1"/>
              </w:numPr>
              <w:spacing w:lineRule="auto" w:line="240" w:before="0" w:after="0"/>
              <w:contextualSpacing/>
              <w:rPr/>
            </w:pPr>
            <w:r>
              <w:rPr/>
              <w:t xml:space="preserve">Obtener ayuda experta en temas específicos que nos ayudarán a recopilar información relevante para desarrollar el Proyecto. </w:t>
            </w:r>
          </w:p>
        </w:tc>
      </w:tr>
    </w:tbl>
    <w:p>
      <w:pPr>
        <w:pStyle w:val="Normal"/>
        <w:rPr/>
      </w:pPr>
      <w:r>
        <w:rPr/>
      </w:r>
    </w:p>
    <w:p>
      <w:pPr>
        <w:pStyle w:val="Normal"/>
        <w:rPr/>
      </w:pPr>
      <w:r>
        <w:rPr/>
      </w:r>
    </w:p>
    <w:p>
      <w:pPr>
        <w:pStyle w:val="Normal"/>
        <w:rPr>
          <w:b/>
          <w:b/>
          <w:bCs/>
          <w:sz w:val="40"/>
          <w:szCs w:val="40"/>
        </w:rPr>
      </w:pPr>
      <w:r>
        <w:rPr>
          <w:b/>
          <w:bCs/>
          <w:sz w:val="40"/>
          <w:szCs w:val="40"/>
        </w:rPr>
        <w:t>Consultores</w:t>
      </w:r>
    </w:p>
    <w:p>
      <w:pPr>
        <w:pStyle w:val="Normal"/>
        <w:jc w:val="both"/>
        <w:rPr>
          <w:b/>
          <w:b/>
          <w:bCs/>
        </w:rPr>
      </w:pPr>
      <w:r>
        <w:rPr>
          <w:b/>
          <w:bCs/>
        </w:rPr>
        <w:t>MicroJPM</w:t>
      </w:r>
    </w:p>
    <w:p>
      <w:pPr>
        <w:pStyle w:val="Normal"/>
        <w:jc w:val="both"/>
        <w:rPr/>
      </w:pPr>
      <w:r>
        <w:rPr/>
        <w:t>Se trata de una tienda local de equipo y componentes electrónicos. Su catálogo incluye SBCs (como el Raspberry pi), placas para el prototipado con microcontroladores (como el arduino), una amplia gama de sensores y actuadores, displays y baterías. Adicionalmente ofrecen un servicio de corte láser. No se especializa en la venta de componentes en grandes cantidades, pero sus servicios son de gran utilidad para el desarrollo de prototipos.</w:t>
      </w:r>
    </w:p>
    <w:p>
      <w:pPr>
        <w:pStyle w:val="Normal"/>
        <w:jc w:val="both"/>
        <w:rPr/>
      </w:pPr>
      <w:r>
        <w:rPr/>
      </w:r>
    </w:p>
    <w:p>
      <w:pPr>
        <w:pStyle w:val="Normal"/>
        <w:jc w:val="both"/>
        <w:rPr>
          <w:b/>
          <w:b/>
          <w:bCs/>
        </w:rPr>
      </w:pPr>
      <w:r>
        <w:rPr>
          <w:b/>
          <w:bCs/>
        </w:rPr>
        <w:t>Crcibernética</w:t>
      </w:r>
    </w:p>
    <w:p>
      <w:pPr>
        <w:pStyle w:val="Normal"/>
        <w:jc w:val="both"/>
        <w:rPr/>
      </w:pPr>
      <w:r>
        <w:rPr/>
        <w:t xml:space="preserve">Esta es otra tienda de electrónica local, con un mayor enfoque en microcontroladores y FPGAs, pero que de todas maneras cuenta con una variedad de componentes considerable. </w:t>
      </w:r>
      <w:r>
        <w:rPr/>
        <w:t>Mantener en consideración ambas tiendas tiene la función tanto de expandir la cantidad de componentes a disposición del equipo cuanto de facilitar la comparación de su precio y calidad.</w:t>
      </w:r>
    </w:p>
    <w:p>
      <w:pPr>
        <w:pStyle w:val="Normal"/>
        <w:jc w:val="both"/>
        <w:rPr/>
      </w:pPr>
      <w:r>
        <w:rPr/>
      </w:r>
    </w:p>
    <w:p>
      <w:pPr>
        <w:pStyle w:val="Normal"/>
        <w:jc w:val="both"/>
        <w:rPr>
          <w:b/>
          <w:b/>
          <w:bCs/>
        </w:rPr>
      </w:pPr>
      <w:r>
        <w:rPr>
          <w:b/>
          <w:bCs/>
        </w:rPr>
        <w:t>Mouser</w:t>
      </w:r>
    </w:p>
    <w:p>
      <w:pPr>
        <w:pStyle w:val="Normal"/>
        <w:jc w:val="both"/>
        <w:rPr>
          <w:b w:val="false"/>
          <w:b w:val="false"/>
          <w:bCs w:val="false"/>
          <w:sz w:val="22"/>
          <w:szCs w:val="22"/>
        </w:rPr>
      </w:pPr>
      <w:r>
        <w:rPr>
          <w:b w:val="false"/>
          <w:bCs w:val="false"/>
          <w:sz w:val="22"/>
          <w:szCs w:val="22"/>
        </w:rPr>
        <w:t>Es una tienda internacional de electrónica cuyo catálogo excede la disponibilidad local y de la cual es posible ordenar grandes cantidades de componentes, lo que le permitirá al equipo estimar el precio del producto final en una etapa de producción masiva. Adicionalmente, podría ser una aporte al desarrollo de un prototipo de ser necesario algún componente más exótico.</w:t>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tbl>
      <w:tblPr>
        <w:tblW w:w="9360" w:type="dxa"/>
        <w:jc w:val="left"/>
        <w:tblInd w:w="0" w:type="dxa"/>
        <w:tblCellMar>
          <w:top w:w="0" w:type="dxa"/>
          <w:left w:w="0" w:type="dxa"/>
          <w:bottom w:w="0" w:type="dxa"/>
          <w:right w:w="0" w:type="dxa"/>
        </w:tblCellMar>
      </w:tblPr>
      <w:tblGrid>
        <w:gridCol w:w="1872"/>
        <w:gridCol w:w="1872"/>
        <w:gridCol w:w="1872"/>
        <w:gridCol w:w="1872"/>
        <w:gridCol w:w="1872"/>
      </w:tblGrid>
      <w:tr>
        <w:trPr/>
        <w:tc>
          <w:tcPr>
            <w:tcW w:w="1872" w:type="dxa"/>
            <w:tcBorders/>
          </w:tcPr>
          <w:p>
            <w:pPr>
              <w:pStyle w:val="TableContents"/>
              <w:spacing w:before="0" w:after="160"/>
              <w:rPr>
                <w:sz w:val="22"/>
                <w:szCs w:val="22"/>
              </w:rPr>
            </w:pPr>
            <w:r>
              <w:rPr>
                <w:sz w:val="22"/>
                <w:szCs w:val="22"/>
              </w:rPr>
              <w:t>Grupo</w:t>
            </w:r>
          </w:p>
        </w:tc>
        <w:tc>
          <w:tcPr>
            <w:tcW w:w="1872" w:type="dxa"/>
            <w:tcBorders/>
          </w:tcPr>
          <w:p>
            <w:pPr>
              <w:pStyle w:val="TableContents"/>
              <w:spacing w:before="0" w:after="160"/>
              <w:rPr>
                <w:sz w:val="22"/>
                <w:szCs w:val="22"/>
              </w:rPr>
            </w:pPr>
            <w:r>
              <w:rPr>
                <w:sz w:val="22"/>
                <w:szCs w:val="22"/>
              </w:rPr>
              <w:t>Estrategias</w:t>
            </w:r>
          </w:p>
        </w:tc>
        <w:tc>
          <w:tcPr>
            <w:tcW w:w="1872" w:type="dxa"/>
            <w:tcBorders/>
          </w:tcPr>
          <w:p>
            <w:pPr>
              <w:pStyle w:val="TableContents"/>
              <w:spacing w:before="0" w:after="160"/>
              <w:rPr>
                <w:sz w:val="22"/>
                <w:szCs w:val="22"/>
              </w:rPr>
            </w:pPr>
            <w:r>
              <w:rPr>
                <w:sz w:val="22"/>
                <w:szCs w:val="22"/>
              </w:rPr>
              <w:t>Roles encargados</w:t>
            </w:r>
          </w:p>
        </w:tc>
        <w:tc>
          <w:tcPr>
            <w:tcW w:w="1872" w:type="dxa"/>
            <w:tcBorders/>
          </w:tcPr>
          <w:p>
            <w:pPr>
              <w:pStyle w:val="TableContents"/>
              <w:spacing w:before="0" w:after="160"/>
              <w:rPr>
                <w:sz w:val="22"/>
                <w:szCs w:val="22"/>
              </w:rPr>
            </w:pPr>
            <w:r>
              <w:rPr>
                <w:sz w:val="22"/>
                <w:szCs w:val="22"/>
              </w:rPr>
              <w:t>Frecuencia</w:t>
            </w:r>
          </w:p>
        </w:tc>
        <w:tc>
          <w:tcPr>
            <w:tcW w:w="1872" w:type="dxa"/>
            <w:tcBorders/>
          </w:tcPr>
          <w:p>
            <w:pPr>
              <w:pStyle w:val="TableContents"/>
              <w:spacing w:before="0" w:after="160"/>
              <w:rPr>
                <w:sz w:val="22"/>
                <w:szCs w:val="22"/>
              </w:rPr>
            </w:pPr>
            <w:r>
              <w:rPr>
                <w:sz w:val="22"/>
                <w:szCs w:val="22"/>
              </w:rPr>
              <w:t>Motivo</w:t>
            </w:r>
          </w:p>
        </w:tc>
      </w:tr>
      <w:tr>
        <w:trPr/>
        <w:tc>
          <w:tcPr>
            <w:tcW w:w="1872" w:type="dxa"/>
            <w:tcBorders/>
          </w:tcPr>
          <w:p>
            <w:pPr>
              <w:pStyle w:val="TableContents"/>
              <w:spacing w:before="0" w:after="160"/>
              <w:rPr>
                <w:sz w:val="22"/>
                <w:szCs w:val="22"/>
              </w:rPr>
            </w:pPr>
            <w:r>
              <w:rPr>
                <w:sz w:val="22"/>
                <w:szCs w:val="22"/>
              </w:rPr>
              <w:t>Proveedores</w:t>
            </w:r>
          </w:p>
        </w:tc>
        <w:tc>
          <w:tcPr>
            <w:tcW w:w="1872" w:type="dxa"/>
            <w:tcBorders/>
          </w:tcPr>
          <w:p>
            <w:pPr>
              <w:pStyle w:val="TableContents"/>
              <w:numPr>
                <w:ilvl w:val="0"/>
                <w:numId w:val="2"/>
              </w:numPr>
              <w:spacing w:before="0" w:after="160"/>
              <w:rPr>
                <w:sz w:val="22"/>
                <w:szCs w:val="22"/>
              </w:rPr>
            </w:pPr>
            <w:r>
              <w:rPr>
                <w:sz w:val="22"/>
                <w:szCs w:val="22"/>
              </w:rPr>
              <w:t>Establecer una vía de comunicación rápida y efectiva</w:t>
            </w:r>
          </w:p>
        </w:tc>
        <w:tc>
          <w:tcPr>
            <w:tcW w:w="1872" w:type="dxa"/>
            <w:tcBorders/>
          </w:tcPr>
          <w:p>
            <w:pPr>
              <w:pStyle w:val="TableContents"/>
              <w:numPr>
                <w:ilvl w:val="0"/>
                <w:numId w:val="2"/>
              </w:numPr>
              <w:rPr>
                <w:sz w:val="22"/>
                <w:szCs w:val="22"/>
              </w:rPr>
            </w:pPr>
            <w:r>
              <w:rPr>
                <w:sz w:val="22"/>
                <w:szCs w:val="22"/>
              </w:rPr>
              <w:t>Asesor financiero</w:t>
            </w:r>
          </w:p>
          <w:p>
            <w:pPr>
              <w:pStyle w:val="TableContents"/>
              <w:numPr>
                <w:ilvl w:val="0"/>
                <w:numId w:val="2"/>
              </w:numPr>
              <w:rPr>
                <w:sz w:val="22"/>
                <w:szCs w:val="22"/>
              </w:rPr>
            </w:pPr>
            <w:r>
              <w:rPr>
                <w:sz w:val="22"/>
                <w:szCs w:val="22"/>
              </w:rPr>
              <w:t>Líder técnico</w:t>
            </w:r>
          </w:p>
          <w:p>
            <w:pPr>
              <w:pStyle w:val="TableContents"/>
              <w:numPr>
                <w:ilvl w:val="0"/>
                <w:numId w:val="2"/>
              </w:numPr>
              <w:spacing w:before="0" w:after="160"/>
              <w:rPr>
                <w:sz w:val="22"/>
                <w:szCs w:val="22"/>
              </w:rPr>
            </w:pPr>
            <w:r>
              <w:rPr>
                <w:sz w:val="22"/>
                <w:szCs w:val="22"/>
              </w:rPr>
              <w:t>Gestor de calidad</w:t>
            </w:r>
          </w:p>
        </w:tc>
        <w:tc>
          <w:tcPr>
            <w:tcW w:w="1872" w:type="dxa"/>
            <w:tcBorders/>
          </w:tcPr>
          <w:p>
            <w:pPr>
              <w:pStyle w:val="TableContents"/>
              <w:rPr>
                <w:sz w:val="22"/>
                <w:szCs w:val="22"/>
              </w:rPr>
            </w:pPr>
            <w:r>
              <w:rPr>
                <w:sz w:val="22"/>
                <w:szCs w:val="22"/>
              </w:rPr>
              <w:t>Fase 2: antes de cada reunión semanal</w:t>
            </w:r>
          </w:p>
          <w:p>
            <w:pPr>
              <w:pStyle w:val="TableContents"/>
              <w:spacing w:before="0" w:after="160"/>
              <w:rPr>
                <w:sz w:val="22"/>
                <w:szCs w:val="22"/>
              </w:rPr>
            </w:pPr>
            <w:r>
              <w:rPr>
                <w:sz w:val="22"/>
                <w:szCs w:val="22"/>
              </w:rPr>
              <w:t>Fase 3: al completar cada etapa de diseño</w:t>
            </w:r>
          </w:p>
        </w:tc>
        <w:tc>
          <w:tcPr>
            <w:tcW w:w="1872" w:type="dxa"/>
            <w:tcBorders/>
          </w:tcPr>
          <w:p>
            <w:pPr>
              <w:pStyle w:val="TableContents"/>
              <w:numPr>
                <w:ilvl w:val="0"/>
                <w:numId w:val="3"/>
              </w:numPr>
              <w:rPr>
                <w:sz w:val="22"/>
                <w:szCs w:val="22"/>
              </w:rPr>
            </w:pPr>
            <w:r>
              <w:rPr>
                <w:sz w:val="22"/>
                <w:szCs w:val="22"/>
              </w:rPr>
              <w:t>Asegurar disponibilidad, comparar componentes alternativos</w:t>
            </w:r>
          </w:p>
          <w:p>
            <w:pPr>
              <w:pStyle w:val="TableContents"/>
              <w:numPr>
                <w:ilvl w:val="0"/>
                <w:numId w:val="3"/>
              </w:numPr>
              <w:spacing w:before="0" w:after="160"/>
              <w:rPr>
                <w:sz w:val="22"/>
                <w:szCs w:val="22"/>
              </w:rPr>
            </w:pPr>
            <w:r>
              <w:rPr>
                <w:sz w:val="22"/>
                <w:szCs w:val="22"/>
              </w:rPr>
              <w:t>Realizar compras</w:t>
            </w:r>
          </w:p>
        </w:tc>
      </w:tr>
    </w:tbl>
    <w:p>
      <w:pPr>
        <w:pStyle w:val="Normal"/>
        <w:spacing w:before="0" w:after="160"/>
        <w:jc w:val="both"/>
        <w:rPr>
          <w:b w:val="false"/>
          <w:b w:val="false"/>
          <w:bCs w:val="false"/>
          <w:sz w:val="22"/>
          <w:szCs w:val="22"/>
        </w:rPr>
      </w:pPr>
      <w:r>
        <w:rPr>
          <w:b w:val="false"/>
          <w:bCs w:val="false"/>
          <w:sz w:val="22"/>
          <w:szCs w:val="22"/>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bb3233"/>
    <w:rPr>
      <w:color w:val="0000FF"/>
      <w:u w:val="single"/>
    </w:rPr>
  </w:style>
  <w:style w:type="character" w:styleId="VisitedInternetLink">
    <w:name w:val="FollowedHyperlink"/>
    <w:basedOn w:val="DefaultParagraphFont"/>
    <w:uiPriority w:val="99"/>
    <w:semiHidden/>
    <w:unhideWhenUsed/>
    <w:rsid w:val="00bb3233"/>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017cb"/>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017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ac.cr/sites/default/files/media/curriculum/roberto_molina.pdf" TargetMode="External"/><Relationship Id="rId3" Type="http://schemas.openxmlformats.org/officeDocument/2006/relationships/hyperlink" Target="https://www.tec.ac.cr/sites/default/files/media/curriculum/gabriela_ortiz.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Application>LibreOffice/6.4.7.2$Linux_X86_64 LibreOffice_project/40$Build-2</Application>
  <Pages>3</Pages>
  <Words>512</Words>
  <Characters>2788</Characters>
  <CharactersWithSpaces>3242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2021-08-07T22:20:00Z</dcterms:created>
  <dc:creator>Angelo Isaac Bonilla</dc:creator>
  <dc:description/>
  <dc:language>es-CR</dc:language>
  <cp:lastModifiedBy/>
  <dcterms:modified xsi:type="dcterms:W3CDTF">2021-08-08T17:02:35Z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