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 xml:space="preserve"> </w:t>
      </w:r>
      <w:r>
        <w:rPr/>
        <w:tab/>
        <w:t xml:space="preserve"> </w:t>
        <w:tab/>
        <w:t xml:space="preserve">In this tutorial, we will first download some data from the NCBI. With the NGS advent, data are stored in NCBI in SRA format. We need to convert them to the fastq format to further analyze them. </w:t>
      </w:r>
    </w:p>
    <w:p>
      <w:pPr>
        <w:pStyle w:val="Normal1"/>
        <w:rPr/>
      </w:pPr>
      <w:r>
        <w:rPr/>
        <w:t xml:space="preserve">Since sequencing data are produced by a complex pipeline that comprises PCR amplification, DNA elongation and DNA reading, often error have been accumulated in this file. We use some measures to evaluate the quality of the data. This process is called Quality Control (QC). </w:t>
      </w:r>
    </w:p>
    <w:p>
      <w:pPr>
        <w:pStyle w:val="Normal1"/>
        <w:rPr/>
      </w:pPr>
      <w:r>
        <w:rPr/>
        <w:t>Then data are mapped to a reference genome. This means that all of the millions short or long reads are processed using computer software and they are matched to a reference genome. This process is called mapping.</w:t>
      </w:r>
    </w:p>
    <w:p>
      <w:pPr>
        <w:pStyle w:val="Normal1"/>
        <w:rPr/>
      </w:pPr>
      <w:r>
        <w:rPr/>
        <w:t xml:space="preserve">In this brief tutorial we will see (not in much detail) the processes followed in every step of the pipeline. </w:t>
      </w:r>
    </w:p>
    <w:p>
      <w:pPr>
        <w:pStyle w:val="Normal1"/>
        <w:rPr/>
      </w:pPr>
      <w:r>
        <w:rPr/>
      </w:r>
    </w:p>
    <w:p>
      <w:pPr>
        <w:pStyle w:val="Normal1"/>
        <w:rPr/>
      </w:pPr>
      <w:r>
        <w:rPr/>
      </w:r>
    </w:p>
    <w:p>
      <w:pPr>
        <w:pStyle w:val="Normal1"/>
        <w:rPr/>
      </w:pPr>
      <w:r>
        <w:rPr/>
        <w:t>Download data from NCBI</w:t>
        <w:br/>
      </w:r>
    </w:p>
    <w:p>
      <w:pPr>
        <w:pStyle w:val="Normal1"/>
        <w:rPr/>
      </w:pPr>
      <w:r>
        <w:rPr/>
        <w:t>We will use the ‘sra-toolkit’ to obtain data from NCBI.</w:t>
      </w:r>
    </w:p>
    <w:p>
      <w:pPr>
        <w:pStyle w:val="Normal1"/>
        <w:numPr>
          <w:ilvl w:val="0"/>
          <w:numId w:val="1"/>
        </w:numPr>
        <w:ind w:left="720" w:hanging="360"/>
        <w:rPr>
          <w:u w:val="none"/>
        </w:rPr>
      </w:pPr>
      <w:r>
        <w:rPr/>
        <w:t xml:space="preserve">Install sra-toolkit </w:t>
        <w:br/>
        <w:t>In several linux distributions, sra-toolkit can be downloaded using the command ‘sudo apt install sra-toolkit’. You can do this, but here we will use the github version (it might be a newer version). They offer a precompiled version for Ubuntu, which should be suitable for debian as well. To get it use:</w:t>
        <w:br/>
        <w:br/>
      </w:r>
      <w:bookmarkStart w:id="0" w:name="__DdeLink__9092_2462796580"/>
      <w:r>
        <w:rPr/>
        <w:t>wget ‘</w:t>
      </w:r>
      <w:hyperlink r:id="rId2">
        <w:r>
          <w:rPr>
            <w:color w:val="1155CC"/>
            <w:u w:val="single"/>
          </w:rPr>
          <w:t>https://ftp-trace.ncbi.nlm.nih.gov/sra/sdk/3.0.1/sratoolkit.3.0.1-ubuntu64.tar.gz</w:t>
        </w:r>
      </w:hyperlink>
      <w:r>
        <w:rPr/>
        <w:t>’</w:t>
      </w:r>
      <w:bookmarkEnd w:id="0"/>
      <w:r>
        <w:rPr/>
        <w:br/>
        <w:t>tar xvfz sratoolkit.3.0.1-ubuntu64.tar.gz</w:t>
        <w:br/>
        <w:t>cd sratoolkit.3.0.1-ubuntu64/</w:t>
        <w:br/>
        <w:br/>
        <w:t>There, there is a ‘bin’ directory with all the executables. To use them is better to modify the .bashrc file in the home folder and put this directory in the PATH. For example:</w:t>
        <w:br/>
        <w:br/>
        <w:t>emacs -nw .bashrc</w:t>
        <w:br/>
        <w:br/>
        <w:t>at the end of the file just add</w:t>
        <w:br/>
        <w:br/>
        <w:t>PATH=&lt;YOUR PATH&gt;/sratoolkit.3.0.1-ubuntu64/bin/:$PATH</w:t>
        <w:br/>
        <w:t>export PATH</w:t>
        <w:br/>
        <w:br/>
        <w:t xml:space="preserve">Then, in the command line, type: </w:t>
        <w:br/>
        <w:t xml:space="preserve">source ~/.bashrc </w:t>
        <w:br/>
        <w:br/>
        <w:t>To confirm that you run the correct executables (it might be that the computer has already older versions of the software) just type:</w:t>
        <w:br/>
        <w:t>which -a fasterq-dump</w:t>
        <w:br/>
        <w:br/>
        <w:t xml:space="preserve">You should get back the fasterq-dump located in the bin directory of the sratoolkit you just have downloaded. </w:t>
        <w:br/>
      </w:r>
    </w:p>
    <w:p>
      <w:pPr>
        <w:pStyle w:val="Normal1"/>
        <w:numPr>
          <w:ilvl w:val="0"/>
          <w:numId w:val="1"/>
        </w:numPr>
        <w:ind w:left="720" w:hanging="360"/>
        <w:rPr>
          <w:u w:val="none"/>
        </w:rPr>
      </w:pPr>
      <w:r>
        <w:rPr/>
        <w:t>Find some data to download:</w:t>
        <w:br/>
        <w:t xml:space="preserve">Perhaps this is the most difficult part of the whole analysis. Which data to use for your analysis. If you are going to use public data, then this step includes a manual work through the SRA (or other databases, such as the ENA) to get the IDs of the data that you want to use. I still haven’t found a good solution for this (how to get the data IDs automatically). Here, we will use </w:t>
      </w:r>
      <w:r>
        <w:rPr>
          <w:i/>
        </w:rPr>
        <w:t xml:space="preserve">Arabidopsis thaliana </w:t>
      </w:r>
      <w:r>
        <w:rPr/>
        <w:t>data. In the ENA directory (</w:t>
      </w:r>
      <w:hyperlink r:id="rId3">
        <w:r>
          <w:rPr>
            <w:color w:val="1155CC"/>
            <w:u w:val="single"/>
          </w:rPr>
          <w:t>https://www.ebi.ac.uk/ena/browser/view/PRJNA273563</w:t>
        </w:r>
      </w:hyperlink>
      <w:r>
        <w:rPr/>
        <w:t>) they do provide a file for the accession names of the data. You can download this file as:</w:t>
        <w:br/>
        <w:br/>
        <w:t>curl -o arabidopsis_accessions.tsv ‘</w:t>
      </w:r>
      <w:hyperlink r:id="rId4">
        <w:r>
          <w:rPr>
            <w:color w:val="1155CC"/>
            <w:u w:val="single"/>
          </w:rPr>
          <w:t>https://www.ebi.ac.uk/ena/portal/api/filereport?accession=PRJNA273563&amp;result=read_run&amp;fields=study_accession,sample_accession,experiment_accession,run_accession,tax_id,scientific_name,fastq_ftp,submitted_ftp,sra_ftp&amp;format=tsv&amp;download=true&amp;limit=0</w:t>
        </w:r>
      </w:hyperlink>
      <w:r>
        <w:rPr/>
        <w:t>’</w:t>
        <w:br/>
        <w:br/>
        <w:br/>
        <w:t>The file looks like this:</w:t>
        <w:br/>
        <w:br/>
        <w:t>study_accession</w:t>
        <w:tab/>
        <w:t>sample_accession</w:t>
        <w:tab/>
        <w:t>experiment_accession</w:t>
        <w:tab/>
        <w:t>run_accession</w:t>
        <w:tab/>
        <w:t>tax_id</w:t>
        <w:tab/>
        <w:t>scientific_name</w:t>
        <w:tab/>
        <w:t>fastq_ftp</w:t>
        <w:tab/>
        <w:t>submitted_ftp</w:t>
        <w:tab/>
        <w:t>sra_ftp</w:t>
      </w:r>
    </w:p>
    <w:p>
      <w:pPr>
        <w:pStyle w:val="Normal1"/>
        <w:ind w:left="720" w:hanging="0"/>
        <w:rPr/>
      </w:pPr>
      <w:r>
        <w:rPr/>
        <w:br/>
        <w:t>PRJNA273563</w:t>
        <w:tab/>
        <w:t>SAMN03326279</w:t>
        <w:tab/>
        <w:t>SRX972118</w:t>
        <w:tab/>
        <w:t>SRR1945435</w:t>
        <w:tab/>
        <w:t>3702</w:t>
        <w:tab/>
        <w:t>Arabidopsis thaliana</w:t>
        <w:tab/>
        <w:t>ftp.sra.ebi.ac.uk/vol1/fastq/SRR194/005/SRR1945435/SRR1945435_1.fastq.gz;ftp.sra.ebi.ac.uk/vol1/fastq/SRR194/005/SRR1945435/SRR1945435_2.fastq.gz</w:t>
        <w:tab/>
        <w:tab/>
        <w:t>ftp.sra.ebi.ac.uk/vol1/srr/SRR194/005/SRR1945435</w:t>
      </w:r>
    </w:p>
    <w:p>
      <w:pPr>
        <w:pStyle w:val="Normal1"/>
        <w:ind w:left="720" w:hanging="0"/>
        <w:rPr/>
      </w:pPr>
      <w:r>
        <w:rPr/>
        <w:br/>
        <w:t>PRJNA273563</w:t>
        <w:tab/>
        <w:t>SAMN03326280</w:t>
        <w:tab/>
        <w:t>SRX972119</w:t>
        <w:tab/>
        <w:t>SRR1945436</w:t>
        <w:tab/>
        <w:t>3702</w:t>
        <w:tab/>
        <w:t>Arabidopsis thaliana</w:t>
        <w:tab/>
        <w:t>ftp.sra.ebi.ac.uk/vol1/fastq/SRR194/006/SRR1945436/SRR1945436_1.fastq.gz;ftp.sra.ebi.ac.uk/vol1/fastq/SRR194/006/SRR1945436/SRR1945436_2.fastq.gz</w:t>
        <w:tab/>
        <w:tab/>
        <w:t>ftp.sra.ebi.ac.uk/vol1/srr/SRR194/006/SRR1945436</w:t>
      </w:r>
    </w:p>
    <w:p>
      <w:pPr>
        <w:pStyle w:val="Normal1"/>
        <w:ind w:left="720" w:hanging="0"/>
        <w:rPr/>
      </w:pPr>
      <w:r>
        <w:rPr/>
        <w:br/>
        <w:t>PRJNA273563</w:t>
        <w:tab/>
        <w:t>SAMN03326281</w:t>
        <w:tab/>
        <w:t>SRX972120</w:t>
        <w:tab/>
        <w:t>SRR1945437</w:t>
        <w:tab/>
        <w:t>3702</w:t>
        <w:tab/>
        <w:t>Arabidopsis thaliana</w:t>
        <w:tab/>
        <w:t>ftp.sra.ebi.ac.uk/vol1/fastq/SRR194/007/SRR1945437/SRR1945437_1.fastq.gz;ftp.sra.ebi.ac.uk/vol1/fastq/SRR194/007/SRR1945437/SRR1945437_2.fastq.gz</w:t>
        <w:tab/>
        <w:tab/>
        <w:t>ftp.sra.ebi.ac.uk/vol1/srr/SRR194/007/SRR1945437</w:t>
      </w:r>
    </w:p>
    <w:p>
      <w:pPr>
        <w:pStyle w:val="Normal1"/>
        <w:ind w:left="720" w:hanging="0"/>
        <w:rPr/>
      </w:pPr>
      <w:r>
        <w:rPr/>
        <w:br/>
        <w:br/>
        <w:t xml:space="preserve">Now, of course there is a link (column 7) that we can directly use to get the data from the EBI. However, we will use the sra-toolkit to demonstrate its usage. </w:t>
      </w:r>
    </w:p>
    <w:p>
      <w:pPr>
        <w:pStyle w:val="Normal1"/>
        <w:ind w:left="720" w:hanging="0"/>
        <w:rPr/>
      </w:pPr>
      <w:r>
        <w:rPr/>
        <w:t xml:space="preserve">Also, this will require several hours and large amounts of space in the HDD. Thus, we will just get a small portion of the data (e.g. the first 3 samples). </w:t>
      </w:r>
    </w:p>
    <w:p>
      <w:pPr>
        <w:pStyle w:val="Normal1"/>
        <w:ind w:left="720" w:hanging="0"/>
        <w:rPr/>
      </w:pPr>
      <w:r>
        <w:rPr/>
      </w:r>
    </w:p>
    <w:p>
      <w:pPr>
        <w:pStyle w:val="Normal1"/>
        <w:ind w:left="720" w:hanging="0"/>
        <w:rPr/>
      </w:pPr>
      <w:r>
        <w:rPr/>
        <w:t>head -4 arabidopsis_accessions.tsv | awk '{print $4}' | tail +2 &gt; accessions_to_download.txt</w:t>
        <w:br/>
        <w:br/>
        <w:t>We wil use the prefetch command to get the SRA data</w:t>
        <w:br/>
        <w:br/>
        <w:t>prefetch --option-file  accessions_to_download.txt</w:t>
        <w:br/>
        <w:br/>
        <w:t>“Both fastq-dump and fasterq-dump are faster when following prefetch, and fasterq-dump paired with prefetch is the fastest way to pull the files from the SRA. There are alternative options, which we will mention later.”</w:t>
        <w:br/>
      </w:r>
    </w:p>
    <w:p>
      <w:pPr>
        <w:pStyle w:val="Normal1"/>
        <w:ind w:left="720" w:hanging="0"/>
        <w:rPr/>
      </w:pPr>
      <w:r>
        <w:rPr/>
      </w:r>
    </w:p>
    <w:p>
      <w:pPr>
        <w:pStyle w:val="Normal1"/>
        <w:ind w:left="720" w:hanging="0"/>
        <w:rPr/>
      </w:pPr>
      <w:r>
        <w:rPr/>
        <w:t>Next, we use fasterq-dump to convert the data in fastq format</w:t>
        <w:br/>
      </w:r>
    </w:p>
    <w:p>
      <w:pPr>
        <w:pStyle w:val="Normal1"/>
        <w:ind w:left="720" w:hanging="0"/>
        <w:rPr/>
      </w:pPr>
      <w:r>
        <w:rPr/>
        <w:t>for file in `find -iname '*.sra' | xargs ls`; do echo $file; fasterq-dump $file; done</w:t>
        <w:br/>
        <w:br/>
        <w:t>This command first finds the sra files and then it uses the fasterq-dump to convert the data to fastq format.</w:t>
      </w:r>
    </w:p>
    <w:p>
      <w:pPr>
        <w:pStyle w:val="Normal1"/>
        <w:ind w:left="720" w:hanging="0"/>
        <w:rPr/>
      </w:pPr>
      <w:r>
        <w:rPr/>
      </w:r>
    </w:p>
    <w:p>
      <w:pPr>
        <w:pStyle w:val="Normal1"/>
        <w:ind w:left="720" w:hanging="0"/>
        <w:rPr/>
      </w:pPr>
      <w:r>
        <w:rPr/>
      </w:r>
    </w:p>
    <w:p>
      <w:pPr>
        <w:pStyle w:val="Normal1"/>
        <w:numPr>
          <w:ilvl w:val="0"/>
          <w:numId w:val="1"/>
        </w:numPr>
        <w:ind w:left="720" w:hanging="360"/>
        <w:rPr>
          <w:u w:val="none"/>
        </w:rPr>
      </w:pPr>
      <w:r>
        <w:rPr/>
        <w:t xml:space="preserve">Download the reference genome. </w:t>
        <w:br/>
        <w:t>The reference genome can be downloaded from the NCBI, under the ‘Genome’ database</w:t>
        <w:br/>
        <w:br/>
      </w:r>
      <w:r>
        <w:rPr/>
        <w:drawing>
          <wp:inline distT="0" distB="0" distL="0" distR="0">
            <wp:extent cx="5943600" cy="3022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943600" cy="3022600"/>
                    </a:xfrm>
                    <a:prstGeom prst="rect">
                      <a:avLst/>
                    </a:prstGeom>
                  </pic:spPr>
                </pic:pic>
              </a:graphicData>
            </a:graphic>
          </wp:inline>
        </w:drawing>
      </w:r>
      <w:r>
        <w:rPr/>
        <w:br/>
        <w:br/>
        <w:t xml:space="preserve">Use the ‘genome’ link to get the genome itself. </w:t>
        <w:br/>
      </w:r>
    </w:p>
    <w:p>
      <w:pPr>
        <w:pStyle w:val="Normal1"/>
        <w:numPr>
          <w:ilvl w:val="0"/>
          <w:numId w:val="1"/>
        </w:numPr>
        <w:ind w:left="720" w:hanging="360"/>
        <w:rPr>
          <w:u w:val="none"/>
        </w:rPr>
      </w:pPr>
      <w:r>
        <w:rPr/>
        <w:t xml:space="preserve">Now, we have the reads from three plants and a reference genome. You can use the bwa software to map the reads to the reference genome. </w:t>
        <w:br/>
        <w:br/>
        <w:t xml:space="preserve">bwa comes with difference mapping tools (bwa mem and bwa aln). </w:t>
        <w:br/>
        <w:br/>
        <w:t xml:space="preserve">** Useful read: </w:t>
      </w:r>
      <w:hyperlink r:id="rId6">
        <w:r>
          <w:rPr>
            <w:color w:val="1155CC"/>
            <w:u w:val="single"/>
          </w:rPr>
          <w:t>https://www.ncbi.nlm.nih.gov/pmc/articles/PMC8208613/</w:t>
        </w:r>
      </w:hyperlink>
      <w:r>
        <w:rPr/>
        <w:br/>
        <w:br/>
      </w:r>
    </w:p>
    <w:p>
      <w:pPr>
        <w:pStyle w:val="Normal1"/>
        <w:numPr>
          <w:ilvl w:val="0"/>
          <w:numId w:val="1"/>
        </w:numPr>
        <w:ind w:left="720" w:hanging="360"/>
        <w:rPr>
          <w:u w:val="none"/>
        </w:rPr>
      </w:pPr>
      <w:r>
        <w:rPr/>
        <w:t>Indexing the reference genome (to speed-up mapping)</w:t>
        <w:br/>
        <w:t>Indexing</w:t>
        <w:br/>
        <w:br/>
      </w:r>
    </w:p>
    <w:p>
      <w:pPr>
        <w:pStyle w:val="Normal1"/>
        <w:numPr>
          <w:ilvl w:val="0"/>
          <w:numId w:val="1"/>
        </w:numPr>
        <w:ind w:left="720" w:hanging="360"/>
        <w:rPr>
          <w:u w:val="none"/>
        </w:rPr>
      </w:pPr>
      <w:r>
        <w:rPr/>
        <w:t>After indexing, we proceed with the mapping</w:t>
        <w:br/>
      </w:r>
    </w:p>
    <w:p>
      <w:pPr>
        <w:pStyle w:val="Normal1"/>
        <w:ind w:left="720" w:hanging="0"/>
        <w:rPr>
          <w:color w:val="24292F"/>
          <w:sz w:val="20"/>
          <w:szCs w:val="20"/>
        </w:rPr>
      </w:pPr>
      <w:r>
        <w:rPr>
          <w:color w:val="24292F"/>
          <w:sz w:val="20"/>
          <w:szCs w:val="20"/>
        </w:rPr>
        <w:t>REF: the reference file</w:t>
      </w:r>
    </w:p>
    <w:p>
      <w:pPr>
        <w:pStyle w:val="Normal1"/>
        <w:ind w:left="720" w:hanging="0"/>
        <w:rPr>
          <w:color w:val="24292F"/>
          <w:sz w:val="20"/>
          <w:szCs w:val="20"/>
        </w:rPr>
      </w:pPr>
      <w:r>
        <w:rPr>
          <w:color w:val="24292F"/>
          <w:sz w:val="20"/>
          <w:szCs w:val="20"/>
        </w:rPr>
        <w:t>SAMPLE: the RUN sample from the NCBI</w:t>
      </w:r>
    </w:p>
    <w:p>
      <w:pPr>
        <w:pStyle w:val="Normal1"/>
        <w:ind w:left="720" w:hanging="0"/>
        <w:rPr>
          <w:color w:val="24292F"/>
          <w:sz w:val="20"/>
          <w:szCs w:val="20"/>
        </w:rPr>
      </w:pPr>
      <w:r>
        <w:rPr>
          <w:color w:val="24292F"/>
          <w:sz w:val="20"/>
          <w:szCs w:val="20"/>
        </w:rPr>
        <w:t xml:space="preserve">bwa mem -t 20 $REF $SAMPLE_1.fastq.gz  $SAMPLE_2.fastq.gz -o ${SAMPLE}.sam </w:t>
      </w:r>
    </w:p>
    <w:p>
      <w:pPr>
        <w:pStyle w:val="Normal1"/>
        <w:ind w:left="720" w:hanging="0"/>
        <w:rPr>
          <w:color w:val="24292F"/>
          <w:sz w:val="20"/>
          <w:szCs w:val="20"/>
        </w:rPr>
      </w:pPr>
      <w:r>
        <w:rPr>
          <w:color w:val="24292F"/>
          <w:sz w:val="20"/>
          <w:szCs w:val="20"/>
        </w:rPr>
      </w:r>
    </w:p>
    <w:p>
      <w:pPr>
        <w:pStyle w:val="Normal1"/>
        <w:ind w:left="720" w:hanging="0"/>
        <w:rPr>
          <w:color w:val="24292F"/>
          <w:sz w:val="20"/>
          <w:szCs w:val="20"/>
        </w:rPr>
      </w:pPr>
      <w:r>
        <w:rPr>
          <w:color w:val="24292F"/>
          <w:sz w:val="20"/>
          <w:szCs w:val="20"/>
        </w:rPr>
        <w:t>## the previous command will initiate 20 threads to speed up calculations</w:t>
      </w:r>
    </w:p>
    <w:p>
      <w:pPr>
        <w:pStyle w:val="Normal1"/>
        <w:ind w:left="720" w:hanging="0"/>
        <w:rPr>
          <w:color w:val="24292F"/>
          <w:sz w:val="20"/>
          <w:szCs w:val="20"/>
        </w:rPr>
      </w:pPr>
      <w:r>
        <w:rPr>
          <w:color w:val="24292F"/>
          <w:sz w:val="20"/>
          <w:szCs w:val="20"/>
        </w:rPr>
        <w:t xml:space="preserve">## If reads come in paired files then we need to provide both the _1 and the _2 file (these files will be already in the folder if everything has been correctly downloaded). Of course, it might be the case that you don’t have paired end files, so you don’t expect to have _1 _2 files (each pair) in your directory. </w:t>
      </w:r>
    </w:p>
    <w:p>
      <w:pPr>
        <w:pStyle w:val="Normal1"/>
        <w:ind w:left="720" w:hanging="0"/>
        <w:rPr>
          <w:color w:val="24292F"/>
          <w:sz w:val="20"/>
          <w:szCs w:val="20"/>
        </w:rPr>
      </w:pPr>
      <w:r>
        <w:rPr>
          <w:color w:val="24292F"/>
          <w:sz w:val="20"/>
          <w:szCs w:val="20"/>
        </w:rPr>
      </w:r>
    </w:p>
    <w:p>
      <w:pPr>
        <w:pStyle w:val="Normal1"/>
        <w:ind w:left="720" w:hanging="0"/>
        <w:rPr>
          <w:color w:val="24292F"/>
          <w:sz w:val="20"/>
          <w:szCs w:val="20"/>
        </w:rPr>
      </w:pPr>
      <w:r>
        <w:rPr>
          <w:color w:val="24292F"/>
          <w:sz w:val="20"/>
          <w:szCs w:val="20"/>
        </w:rPr>
      </w:r>
    </w:p>
    <w:p>
      <w:pPr>
        <w:pStyle w:val="Normal1"/>
        <w:numPr>
          <w:ilvl w:val="0"/>
          <w:numId w:val="1"/>
        </w:numPr>
        <w:ind w:left="720" w:hanging="360"/>
        <w:rPr>
          <w:color w:val="24292F"/>
          <w:sz w:val="20"/>
          <w:szCs w:val="20"/>
          <w:u w:val="none"/>
        </w:rPr>
      </w:pPr>
      <w:r>
        <w:rPr>
          <w:color w:val="24292F"/>
          <w:sz w:val="20"/>
          <w:szCs w:val="20"/>
        </w:rPr>
        <w:t>Then, we proceed with the generation of the file (gvcf) containing what we have read in the reference and the sample in each location</w:t>
        <w:br/>
        <w:br/>
      </w:r>
      <w:r>
        <w:rPr>
          <w:rFonts w:eastAsia="Consolas" w:cs="Consolas" w:ascii="Consolas" w:hAnsi="Consolas"/>
          <w:color w:val="24292F"/>
          <w:sz w:val="20"/>
          <w:szCs w:val="20"/>
        </w:rPr>
        <w:t>SAMPLE: the sample file</w:t>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t>REF: The reference file</w:t>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t>## The next command fixes some mapping flags of the sam file</w:t>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t xml:space="preserve">samtools fixmate -O bam ${SAMPLE}.sam ${SAMPLE}.bam </w:t>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t xml:space="preserve">samtools sort -o ${SAMPLE}.sort.bam ${SAMPLE}.bam </w:t>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t xml:space="preserve">bcftools mpileup -g 10 -Oz -o ${SAMPLE}.gvcf.gz -f ${REF} ${SAMPLE}.sort.bam </w:t>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t>bcftools index ${SAMPLE}.gvcf.gz</w:t>
      </w:r>
    </w:p>
    <w:p>
      <w:pPr>
        <w:pStyle w:val="Normal1"/>
        <w:ind w:left="720" w:hanging="0"/>
        <w:rPr>
          <w:color w:val="24292F"/>
          <w:sz w:val="20"/>
          <w:szCs w:val="20"/>
        </w:rPr>
      </w:pPr>
      <w:r>
        <w:rPr>
          <w:color w:val="24292F"/>
          <w:sz w:val="20"/>
          <w:szCs w:val="20"/>
        </w:rPr>
      </w:r>
    </w:p>
    <w:p>
      <w:pPr>
        <w:pStyle w:val="Normal1"/>
        <w:ind w:left="720" w:hanging="0"/>
        <w:rPr>
          <w:rFonts w:ascii="Consolas" w:hAnsi="Consolas" w:eastAsia="Consolas" w:cs="Consolas"/>
          <w:color w:val="24292F"/>
          <w:sz w:val="20"/>
          <w:szCs w:val="20"/>
        </w:rPr>
      </w:pPr>
      <w:r>
        <w:rPr>
          <w:rFonts w:eastAsia="Consolas" w:cs="Consolas" w:ascii="Consolas" w:hAnsi="Consolas"/>
          <w:color w:val="24292F"/>
          <w:sz w:val="20"/>
          <w:szCs w:val="20"/>
        </w:rPr>
      </w:r>
    </w:p>
    <w:p>
      <w:pPr>
        <w:pStyle w:val="Normal1"/>
        <w:numPr>
          <w:ilvl w:val="0"/>
          <w:numId w:val="1"/>
        </w:numPr>
        <w:shd w:val="clear" w:fill="FFFFFF"/>
        <w:spacing w:lineRule="auto" w:line="348" w:before="0" w:after="240"/>
        <w:ind w:left="720" w:hanging="360"/>
        <w:rPr>
          <w:rFonts w:ascii="Consolas" w:hAnsi="Consolas" w:eastAsia="Consolas" w:cs="Consolas"/>
          <w:color w:val="24292F"/>
          <w:sz w:val="20"/>
          <w:szCs w:val="20"/>
        </w:rPr>
      </w:pPr>
      <w:r>
        <w:rPr>
          <w:rFonts w:eastAsia="Consolas" w:cs="Consolas" w:ascii="Consolas" w:hAnsi="Consolas"/>
          <w:color w:val="24292F"/>
          <w:sz w:val="20"/>
          <w:szCs w:val="20"/>
        </w:rPr>
        <w:t>bcftools merge -Oz --gvcf REF --merge all -o merged.vcf.gz *.gvcf.gz</w:t>
      </w:r>
    </w:p>
    <w:p>
      <w:pPr>
        <w:pStyle w:val="Normal1"/>
        <w:shd w:val="clear" w:fill="FFFFFF"/>
        <w:spacing w:lineRule="auto" w:line="348" w:before="0" w:after="240"/>
        <w:ind w:left="720" w:hanging="0"/>
        <w:rPr>
          <w:rFonts w:ascii="Consolas" w:hAnsi="Consolas" w:eastAsia="Consolas" w:cs="Consolas"/>
          <w:color w:val="24292F"/>
          <w:sz w:val="20"/>
          <w:szCs w:val="20"/>
        </w:rPr>
      </w:pPr>
      <w:r>
        <w:rPr>
          <w:rFonts w:eastAsia="Consolas" w:cs="Consolas" w:ascii="Consolas" w:hAnsi="Consolas"/>
          <w:color w:val="24292F"/>
          <w:sz w:val="20"/>
          <w:szCs w:val="20"/>
        </w:rPr>
        <w:t>bcftools call -mv merged.vcf.gz -o merged.vcf.gz.mv.vcf</w:t>
      </w:r>
    </w:p>
    <w:p>
      <w:pPr>
        <w:pStyle w:val="Normal1"/>
        <w:shd w:val="clear" w:fill="FFFFFF"/>
        <w:spacing w:lineRule="auto" w:line="240" w:before="0" w:after="240"/>
        <w:ind w:left="720" w:hanging="0"/>
        <w:rPr>
          <w:color w:val="24292F"/>
          <w:sz w:val="24"/>
          <w:szCs w:val="24"/>
        </w:rPr>
      </w:pPr>
      <w:r>
        <w:rPr>
          <w:color w:val="24292F"/>
          <w:sz w:val="24"/>
          <w:szCs w:val="24"/>
        </w:rPr>
      </w:r>
    </w:p>
    <w:p>
      <w:pPr>
        <w:pStyle w:val="Normal1"/>
        <w:shd w:val="clear" w:fill="FFFFFF"/>
        <w:spacing w:lineRule="auto" w:line="240" w:before="0" w:after="240"/>
        <w:ind w:left="720" w:hanging="0"/>
        <w:rPr>
          <w:color w:val="24292F"/>
          <w:sz w:val="24"/>
          <w:szCs w:val="24"/>
        </w:rPr>
      </w:pPr>
      <w:r>
        <w:rPr>
          <w:color w:val="24292F"/>
          <w:sz w:val="24"/>
          <w:szCs w:val="24"/>
        </w:rPr>
      </w:r>
    </w:p>
    <w:p>
      <w:pPr>
        <w:pStyle w:val="Normal1"/>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tp-trace.ncbi.nlm.nih.gov/sra/sdk/3.0.1/sratoolkit.3.0.1-ubuntu64.tar.gz" TargetMode="External"/><Relationship Id="rId3" Type="http://schemas.openxmlformats.org/officeDocument/2006/relationships/hyperlink" Target="https://www.ebi.ac.uk/ena/browser/view/PRJNA273563" TargetMode="External"/><Relationship Id="rId4" Type="http://schemas.openxmlformats.org/officeDocument/2006/relationships/hyperlink" Target="https://www.ebi.ac.uk/ena/portal/api/filereport?accession=PRJNA273563&amp;result=read_run&amp;fields=study_accession,sample_accession,experiment_accession,run_accession,tax_id,scientific_name,fastq_ftp,submitted_ftp,sra_ftp&amp;format=tsv&amp;download=true&amp;limit=0" TargetMode="External"/><Relationship Id="rId5" Type="http://schemas.openxmlformats.org/officeDocument/2006/relationships/image" Target="media/image1.png"/><Relationship Id="rId6" Type="http://schemas.openxmlformats.org/officeDocument/2006/relationships/hyperlink" Target="https://www.ncbi.nlm.nih.gov/pmc/articles/PMC820861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21580</TotalTime>
  <Application>LibreOffice/7.0.4.2$Linux_X86_64 LibreOffice_project/00$Build-2</Application>
  <AppVersion>15.0000</AppVersion>
  <Pages>5</Pages>
  <Words>901</Words>
  <Characters>5562</Characters>
  <CharactersWithSpaces>6482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2023-02-22T15:28:41Z</dcterms:modified>
  <cp:revision>1</cp:revision>
  <dc:subject/>
  <dc:title/>
</cp:coreProperties>
</file>