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96440" w14:textId="4AAE467E" w:rsidR="009F1C00" w:rsidRPr="00966DFD" w:rsidRDefault="00000000">
      <w:pPr>
        <w:pStyle w:val="Heading1"/>
        <w:rPr>
          <w:rFonts w:ascii="Times New Roman" w:hAnsi="Times New Roman" w:cs="Times New Roman"/>
          <w:sz w:val="24"/>
          <w:szCs w:val="24"/>
          <w:lang w:val="es-MX"/>
        </w:rPr>
      </w:pPr>
      <w:bookmarkStart w:id="0" w:name="Xc35fd20ffc41a29dc48e80a6001d3ce3158eb56"/>
      <w:r w:rsidRPr="00966DFD">
        <w:rPr>
          <w:rFonts w:ascii="Times New Roman" w:hAnsi="Times New Roman" w:cs="Times New Roman"/>
          <w:sz w:val="24"/>
          <w:szCs w:val="24"/>
          <w:lang w:val="es-MX"/>
        </w:rPr>
        <w:t>Anexo M — Comparativo metodológico de los tres enfoques de modelado</w:t>
      </w:r>
    </w:p>
    <w:p w14:paraId="7E390A8F" w14:textId="0A80E7D9" w:rsidR="009F1C00" w:rsidRPr="00966DFD" w:rsidRDefault="000C3FAE">
      <w:pPr>
        <w:pStyle w:val="FirstParagraph"/>
        <w:rPr>
          <w:rFonts w:ascii="Times New Roman" w:hAnsi="Times New Roman" w:cs="Times New Roman"/>
          <w:lang w:val="es-MX"/>
        </w:rPr>
      </w:pPr>
      <w:bookmarkStart w:id="1" w:name="propósito-y-alcance-del-anexo"/>
      <w:r w:rsidRPr="00966DFD">
        <w:rPr>
          <w:rStyle w:val="VerbatimChar"/>
          <w:rFonts w:ascii="Times New Roman" w:hAnsi="Times New Roman" w:cs="Times New Roman"/>
          <w:sz w:val="24"/>
          <w:lang w:val="es-MX"/>
        </w:rPr>
        <w:t xml:space="preserve">Como parte del proyecto de análisis de esta investigación se desarrollaron múltiples estrategias de modelado que permitieron observar diferentes comportamientos del </w:t>
      </w:r>
      <w:r w:rsidRPr="00966DFD">
        <w:rPr>
          <w:rFonts w:ascii="Times New Roman" w:hAnsi="Times New Roman" w:cs="Times New Roman"/>
          <w:lang w:val="es-MX"/>
        </w:rPr>
        <w:t xml:space="preserve">conjunto de datos y la tipología de comisiones. Específicamente, se implementaron </w:t>
      </w:r>
      <w:r w:rsidRPr="00966DFD">
        <w:rPr>
          <w:rFonts w:ascii="Times New Roman" w:hAnsi="Times New Roman" w:cs="Times New Roman"/>
          <w:b/>
          <w:bCs/>
          <w:lang w:val="es-MX"/>
        </w:rPr>
        <w:t>tres grupos de metodologías de modelado completas y comparables</w:t>
      </w:r>
      <w:r w:rsidRPr="00966DFD">
        <w:rPr>
          <w:rFonts w:ascii="Times New Roman" w:hAnsi="Times New Roman" w:cs="Times New Roman"/>
          <w:lang w:val="es-MX"/>
        </w:rPr>
        <w:t>:</w:t>
      </w:r>
      <w:r w:rsidR="00DF1B5D" w:rsidRPr="00966DFD">
        <w:rPr>
          <w:rStyle w:val="FootnoteReference"/>
          <w:rFonts w:ascii="Times New Roman" w:hAnsi="Times New Roman" w:cs="Times New Roman"/>
          <w:lang w:val="es-MX"/>
        </w:rPr>
        <w:footnoteReference w:id="1"/>
      </w:r>
    </w:p>
    <w:p w14:paraId="6D56FCAB" w14:textId="198DEE16" w:rsidR="009F1C00" w:rsidRPr="00966DFD" w:rsidRDefault="00000000">
      <w:pPr>
        <w:pStyle w:val="Compact"/>
        <w:numPr>
          <w:ilvl w:val="0"/>
          <w:numId w:val="2"/>
        </w:numPr>
        <w:rPr>
          <w:rFonts w:ascii="Times New Roman" w:hAnsi="Times New Roman" w:cs="Times New Roman"/>
          <w:lang w:val="es-MX"/>
        </w:rPr>
      </w:pPr>
      <w:r w:rsidRPr="00966DFD">
        <w:rPr>
          <w:rFonts w:ascii="Times New Roman" w:hAnsi="Times New Roman" w:cs="Times New Roman"/>
          <w:b/>
          <w:bCs/>
          <w:lang w:val="es-MX"/>
        </w:rPr>
        <w:t>Modelos frecuentistas independientes por era</w:t>
      </w:r>
      <w:r w:rsidRPr="00966DFD">
        <w:rPr>
          <w:rFonts w:ascii="Times New Roman" w:hAnsi="Times New Roman" w:cs="Times New Roman"/>
          <w:lang w:val="es-MX"/>
        </w:rPr>
        <w:t xml:space="preserve"> (Regresión Logística L1/L2, Bosques Aleatorios, </w:t>
      </w:r>
      <w:proofErr w:type="spellStart"/>
      <w:r w:rsidRPr="00966DFD">
        <w:rPr>
          <w:rFonts w:ascii="Times New Roman" w:hAnsi="Times New Roman" w:cs="Times New Roman"/>
          <w:lang w:val="es-MX"/>
        </w:rPr>
        <w:t>XGBoost</w:t>
      </w:r>
      <w:proofErr w:type="spellEnd"/>
      <w:r w:rsidRPr="00966DFD">
        <w:rPr>
          <w:rFonts w:ascii="Times New Roman" w:hAnsi="Times New Roman" w:cs="Times New Roman"/>
          <w:lang w:val="es-MX"/>
        </w:rPr>
        <w:t>, GLM Poisson)</w:t>
      </w:r>
    </w:p>
    <w:p w14:paraId="3D281B8A" w14:textId="2346F05F" w:rsidR="009F1C00" w:rsidRPr="00966DFD" w:rsidRDefault="00000000">
      <w:pPr>
        <w:pStyle w:val="Compact"/>
        <w:numPr>
          <w:ilvl w:val="0"/>
          <w:numId w:val="2"/>
        </w:numPr>
        <w:rPr>
          <w:rFonts w:ascii="Times New Roman" w:hAnsi="Times New Roman" w:cs="Times New Roman"/>
          <w:lang w:val="es-MX"/>
        </w:rPr>
      </w:pPr>
      <w:r w:rsidRPr="00966DFD">
        <w:rPr>
          <w:rFonts w:ascii="Times New Roman" w:hAnsi="Times New Roman" w:cs="Times New Roman"/>
          <w:b/>
          <w:bCs/>
          <w:lang w:val="es-MX"/>
        </w:rPr>
        <w:t>Regresión Logística Bayesiana</w:t>
      </w:r>
      <w:r w:rsidRPr="00966DFD">
        <w:rPr>
          <w:rFonts w:ascii="Times New Roman" w:hAnsi="Times New Roman" w:cs="Times New Roman"/>
          <w:lang w:val="es-MX"/>
        </w:rPr>
        <w:t xml:space="preserve"> (</w:t>
      </w:r>
      <w:proofErr w:type="spellStart"/>
      <w:r w:rsidRPr="00966DFD">
        <w:rPr>
          <w:rFonts w:ascii="Times New Roman" w:hAnsi="Times New Roman" w:cs="Times New Roman"/>
          <w:lang w:val="es-MX"/>
        </w:rPr>
        <w:t>PyMC</w:t>
      </w:r>
      <w:proofErr w:type="spellEnd"/>
      <w:r w:rsidRPr="00966DFD">
        <w:rPr>
          <w:rFonts w:ascii="Times New Roman" w:hAnsi="Times New Roman" w:cs="Times New Roman"/>
          <w:lang w:val="es-MX"/>
        </w:rPr>
        <w:t xml:space="preserve">/NUTS) </w:t>
      </w:r>
    </w:p>
    <w:p w14:paraId="46B55ADE" w14:textId="3F5571BC" w:rsidR="009F1C00" w:rsidRPr="00966DFD" w:rsidRDefault="00000000">
      <w:pPr>
        <w:pStyle w:val="Compact"/>
        <w:numPr>
          <w:ilvl w:val="0"/>
          <w:numId w:val="2"/>
        </w:numPr>
        <w:rPr>
          <w:rFonts w:ascii="Times New Roman" w:hAnsi="Times New Roman" w:cs="Times New Roman"/>
          <w:lang w:val="es-MX"/>
        </w:rPr>
      </w:pPr>
      <w:r w:rsidRPr="00966DFD">
        <w:rPr>
          <w:rFonts w:ascii="Times New Roman" w:hAnsi="Times New Roman" w:cs="Times New Roman"/>
          <w:b/>
          <w:bCs/>
          <w:lang w:val="es-MX"/>
        </w:rPr>
        <w:t>Aprendizaje profundo multitarea</w:t>
      </w:r>
      <w:r w:rsidRPr="00966DFD">
        <w:rPr>
          <w:rFonts w:ascii="Times New Roman" w:hAnsi="Times New Roman" w:cs="Times New Roman"/>
          <w:lang w:val="es-MX"/>
        </w:rPr>
        <w:t xml:space="preserve"> (</w:t>
      </w:r>
      <w:proofErr w:type="spellStart"/>
      <w:r w:rsidRPr="00966DFD">
        <w:rPr>
          <w:rFonts w:ascii="Times New Roman" w:hAnsi="Times New Roman" w:cs="Times New Roman"/>
          <w:lang w:val="es-MX"/>
        </w:rPr>
        <w:t>PyTorch</w:t>
      </w:r>
      <w:proofErr w:type="spellEnd"/>
      <w:r w:rsidRPr="00966DFD">
        <w:rPr>
          <w:rFonts w:ascii="Times New Roman" w:hAnsi="Times New Roman" w:cs="Times New Roman"/>
          <w:lang w:val="es-MX"/>
        </w:rPr>
        <w:t xml:space="preserve"> M</w:t>
      </w:r>
      <w:r w:rsidR="00DF1B5D" w:rsidRPr="00966DFD">
        <w:rPr>
          <w:rFonts w:ascii="Times New Roman" w:hAnsi="Times New Roman" w:cs="Times New Roman"/>
          <w:lang w:val="es-MX"/>
        </w:rPr>
        <w:t xml:space="preserve">ulti </w:t>
      </w:r>
      <w:proofErr w:type="spellStart"/>
      <w:r w:rsidRPr="00966DFD">
        <w:rPr>
          <w:rFonts w:ascii="Times New Roman" w:hAnsi="Times New Roman" w:cs="Times New Roman"/>
          <w:lang w:val="es-MX"/>
        </w:rPr>
        <w:t>T</w:t>
      </w:r>
      <w:r w:rsidR="00DF1B5D" w:rsidRPr="00966DFD">
        <w:rPr>
          <w:rFonts w:ascii="Times New Roman" w:hAnsi="Times New Roman" w:cs="Times New Roman"/>
          <w:lang w:val="es-MX"/>
        </w:rPr>
        <w:t>ask</w:t>
      </w:r>
      <w:proofErr w:type="spellEnd"/>
      <w:r w:rsidR="00DF1B5D" w:rsidRPr="00966DFD">
        <w:rPr>
          <w:rFonts w:ascii="Times New Roman" w:hAnsi="Times New Roman" w:cs="Times New Roman"/>
          <w:lang w:val="es-MX"/>
        </w:rPr>
        <w:t xml:space="preserve"> </w:t>
      </w:r>
      <w:proofErr w:type="spellStart"/>
      <w:r w:rsidRPr="00966DFD">
        <w:rPr>
          <w:rFonts w:ascii="Times New Roman" w:hAnsi="Times New Roman" w:cs="Times New Roman"/>
          <w:lang w:val="es-MX"/>
        </w:rPr>
        <w:t>L</w:t>
      </w:r>
      <w:r w:rsidR="00DF1B5D" w:rsidRPr="00966DFD">
        <w:rPr>
          <w:rFonts w:ascii="Times New Roman" w:hAnsi="Times New Roman" w:cs="Times New Roman"/>
          <w:lang w:val="es-MX"/>
        </w:rPr>
        <w:t>earning</w:t>
      </w:r>
      <w:proofErr w:type="spellEnd"/>
      <w:r w:rsidRPr="00966DFD">
        <w:rPr>
          <w:rFonts w:ascii="Times New Roman" w:hAnsi="Times New Roman" w:cs="Times New Roman"/>
          <w:lang w:val="es-MX"/>
        </w:rPr>
        <w:t xml:space="preserve">, </w:t>
      </w:r>
      <w:proofErr w:type="spellStart"/>
      <w:r w:rsidRPr="00966DFD">
        <w:rPr>
          <w:rFonts w:ascii="Times New Roman" w:hAnsi="Times New Roman" w:cs="Times New Roman"/>
          <w:i/>
          <w:iCs/>
          <w:lang w:val="es-MX"/>
        </w:rPr>
        <w:t>trunk</w:t>
      </w:r>
      <w:proofErr w:type="spellEnd"/>
      <w:r w:rsidRPr="00966DFD">
        <w:rPr>
          <w:rFonts w:ascii="Times New Roman" w:hAnsi="Times New Roman" w:cs="Times New Roman"/>
          <w:lang w:val="es-MX"/>
        </w:rPr>
        <w:t xml:space="preserve"> compartido + 3 cabezas)</w:t>
      </w:r>
    </w:p>
    <w:p w14:paraId="44701DE0" w14:textId="68950B89" w:rsidR="00A62A43" w:rsidRPr="00966DFD" w:rsidRDefault="002E15B6" w:rsidP="00A62A43">
      <w:pPr>
        <w:rPr>
          <w:rFonts w:ascii="Times New Roman" w:hAnsi="Times New Roman" w:cs="Times New Roman"/>
          <w:lang w:val="es-MX"/>
        </w:rPr>
      </w:pPr>
      <w:r w:rsidRPr="00966DFD">
        <w:rPr>
          <w:rFonts w:ascii="Times New Roman" w:hAnsi="Times New Roman" w:cs="Times New Roman"/>
          <w:lang w:val="es-MX"/>
        </w:rPr>
        <w:t xml:space="preserve">La siguiente tabla </w:t>
      </w:r>
      <w:r w:rsidR="00A62A43" w:rsidRPr="00966DFD">
        <w:rPr>
          <w:rFonts w:ascii="Times New Roman" w:hAnsi="Times New Roman" w:cs="Times New Roman"/>
          <w:lang w:val="es-MX"/>
        </w:rPr>
        <w:t>sintetiza los enfoques de modelado que se utilizado para analizar los procesos de reclutamiento del presente trabajo. Esta comparación muestra las diferentes estrategias que resultaron en la elección de un paradigma (desde el enfoque frecuentista de modelos aislados hasta la complejidad de las redes neuronales multitarea) que condiciona no solo la capacidad predictiva del estudio, sino también la granularidad de los resultados y la metodología necesaria para su interpretación.</w:t>
      </w:r>
      <w:bookmarkStart w:id="2" w:name="las-tres-metodologías-en-una-vista"/>
      <w:bookmarkEnd w:id="1"/>
    </w:p>
    <w:p w14:paraId="23B14DE6" w14:textId="6BEA745F" w:rsidR="00F372B5" w:rsidRPr="00966DFD" w:rsidRDefault="00F372B5" w:rsidP="00F372B5">
      <w:pPr>
        <w:pStyle w:val="Caption"/>
        <w:keepNext/>
        <w:rPr>
          <w:lang w:val="es-MX"/>
        </w:rPr>
      </w:pPr>
      <w:r w:rsidRPr="00966DFD">
        <w:rPr>
          <w:lang w:val="es-MX"/>
        </w:rPr>
        <w:t xml:space="preserve">Tabla </w:t>
      </w:r>
      <w:r w:rsidRPr="00966DFD">
        <w:rPr>
          <w:lang w:val="es-MX"/>
        </w:rPr>
        <w:fldChar w:fldCharType="begin"/>
      </w:r>
      <w:r w:rsidRPr="00966DFD">
        <w:rPr>
          <w:lang w:val="es-MX"/>
        </w:rPr>
        <w:instrText xml:space="preserve"> SEQ Tabla \* ARABIC </w:instrText>
      </w:r>
      <w:r w:rsidRPr="00966DFD">
        <w:rPr>
          <w:lang w:val="es-MX"/>
        </w:rPr>
        <w:fldChar w:fldCharType="separate"/>
      </w:r>
      <w:r w:rsidR="004F0D26">
        <w:rPr>
          <w:noProof/>
          <w:lang w:val="es-MX"/>
        </w:rPr>
        <w:t>1</w:t>
      </w:r>
      <w:r w:rsidRPr="00966DFD">
        <w:rPr>
          <w:lang w:val="es-MX"/>
        </w:rPr>
        <w:fldChar w:fldCharType="end"/>
      </w:r>
      <w:r w:rsidRPr="00966DFD">
        <w:rPr>
          <w:lang w:val="es-MX"/>
        </w:rPr>
        <w:t xml:space="preserve">. </w:t>
      </w:r>
      <w:proofErr w:type="spellStart"/>
      <w:r w:rsidRPr="00966DFD">
        <w:rPr>
          <w:lang w:val="es-MX"/>
        </w:rPr>
        <w:t>Comparacion</w:t>
      </w:r>
      <w:proofErr w:type="spellEnd"/>
      <w:r w:rsidRPr="00966DFD">
        <w:rPr>
          <w:lang w:val="es-MX"/>
        </w:rPr>
        <w:t xml:space="preserve"> de las estrategias de modelado y </w:t>
      </w:r>
      <w:proofErr w:type="spellStart"/>
      <w:r w:rsidRPr="00966DFD">
        <w:rPr>
          <w:lang w:val="es-MX"/>
        </w:rPr>
        <w:t>metodologias</w:t>
      </w:r>
      <w:proofErr w:type="spellEnd"/>
      <w:r w:rsidRPr="00966DFD">
        <w:rPr>
          <w:lang w:val="es-MX"/>
        </w:rPr>
        <w:t xml:space="preserve"> utilizadas.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82"/>
        <w:gridCol w:w="3492"/>
        <w:gridCol w:w="1600"/>
        <w:gridCol w:w="2102"/>
      </w:tblGrid>
      <w:tr w:rsidR="009F1C00" w:rsidRPr="00966DFD" w14:paraId="11662CFB" w14:textId="77777777" w:rsidTr="00A62A43">
        <w:trPr>
          <w:cnfStyle w:val="100000000000" w:firstRow="1" w:lastRow="0" w:firstColumn="0" w:lastColumn="0" w:oddVBand="0" w:evenVBand="0" w:oddHBand="0" w:evenHBand="0" w:firstRowFirstColumn="0" w:firstRowLastColumn="0" w:lastRowFirstColumn="0" w:lastRowLastColumn="0"/>
        </w:trPr>
        <w:tc>
          <w:tcPr>
            <w:tcW w:w="0" w:type="auto"/>
            <w:tcBorders>
              <w:bottom w:val="none" w:sz="0" w:space="0" w:color="auto"/>
            </w:tcBorders>
          </w:tcPr>
          <w:p w14:paraId="0A1FECAA"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Dimensión</w:t>
            </w:r>
          </w:p>
        </w:tc>
        <w:tc>
          <w:tcPr>
            <w:tcW w:w="0" w:type="auto"/>
            <w:tcBorders>
              <w:bottom w:val="none" w:sz="0" w:space="0" w:color="auto"/>
            </w:tcBorders>
          </w:tcPr>
          <w:p w14:paraId="05C6DE99"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I. Modelos independientes por era</w:t>
            </w:r>
          </w:p>
        </w:tc>
        <w:tc>
          <w:tcPr>
            <w:tcW w:w="0" w:type="auto"/>
            <w:tcBorders>
              <w:bottom w:val="none" w:sz="0" w:space="0" w:color="auto"/>
            </w:tcBorders>
          </w:tcPr>
          <w:p w14:paraId="395646D5"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II. Regresión Logística Bayesiana</w:t>
            </w:r>
          </w:p>
        </w:tc>
        <w:tc>
          <w:tcPr>
            <w:tcW w:w="0" w:type="auto"/>
            <w:tcBorders>
              <w:bottom w:val="none" w:sz="0" w:space="0" w:color="auto"/>
            </w:tcBorders>
          </w:tcPr>
          <w:p w14:paraId="3DE83C82"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 xml:space="preserve">III. Deep </w:t>
            </w:r>
            <w:proofErr w:type="spellStart"/>
            <w:r w:rsidRPr="00966DFD">
              <w:rPr>
                <w:rFonts w:ascii="Times New Roman" w:hAnsi="Times New Roman" w:cs="Times New Roman"/>
                <w:lang w:val="es-MX"/>
              </w:rPr>
              <w:t>Learning</w:t>
            </w:r>
            <w:proofErr w:type="spellEnd"/>
            <w:r w:rsidRPr="00966DFD">
              <w:rPr>
                <w:rFonts w:ascii="Times New Roman" w:hAnsi="Times New Roman" w:cs="Times New Roman"/>
                <w:lang w:val="es-MX"/>
              </w:rPr>
              <w:t xml:space="preserve"> Multitarea (MTL)</w:t>
            </w:r>
          </w:p>
        </w:tc>
      </w:tr>
      <w:tr w:rsidR="009F1C00" w:rsidRPr="00966DFD" w14:paraId="3B429BDE" w14:textId="77777777" w:rsidTr="00A62A43">
        <w:tc>
          <w:tcPr>
            <w:tcW w:w="0" w:type="auto"/>
          </w:tcPr>
          <w:p w14:paraId="17D8664A"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Paradigma</w:t>
            </w:r>
          </w:p>
        </w:tc>
        <w:tc>
          <w:tcPr>
            <w:tcW w:w="0" w:type="auto"/>
          </w:tcPr>
          <w:p w14:paraId="63D8D4D6"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Frecuentista, tarea única por modelo</w:t>
            </w:r>
          </w:p>
        </w:tc>
        <w:tc>
          <w:tcPr>
            <w:tcW w:w="0" w:type="auto"/>
          </w:tcPr>
          <w:p w14:paraId="1069F92D"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Bayesiano, tarea única por modelo</w:t>
            </w:r>
          </w:p>
        </w:tc>
        <w:tc>
          <w:tcPr>
            <w:tcW w:w="0" w:type="auto"/>
          </w:tcPr>
          <w:p w14:paraId="4C88E83F"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Frecuentista, multitarea con pérdida conjunta</w:t>
            </w:r>
          </w:p>
        </w:tc>
      </w:tr>
      <w:tr w:rsidR="009F1C00" w:rsidRPr="00966DFD" w14:paraId="12E645CA" w14:textId="77777777" w:rsidTr="00A62A43">
        <w:tc>
          <w:tcPr>
            <w:tcW w:w="0" w:type="auto"/>
          </w:tcPr>
          <w:p w14:paraId="05626B78"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Algoritmos</w:t>
            </w:r>
          </w:p>
        </w:tc>
        <w:tc>
          <w:tcPr>
            <w:tcW w:w="0" w:type="auto"/>
          </w:tcPr>
          <w:p w14:paraId="2BC18993"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 xml:space="preserve">LR (L1/L2), Random Forest, </w:t>
            </w:r>
            <w:proofErr w:type="spellStart"/>
            <w:r w:rsidRPr="00966DFD">
              <w:rPr>
                <w:rFonts w:ascii="Times New Roman" w:hAnsi="Times New Roman" w:cs="Times New Roman"/>
                <w:lang w:val="es-MX"/>
              </w:rPr>
              <w:t>XGBoost</w:t>
            </w:r>
            <w:proofErr w:type="spellEnd"/>
            <w:r w:rsidRPr="00966DFD">
              <w:rPr>
                <w:rFonts w:ascii="Times New Roman" w:hAnsi="Times New Roman" w:cs="Times New Roman"/>
                <w:lang w:val="es-MX"/>
              </w:rPr>
              <w:t>, GLM Poisson</w:t>
            </w:r>
          </w:p>
        </w:tc>
        <w:tc>
          <w:tcPr>
            <w:tcW w:w="0" w:type="auto"/>
          </w:tcPr>
          <w:p w14:paraId="3AC7A1F9"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Regresión Logística con NUTS (</w:t>
            </w:r>
            <w:proofErr w:type="spellStart"/>
            <w:r w:rsidRPr="00966DFD">
              <w:rPr>
                <w:rFonts w:ascii="Times New Roman" w:hAnsi="Times New Roman" w:cs="Times New Roman"/>
                <w:lang w:val="es-MX"/>
              </w:rPr>
              <w:t>PyMC</w:t>
            </w:r>
            <w:proofErr w:type="spellEnd"/>
            <w:r w:rsidRPr="00966DFD">
              <w:rPr>
                <w:rFonts w:ascii="Times New Roman" w:hAnsi="Times New Roman" w:cs="Times New Roman"/>
                <w:lang w:val="es-MX"/>
              </w:rPr>
              <w:t>)</w:t>
            </w:r>
          </w:p>
        </w:tc>
        <w:tc>
          <w:tcPr>
            <w:tcW w:w="0" w:type="auto"/>
          </w:tcPr>
          <w:p w14:paraId="179D9192"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 xml:space="preserve">Red neuronal </w:t>
            </w:r>
            <w:proofErr w:type="spellStart"/>
            <w:r w:rsidRPr="00966DFD">
              <w:rPr>
                <w:rFonts w:ascii="Times New Roman" w:hAnsi="Times New Roman" w:cs="Times New Roman"/>
                <w:i/>
                <w:iCs/>
                <w:lang w:val="es-MX"/>
              </w:rPr>
              <w:t>trunk</w:t>
            </w:r>
            <w:proofErr w:type="spellEnd"/>
            <w:r w:rsidRPr="00966DFD">
              <w:rPr>
                <w:rFonts w:ascii="Times New Roman" w:hAnsi="Times New Roman" w:cs="Times New Roman"/>
                <w:lang w:val="es-MX"/>
              </w:rPr>
              <w:t xml:space="preserve"> [58→128→64] + 3 cabezas</w:t>
            </w:r>
          </w:p>
        </w:tc>
      </w:tr>
      <w:tr w:rsidR="009F1C00" w:rsidRPr="00966DFD" w14:paraId="1F2071E1" w14:textId="77777777" w:rsidTr="00A62A43">
        <w:tc>
          <w:tcPr>
            <w:tcW w:w="0" w:type="auto"/>
          </w:tcPr>
          <w:p w14:paraId="27100F41"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Unidad de análisis</w:t>
            </w:r>
          </w:p>
        </w:tc>
        <w:tc>
          <w:tcPr>
            <w:tcW w:w="0" w:type="auto"/>
          </w:tcPr>
          <w:p w14:paraId="2E260549"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 xml:space="preserve">Un modelo por (era × </w:t>
            </w:r>
            <w:proofErr w:type="gramStart"/>
            <w:r w:rsidRPr="00966DFD">
              <w:rPr>
                <w:rFonts w:ascii="Times New Roman" w:hAnsi="Times New Roman" w:cs="Times New Roman"/>
                <w:lang w:val="es-MX"/>
              </w:rPr>
              <w:t>target</w:t>
            </w:r>
            <w:proofErr w:type="gramEnd"/>
            <w:r w:rsidRPr="00966DFD">
              <w:rPr>
                <w:rFonts w:ascii="Times New Roman" w:hAnsi="Times New Roman" w:cs="Times New Roman"/>
                <w:lang w:val="es-MX"/>
              </w:rPr>
              <w:t xml:space="preserve"> × algoritmo)</w:t>
            </w:r>
          </w:p>
        </w:tc>
        <w:tc>
          <w:tcPr>
            <w:tcW w:w="0" w:type="auto"/>
          </w:tcPr>
          <w:p w14:paraId="03A57EBD"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 xml:space="preserve">Un modelo por (era × </w:t>
            </w:r>
            <w:proofErr w:type="gramStart"/>
            <w:r w:rsidRPr="00966DFD">
              <w:rPr>
                <w:rFonts w:ascii="Times New Roman" w:hAnsi="Times New Roman" w:cs="Times New Roman"/>
                <w:lang w:val="es-MX"/>
              </w:rPr>
              <w:t>target</w:t>
            </w:r>
            <w:proofErr w:type="gramEnd"/>
            <w:r w:rsidRPr="00966DFD">
              <w:rPr>
                <w:rFonts w:ascii="Times New Roman" w:hAnsi="Times New Roman" w:cs="Times New Roman"/>
                <w:lang w:val="es-MX"/>
              </w:rPr>
              <w:t xml:space="preserve"> binario)</w:t>
            </w:r>
          </w:p>
        </w:tc>
        <w:tc>
          <w:tcPr>
            <w:tcW w:w="0" w:type="auto"/>
          </w:tcPr>
          <w:p w14:paraId="7EFBDB7E"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Un modelo único para las 3 tareas × 4 eras</w:t>
            </w:r>
          </w:p>
        </w:tc>
      </w:tr>
      <w:tr w:rsidR="009F1C00" w:rsidRPr="00966DFD" w14:paraId="30B41EB3" w14:textId="77777777" w:rsidTr="00A62A43">
        <w:tc>
          <w:tcPr>
            <w:tcW w:w="0" w:type="auto"/>
          </w:tcPr>
          <w:p w14:paraId="3ABD7704"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Canal interpretativo</w:t>
            </w:r>
          </w:p>
        </w:tc>
        <w:tc>
          <w:tcPr>
            <w:tcW w:w="0" w:type="auto"/>
          </w:tcPr>
          <w:p w14:paraId="118BA9BA"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 xml:space="preserve">SHAP </w:t>
            </w:r>
            <w:r w:rsidRPr="00966DFD">
              <w:rPr>
                <w:rFonts w:ascii="Times New Roman" w:hAnsi="Times New Roman" w:cs="Times New Roman"/>
                <w:lang w:val="es-MX"/>
              </w:rPr>
              <w:lastRenderedPageBreak/>
              <w:t>(</w:t>
            </w:r>
            <w:proofErr w:type="spellStart"/>
            <w:r w:rsidRPr="00966DFD">
              <w:rPr>
                <w:rStyle w:val="VerbatimChar"/>
                <w:rFonts w:ascii="Times New Roman" w:hAnsi="Times New Roman" w:cs="Times New Roman"/>
                <w:sz w:val="24"/>
                <w:lang w:val="es-MX"/>
              </w:rPr>
              <w:t>TreeExplainer</w:t>
            </w:r>
            <w:proofErr w:type="spellEnd"/>
            <w:r w:rsidRPr="00966DFD">
              <w:rPr>
                <w:rFonts w:ascii="Times New Roman" w:hAnsi="Times New Roman" w:cs="Times New Roman"/>
                <w:lang w:val="es-MX"/>
              </w:rPr>
              <w:t>/</w:t>
            </w:r>
            <w:proofErr w:type="spellStart"/>
            <w:r w:rsidRPr="00966DFD">
              <w:rPr>
                <w:rStyle w:val="VerbatimChar"/>
                <w:rFonts w:ascii="Times New Roman" w:hAnsi="Times New Roman" w:cs="Times New Roman"/>
                <w:sz w:val="24"/>
                <w:lang w:val="es-MX"/>
              </w:rPr>
              <w:t>LinearExplainer</w:t>
            </w:r>
            <w:proofErr w:type="spellEnd"/>
            <w:r w:rsidRPr="00966DFD">
              <w:rPr>
                <w:rFonts w:ascii="Times New Roman" w:hAnsi="Times New Roman" w:cs="Times New Roman"/>
                <w:lang w:val="es-MX"/>
              </w:rPr>
              <w:t>)</w:t>
            </w:r>
          </w:p>
        </w:tc>
        <w:tc>
          <w:tcPr>
            <w:tcW w:w="0" w:type="auto"/>
          </w:tcPr>
          <w:p w14:paraId="35FAECCF"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lastRenderedPageBreak/>
              <w:t xml:space="preserve">Posterior de </w:t>
            </w:r>
            <w:r w:rsidRPr="00966DFD">
              <w:rPr>
                <w:rFonts w:ascii="Times New Roman" w:hAnsi="Times New Roman" w:cs="Times New Roman"/>
                <w:lang w:val="es-MX"/>
              </w:rPr>
              <w:lastRenderedPageBreak/>
              <w:t xml:space="preserve">coeficientes (HDI, </w:t>
            </w:r>
            <w:proofErr w:type="spellStart"/>
            <w:r w:rsidRPr="00966DFD">
              <w:rPr>
                <w:rFonts w:ascii="Times New Roman" w:hAnsi="Times New Roman" w:cs="Times New Roman"/>
                <w:lang w:val="es-MX"/>
              </w:rPr>
              <w:t>forest</w:t>
            </w:r>
            <w:proofErr w:type="spellEnd"/>
            <w:r w:rsidRPr="00966DFD">
              <w:rPr>
                <w:rFonts w:ascii="Times New Roman" w:hAnsi="Times New Roman" w:cs="Times New Roman"/>
                <w:lang w:val="es-MX"/>
              </w:rPr>
              <w:t xml:space="preserve"> </w:t>
            </w:r>
            <w:proofErr w:type="spellStart"/>
            <w:r w:rsidRPr="00966DFD">
              <w:rPr>
                <w:rFonts w:ascii="Times New Roman" w:hAnsi="Times New Roman" w:cs="Times New Roman"/>
                <w:lang w:val="es-MX"/>
              </w:rPr>
              <w:t>plots</w:t>
            </w:r>
            <w:proofErr w:type="spellEnd"/>
            <w:r w:rsidRPr="00966DFD">
              <w:rPr>
                <w:rFonts w:ascii="Times New Roman" w:hAnsi="Times New Roman" w:cs="Times New Roman"/>
                <w:lang w:val="es-MX"/>
              </w:rPr>
              <w:t>)</w:t>
            </w:r>
          </w:p>
        </w:tc>
        <w:tc>
          <w:tcPr>
            <w:tcW w:w="0" w:type="auto"/>
          </w:tcPr>
          <w:p w14:paraId="765B896D" w14:textId="77777777" w:rsidR="009F1C00" w:rsidRPr="00966DFD" w:rsidRDefault="00000000">
            <w:pPr>
              <w:pStyle w:val="Compact"/>
              <w:rPr>
                <w:rFonts w:ascii="Times New Roman" w:hAnsi="Times New Roman" w:cs="Times New Roman"/>
                <w:lang w:val="es-MX"/>
              </w:rPr>
            </w:pPr>
            <w:proofErr w:type="spellStart"/>
            <w:r w:rsidRPr="00966DFD">
              <w:rPr>
                <w:rFonts w:ascii="Times New Roman" w:hAnsi="Times New Roman" w:cs="Times New Roman"/>
                <w:i/>
                <w:iCs/>
                <w:lang w:val="es-MX"/>
              </w:rPr>
              <w:lastRenderedPageBreak/>
              <w:t>Permutation</w:t>
            </w:r>
            <w:proofErr w:type="spellEnd"/>
            <w:r w:rsidRPr="00966DFD">
              <w:rPr>
                <w:rFonts w:ascii="Times New Roman" w:hAnsi="Times New Roman" w:cs="Times New Roman"/>
                <w:i/>
                <w:iCs/>
                <w:lang w:val="es-MX"/>
              </w:rPr>
              <w:t xml:space="preserve"> </w:t>
            </w:r>
            <w:proofErr w:type="spellStart"/>
            <w:r w:rsidRPr="00966DFD">
              <w:rPr>
                <w:rFonts w:ascii="Times New Roman" w:hAnsi="Times New Roman" w:cs="Times New Roman"/>
                <w:i/>
                <w:iCs/>
                <w:lang w:val="es-MX"/>
              </w:rPr>
              <w:lastRenderedPageBreak/>
              <w:t>importance</w:t>
            </w:r>
            <w:proofErr w:type="spellEnd"/>
            <w:r w:rsidRPr="00966DFD">
              <w:rPr>
                <w:rFonts w:ascii="Times New Roman" w:hAnsi="Times New Roman" w:cs="Times New Roman"/>
                <w:lang w:val="es-MX"/>
              </w:rPr>
              <w:t xml:space="preserve"> por cabeza</w:t>
            </w:r>
          </w:p>
        </w:tc>
      </w:tr>
      <w:tr w:rsidR="009F1C00" w:rsidRPr="00966DFD" w14:paraId="37869F2A" w14:textId="77777777" w:rsidTr="00A62A43">
        <w:tc>
          <w:tcPr>
            <w:tcW w:w="0" w:type="auto"/>
          </w:tcPr>
          <w:p w14:paraId="090A7580"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lastRenderedPageBreak/>
              <w:t>Tratamiento de incertidumbre</w:t>
            </w:r>
          </w:p>
        </w:tc>
        <w:tc>
          <w:tcPr>
            <w:tcW w:w="0" w:type="auto"/>
          </w:tcPr>
          <w:p w14:paraId="714A5303"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 xml:space="preserve">IC vía </w:t>
            </w:r>
            <w:proofErr w:type="spellStart"/>
            <w:r w:rsidRPr="00966DFD">
              <w:rPr>
                <w:rFonts w:ascii="Times New Roman" w:hAnsi="Times New Roman" w:cs="Times New Roman"/>
                <w:lang w:val="es-MX"/>
              </w:rPr>
              <w:t>bootstrap</w:t>
            </w:r>
            <w:proofErr w:type="spellEnd"/>
            <w:r w:rsidRPr="00966DFD">
              <w:rPr>
                <w:rFonts w:ascii="Times New Roman" w:hAnsi="Times New Roman" w:cs="Times New Roman"/>
                <w:lang w:val="es-MX"/>
              </w:rPr>
              <w:t>/CV; error estándar Hanley-McNeil</w:t>
            </w:r>
          </w:p>
        </w:tc>
        <w:tc>
          <w:tcPr>
            <w:tcW w:w="0" w:type="auto"/>
          </w:tcPr>
          <w:p w14:paraId="4B5F9E0A"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Distribución posterior completa (HDI 94%)</w:t>
            </w:r>
          </w:p>
        </w:tc>
        <w:tc>
          <w:tcPr>
            <w:tcW w:w="0" w:type="auto"/>
          </w:tcPr>
          <w:p w14:paraId="2E3EBA87"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 xml:space="preserve">Desviación estándar entre </w:t>
            </w:r>
            <w:proofErr w:type="spellStart"/>
            <w:r w:rsidRPr="00966DFD">
              <w:rPr>
                <w:rFonts w:ascii="Times New Roman" w:hAnsi="Times New Roman" w:cs="Times New Roman"/>
                <w:i/>
                <w:iCs/>
                <w:lang w:val="es-MX"/>
              </w:rPr>
              <w:t>folds</w:t>
            </w:r>
            <w:proofErr w:type="spellEnd"/>
            <w:r w:rsidRPr="00966DFD">
              <w:rPr>
                <w:rFonts w:ascii="Times New Roman" w:hAnsi="Times New Roman" w:cs="Times New Roman"/>
                <w:lang w:val="es-MX"/>
              </w:rPr>
              <w:t xml:space="preserve"> de CV</w:t>
            </w:r>
          </w:p>
        </w:tc>
      </w:tr>
      <w:tr w:rsidR="009F1C00" w:rsidRPr="00966DFD" w14:paraId="560980DE" w14:textId="77777777" w:rsidTr="00A62A43">
        <w:tc>
          <w:tcPr>
            <w:tcW w:w="0" w:type="auto"/>
          </w:tcPr>
          <w:p w14:paraId="4294EB18" w14:textId="77777777" w:rsidR="009F1C00" w:rsidRPr="00966DFD" w:rsidRDefault="00000000">
            <w:pPr>
              <w:pStyle w:val="Compact"/>
              <w:rPr>
                <w:rFonts w:ascii="Times New Roman" w:hAnsi="Times New Roman" w:cs="Times New Roman"/>
                <w:lang w:val="es-MX"/>
              </w:rPr>
            </w:pPr>
            <w:proofErr w:type="spellStart"/>
            <w:r w:rsidRPr="00966DFD">
              <w:rPr>
                <w:rFonts w:ascii="Times New Roman" w:hAnsi="Times New Roman" w:cs="Times New Roman"/>
                <w:i/>
                <w:iCs/>
                <w:lang w:val="es-MX"/>
              </w:rPr>
              <w:t>Features</w:t>
            </w:r>
            <w:proofErr w:type="spellEnd"/>
          </w:p>
        </w:tc>
        <w:tc>
          <w:tcPr>
            <w:tcW w:w="0" w:type="auto"/>
          </w:tcPr>
          <w:p w14:paraId="660BD394"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86 (conjunto completo del cuaderno v10)</w:t>
            </w:r>
          </w:p>
        </w:tc>
        <w:tc>
          <w:tcPr>
            <w:tcW w:w="0" w:type="auto"/>
          </w:tcPr>
          <w:p w14:paraId="6EC0C920"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Subconjunto SFM por era (13–26 de 86)</w:t>
            </w:r>
          </w:p>
        </w:tc>
        <w:tc>
          <w:tcPr>
            <w:tcW w:w="0" w:type="auto"/>
          </w:tcPr>
          <w:p w14:paraId="74F0D432"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 xml:space="preserve">58 (36 numéricas + 22 </w:t>
            </w:r>
            <w:proofErr w:type="spellStart"/>
            <w:r w:rsidRPr="00966DFD">
              <w:rPr>
                <w:rFonts w:ascii="Times New Roman" w:hAnsi="Times New Roman" w:cs="Times New Roman"/>
                <w:i/>
                <w:iCs/>
                <w:lang w:val="es-MX"/>
              </w:rPr>
              <w:t>dummies</w:t>
            </w:r>
            <w:proofErr w:type="spellEnd"/>
            <w:r w:rsidRPr="00966DFD">
              <w:rPr>
                <w:rFonts w:ascii="Times New Roman" w:hAnsi="Times New Roman" w:cs="Times New Roman"/>
                <w:lang w:val="es-MX"/>
              </w:rPr>
              <w:t>)</w:t>
            </w:r>
          </w:p>
        </w:tc>
      </w:tr>
      <w:tr w:rsidR="009F1C00" w:rsidRPr="00966DFD" w14:paraId="586E4B44" w14:textId="77777777" w:rsidTr="00A62A43">
        <w:tc>
          <w:tcPr>
            <w:tcW w:w="0" w:type="auto"/>
          </w:tcPr>
          <w:p w14:paraId="45A1A47B"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 xml:space="preserve">Tratamiento de </w:t>
            </w:r>
            <w:proofErr w:type="spellStart"/>
            <w:r w:rsidRPr="00966DFD">
              <w:rPr>
                <w:rStyle w:val="VerbatimChar"/>
                <w:rFonts w:ascii="Times New Roman" w:hAnsi="Times New Roman" w:cs="Times New Roman"/>
                <w:sz w:val="24"/>
                <w:lang w:val="es-MX"/>
              </w:rPr>
              <w:t>edad_al_tomar_cargo</w:t>
            </w:r>
            <w:proofErr w:type="spellEnd"/>
          </w:p>
        </w:tc>
        <w:tc>
          <w:tcPr>
            <w:tcW w:w="0" w:type="auto"/>
          </w:tcPr>
          <w:p w14:paraId="652FE8BC"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Imputación por media de legislatura</w:t>
            </w:r>
          </w:p>
        </w:tc>
        <w:tc>
          <w:tcPr>
            <w:tcW w:w="0" w:type="auto"/>
          </w:tcPr>
          <w:p w14:paraId="7A005D45"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Igual que (I)</w:t>
            </w:r>
          </w:p>
        </w:tc>
        <w:tc>
          <w:tcPr>
            <w:tcW w:w="0" w:type="auto"/>
          </w:tcPr>
          <w:p w14:paraId="7B070C42"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MICE (</w:t>
            </w:r>
            <w:proofErr w:type="spellStart"/>
            <w:r w:rsidRPr="00966DFD">
              <w:rPr>
                <w:rStyle w:val="VerbatimChar"/>
                <w:rFonts w:ascii="Times New Roman" w:hAnsi="Times New Roman" w:cs="Times New Roman"/>
                <w:sz w:val="24"/>
                <w:lang w:val="es-MX"/>
              </w:rPr>
              <w:t>IterativeImputer</w:t>
            </w:r>
            <w:proofErr w:type="spellEnd"/>
            <w:r w:rsidRPr="00966DFD">
              <w:rPr>
                <w:rFonts w:ascii="Times New Roman" w:hAnsi="Times New Roman" w:cs="Times New Roman"/>
                <w:lang w:val="es-MX"/>
              </w:rPr>
              <w:t xml:space="preserve">) sobre </w:t>
            </w:r>
            <w:proofErr w:type="spellStart"/>
            <w:r w:rsidRPr="00966DFD">
              <w:rPr>
                <w:rFonts w:ascii="Times New Roman" w:hAnsi="Times New Roman" w:cs="Times New Roman"/>
                <w:lang w:val="es-MX"/>
              </w:rPr>
              <w:t>dataset</w:t>
            </w:r>
            <w:proofErr w:type="spellEnd"/>
            <w:r w:rsidRPr="00966DFD">
              <w:rPr>
                <w:rFonts w:ascii="Times New Roman" w:hAnsi="Times New Roman" w:cs="Times New Roman"/>
                <w:lang w:val="es-MX"/>
              </w:rPr>
              <w:t xml:space="preserve"> completo</w:t>
            </w:r>
          </w:p>
        </w:tc>
      </w:tr>
      <w:tr w:rsidR="009F1C00" w:rsidRPr="00966DFD" w14:paraId="6192AD1C" w14:textId="77777777" w:rsidTr="00A62A43">
        <w:tc>
          <w:tcPr>
            <w:tcW w:w="0" w:type="auto"/>
          </w:tcPr>
          <w:p w14:paraId="1A4A6352" w14:textId="224DE066"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 xml:space="preserve">Rol en el </w:t>
            </w:r>
            <w:r w:rsidR="004E676D" w:rsidRPr="00966DFD">
              <w:rPr>
                <w:rFonts w:ascii="Times New Roman" w:hAnsi="Times New Roman" w:cs="Times New Roman"/>
                <w:lang w:val="es-MX"/>
              </w:rPr>
              <w:t>análisis</w:t>
            </w:r>
            <w:r w:rsidR="00A62A43" w:rsidRPr="00966DFD">
              <w:rPr>
                <w:rFonts w:ascii="Times New Roman" w:hAnsi="Times New Roman" w:cs="Times New Roman"/>
                <w:lang w:val="es-MX"/>
              </w:rPr>
              <w:t xml:space="preserve"> final</w:t>
            </w:r>
          </w:p>
        </w:tc>
        <w:tc>
          <w:tcPr>
            <w:tcW w:w="0" w:type="auto"/>
          </w:tcPr>
          <w:p w14:paraId="32D0FEAE"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Modelo principal de la tesis</w:t>
            </w:r>
          </w:p>
        </w:tc>
        <w:tc>
          <w:tcPr>
            <w:tcW w:w="0" w:type="auto"/>
          </w:tcPr>
          <w:p w14:paraId="16C73467"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Capa de robustez inferencial sobre (I)</w:t>
            </w:r>
          </w:p>
        </w:tc>
        <w:tc>
          <w:tcPr>
            <w:tcW w:w="0" w:type="auto"/>
          </w:tcPr>
          <w:p w14:paraId="73320910"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Análisis complementario / prueba de robustez</w:t>
            </w:r>
          </w:p>
        </w:tc>
      </w:tr>
    </w:tbl>
    <w:p w14:paraId="53080694" w14:textId="0F74D67B" w:rsidR="009F1C00" w:rsidRPr="00966DFD" w:rsidRDefault="004E676D">
      <w:pPr>
        <w:rPr>
          <w:rFonts w:ascii="Times New Roman" w:hAnsi="Times New Roman" w:cs="Times New Roman"/>
          <w:lang w:val="es-MX"/>
        </w:rPr>
      </w:pPr>
      <w:r w:rsidRPr="00966DFD">
        <w:rPr>
          <w:rFonts w:ascii="Times New Roman" w:hAnsi="Times New Roman" w:cs="Times New Roman"/>
          <w:lang w:val="es-MX"/>
        </w:rPr>
        <w:t>Fuente: Elaboración propia.</w:t>
      </w:r>
    </w:p>
    <w:p w14:paraId="3BB68754" w14:textId="175E53A8" w:rsidR="00C8641E" w:rsidRPr="00966DFD" w:rsidRDefault="00C8641E">
      <w:pPr>
        <w:pStyle w:val="Heading2"/>
        <w:rPr>
          <w:rFonts w:ascii="Times New Roman" w:eastAsiaTheme="minorHAnsi" w:hAnsi="Times New Roman" w:cs="Times New Roman"/>
          <w:b w:val="0"/>
          <w:bCs w:val="0"/>
          <w:color w:val="auto"/>
          <w:sz w:val="24"/>
          <w:szCs w:val="24"/>
          <w:lang w:val="es-MX"/>
        </w:rPr>
      </w:pPr>
      <w:bookmarkStart w:id="3" w:name="X9cd1d00472afda83d63b8fe47d4f02579504d55"/>
      <w:bookmarkEnd w:id="2"/>
      <w:r w:rsidRPr="00966DFD">
        <w:rPr>
          <w:rFonts w:ascii="Times New Roman" w:eastAsiaTheme="minorHAnsi" w:hAnsi="Times New Roman" w:cs="Times New Roman"/>
          <w:b w:val="0"/>
          <w:bCs w:val="0"/>
          <w:color w:val="auto"/>
          <w:sz w:val="24"/>
          <w:szCs w:val="24"/>
          <w:lang w:val="es-MX"/>
        </w:rPr>
        <w:t xml:space="preserve">Cada estrategia de modelado ofrece ventajas metodológicas e interpretativas específicas. A continuación, se describe el diseño experimental, los resultados obtenidos y, finalmente, la perspectiva analítica que </w:t>
      </w:r>
      <w:r w:rsidR="00BA6591" w:rsidRPr="00966DFD">
        <w:rPr>
          <w:rFonts w:ascii="Times New Roman" w:eastAsiaTheme="minorHAnsi" w:hAnsi="Times New Roman" w:cs="Times New Roman"/>
          <w:b w:val="0"/>
          <w:bCs w:val="0"/>
          <w:color w:val="auto"/>
          <w:sz w:val="24"/>
          <w:szCs w:val="24"/>
          <w:lang w:val="es-MX"/>
        </w:rPr>
        <w:t>cada</w:t>
      </w:r>
      <w:r w:rsidRPr="00966DFD">
        <w:rPr>
          <w:rFonts w:ascii="Times New Roman" w:eastAsiaTheme="minorHAnsi" w:hAnsi="Times New Roman" w:cs="Times New Roman"/>
          <w:b w:val="0"/>
          <w:bCs w:val="0"/>
          <w:color w:val="auto"/>
          <w:sz w:val="24"/>
          <w:szCs w:val="24"/>
          <w:lang w:val="es-MX"/>
        </w:rPr>
        <w:t xml:space="preserve"> enfoque aporta al conjunto del estudio.</w:t>
      </w:r>
    </w:p>
    <w:p w14:paraId="1F88DE6D" w14:textId="35132D1D" w:rsidR="00E94F41" w:rsidRPr="00966DFD" w:rsidRDefault="00C8641E">
      <w:pPr>
        <w:pStyle w:val="Heading2"/>
        <w:rPr>
          <w:rFonts w:ascii="Times New Roman" w:hAnsi="Times New Roman" w:cs="Times New Roman"/>
          <w:sz w:val="24"/>
          <w:szCs w:val="24"/>
          <w:lang w:val="es-MX"/>
        </w:rPr>
      </w:pPr>
      <w:r w:rsidRPr="00966DFD">
        <w:rPr>
          <w:rFonts w:ascii="Times New Roman" w:hAnsi="Times New Roman" w:cs="Times New Roman"/>
          <w:sz w:val="24"/>
          <w:szCs w:val="24"/>
          <w:lang w:val="es-MX"/>
        </w:rPr>
        <w:t>1. Metodología frecuentista</w:t>
      </w:r>
    </w:p>
    <w:p w14:paraId="75F13BD2" w14:textId="47223271" w:rsidR="009F1C00" w:rsidRPr="00966DFD" w:rsidRDefault="00E94F41" w:rsidP="00E94F41">
      <w:pPr>
        <w:pStyle w:val="FirstParagraph"/>
        <w:rPr>
          <w:rFonts w:ascii="Times New Roman" w:hAnsi="Times New Roman" w:cs="Times New Roman"/>
          <w:color w:val="000000"/>
          <w:lang w:val="es-MX"/>
        </w:rPr>
      </w:pPr>
      <w:r w:rsidRPr="00966DFD">
        <w:rPr>
          <w:rFonts w:ascii="Times New Roman" w:hAnsi="Times New Roman" w:cs="Times New Roman"/>
          <w:color w:val="000000"/>
          <w:lang w:val="es-MX"/>
        </w:rPr>
        <w:t>Los modelos basados en el enfoque frecuentista clásico</w:t>
      </w:r>
      <w:r w:rsidR="00C8641E" w:rsidRPr="00966DFD">
        <w:rPr>
          <w:rFonts w:ascii="Times New Roman" w:hAnsi="Times New Roman" w:cs="Times New Roman"/>
          <w:color w:val="000000"/>
          <w:lang w:val="es-MX"/>
        </w:rPr>
        <w:t xml:space="preserve"> tienen diferentes metodologías de cálculo, sin embargo, comparten que en estos casos </w:t>
      </w:r>
      <w:r w:rsidRPr="00966DFD">
        <w:rPr>
          <w:rFonts w:ascii="Times New Roman" w:hAnsi="Times New Roman" w:cs="Times New Roman"/>
          <w:color w:val="000000"/>
          <w:lang w:val="es-MX"/>
        </w:rPr>
        <w:t>l</w:t>
      </w:r>
      <w:r w:rsidR="00C8641E" w:rsidRPr="00966DFD">
        <w:rPr>
          <w:rFonts w:ascii="Times New Roman" w:hAnsi="Times New Roman" w:cs="Times New Roman"/>
          <w:color w:val="000000"/>
          <w:lang w:val="es-MX"/>
        </w:rPr>
        <w:t>a</w:t>
      </w:r>
      <w:r w:rsidRPr="00966DFD">
        <w:rPr>
          <w:rFonts w:ascii="Times New Roman" w:hAnsi="Times New Roman" w:cs="Times New Roman"/>
          <w:color w:val="000000"/>
          <w:lang w:val="es-MX"/>
        </w:rPr>
        <w:t xml:space="preserve">s tres </w:t>
      </w:r>
      <w:r w:rsidR="00C8641E" w:rsidRPr="00966DFD">
        <w:rPr>
          <w:rFonts w:ascii="Times New Roman" w:hAnsi="Times New Roman" w:cs="Times New Roman"/>
          <w:color w:val="000000"/>
          <w:lang w:val="es-MX"/>
        </w:rPr>
        <w:t xml:space="preserve">variables </w:t>
      </w:r>
      <w:r w:rsidRPr="00966DFD">
        <w:rPr>
          <w:rFonts w:ascii="Times New Roman" w:hAnsi="Times New Roman" w:cs="Times New Roman"/>
          <w:color w:val="000000"/>
          <w:lang w:val="es-MX"/>
        </w:rPr>
        <w:t>objetivo (comisiones nodales, comisiones lastre y comisiones temáticas) se modela</w:t>
      </w:r>
      <w:r w:rsidR="00C8641E" w:rsidRPr="00966DFD">
        <w:rPr>
          <w:rFonts w:ascii="Times New Roman" w:hAnsi="Times New Roman" w:cs="Times New Roman"/>
          <w:color w:val="000000"/>
          <w:lang w:val="es-MX"/>
        </w:rPr>
        <w:t>ron</w:t>
      </w:r>
      <w:r w:rsidRPr="00966DFD">
        <w:rPr>
          <w:rFonts w:ascii="Times New Roman" w:hAnsi="Times New Roman" w:cs="Times New Roman"/>
          <w:color w:val="000000"/>
          <w:lang w:val="es-MX"/>
        </w:rPr>
        <w:t xml:space="preserve"> de manera independiente </w:t>
      </w:r>
      <w:r w:rsidR="00C8641E" w:rsidRPr="00966DFD">
        <w:rPr>
          <w:rFonts w:ascii="Times New Roman" w:hAnsi="Times New Roman" w:cs="Times New Roman"/>
          <w:color w:val="000000"/>
          <w:lang w:val="es-MX"/>
        </w:rPr>
        <w:t xml:space="preserve">y se estimaron </w:t>
      </w:r>
      <w:r w:rsidRPr="00966DFD">
        <w:rPr>
          <w:rFonts w:ascii="Times New Roman" w:hAnsi="Times New Roman" w:cs="Times New Roman"/>
          <w:color w:val="000000"/>
          <w:lang w:val="es-MX"/>
        </w:rPr>
        <w:t xml:space="preserve">para cada una de las cuatro eras legislativas. </w:t>
      </w:r>
    </w:p>
    <w:p w14:paraId="14454800" w14:textId="08824A27" w:rsidR="00E94F41" w:rsidRPr="00966DFD" w:rsidRDefault="00C8641E">
      <w:pPr>
        <w:pStyle w:val="Heading3"/>
        <w:rPr>
          <w:rFonts w:ascii="Times New Roman" w:hAnsi="Times New Roman" w:cs="Times New Roman"/>
          <w:lang w:val="es-MX"/>
        </w:rPr>
      </w:pPr>
      <w:bookmarkStart w:id="4" w:name="diseño"/>
      <w:r w:rsidRPr="00966DFD">
        <w:rPr>
          <w:rFonts w:ascii="Times New Roman" w:hAnsi="Times New Roman" w:cs="Times New Roman"/>
          <w:lang w:val="es-MX"/>
        </w:rPr>
        <w:t>1.1 Diseño</w:t>
      </w:r>
    </w:p>
    <w:p w14:paraId="4290E23F" w14:textId="49B2EB4B" w:rsidR="009F1C00" w:rsidRPr="00966DFD" w:rsidRDefault="00C8641E" w:rsidP="00E94F41">
      <w:pPr>
        <w:pStyle w:val="FirstParagraph"/>
        <w:rPr>
          <w:rFonts w:ascii="Times New Roman" w:hAnsi="Times New Roman" w:cs="Times New Roman"/>
          <w:color w:val="000000"/>
          <w:lang w:val="es-MX"/>
        </w:rPr>
      </w:pPr>
      <w:r w:rsidRPr="00966DFD">
        <w:rPr>
          <w:rFonts w:ascii="Times New Roman" w:hAnsi="Times New Roman" w:cs="Times New Roman"/>
          <w:color w:val="000000"/>
          <w:lang w:val="es-MX"/>
        </w:rPr>
        <w:t>En el caso d</w:t>
      </w:r>
      <w:r w:rsidR="00E94F41" w:rsidRPr="00966DFD">
        <w:rPr>
          <w:rFonts w:ascii="Times New Roman" w:hAnsi="Times New Roman" w:cs="Times New Roman"/>
          <w:color w:val="000000"/>
          <w:lang w:val="es-MX"/>
        </w:rPr>
        <w:t>el diseño empleado en la metodología frecuentista la estrategia de validación cruzada por era, las especificaciones de modelo comparadas para las tareas binarias y la aproximación seguida para la tarea de conteo.</w:t>
      </w:r>
    </w:p>
    <w:p w14:paraId="4B446793" w14:textId="143530DF" w:rsidR="009F1C00" w:rsidRPr="00966DFD" w:rsidRDefault="00C8641E" w:rsidP="00E94F41">
      <w:pPr>
        <w:pStyle w:val="BodyText"/>
        <w:rPr>
          <w:lang w:val="es-MX"/>
        </w:rPr>
      </w:pPr>
      <w:r w:rsidRPr="00966DFD">
        <w:rPr>
          <w:rFonts w:ascii="Times New Roman" w:hAnsi="Times New Roman" w:cs="Times New Roman"/>
          <w:color w:val="000000"/>
          <w:lang w:val="es-MX"/>
        </w:rPr>
        <w:t>En el caso del diseño empleado en la metodología frecuentista para las variables de interés se modelo por separado cada variable objetivo</w:t>
      </w:r>
      <w:r w:rsidRPr="00966DFD">
        <w:rPr>
          <w:rFonts w:ascii="Times New Roman" w:hAnsi="Times New Roman" w:cs="Times New Roman"/>
          <w:lang w:val="es-MX"/>
        </w:rPr>
        <w:t xml:space="preserve"> dentro de cada una de las cuatro eras. Se implemento una validación cruzada estratificada de 5 pliegues (</w:t>
      </w:r>
      <w:r w:rsidRPr="00966DFD">
        <w:rPr>
          <w:rStyle w:val="VerbatimChar"/>
          <w:rFonts w:ascii="Times New Roman" w:hAnsi="Times New Roman" w:cs="Times New Roman"/>
          <w:sz w:val="24"/>
          <w:lang w:val="es-MX"/>
        </w:rPr>
        <w:t>k=5) con motivo de</w:t>
      </w:r>
      <w:r w:rsidRPr="00966DFD">
        <w:rPr>
          <w:rFonts w:ascii="Times New Roman" w:hAnsi="Times New Roman" w:cs="Times New Roman"/>
          <w:lang w:val="es-MX"/>
        </w:rPr>
        <w:t xml:space="preserve">l tamaño mínimo de ERA_4, </w:t>
      </w:r>
      <w:r w:rsidRPr="00966DFD">
        <w:rPr>
          <w:rStyle w:val="VerbatimChar"/>
          <w:rFonts w:ascii="Times New Roman" w:hAnsi="Times New Roman" w:cs="Times New Roman"/>
          <w:sz w:val="24"/>
          <w:lang w:val="es-MX"/>
        </w:rPr>
        <w:t>n=500</w:t>
      </w:r>
      <w:r w:rsidRPr="00966DFD">
        <w:rPr>
          <w:rFonts w:ascii="Times New Roman" w:hAnsi="Times New Roman" w:cs="Times New Roman"/>
          <w:lang w:val="es-MX"/>
        </w:rPr>
        <w:t>, y por la necesidad de mantener el mismo protocolo en las cuatro eras para que las diferencias de AUC reflejen variación real y no artefactos de evaluación del modelo.</w:t>
      </w:r>
    </w:p>
    <w:p w14:paraId="1A464055" w14:textId="56FEF2E8" w:rsidR="009F1C00" w:rsidRPr="00966DFD" w:rsidRDefault="00000000">
      <w:pPr>
        <w:pStyle w:val="BodyText"/>
        <w:rPr>
          <w:rFonts w:ascii="Times New Roman" w:hAnsi="Times New Roman" w:cs="Times New Roman"/>
          <w:lang w:val="es-MX"/>
        </w:rPr>
      </w:pPr>
      <w:r w:rsidRPr="00966DFD">
        <w:rPr>
          <w:rFonts w:ascii="Times New Roman" w:hAnsi="Times New Roman" w:cs="Times New Roman"/>
          <w:lang w:val="es-MX"/>
        </w:rPr>
        <w:t xml:space="preserve">Para las </w:t>
      </w:r>
      <w:r w:rsidR="00C8641E" w:rsidRPr="00966DFD">
        <w:rPr>
          <w:rFonts w:ascii="Times New Roman" w:hAnsi="Times New Roman" w:cs="Times New Roman"/>
          <w:lang w:val="es-MX"/>
        </w:rPr>
        <w:t>variables</w:t>
      </w:r>
      <w:r w:rsidRPr="00966DFD">
        <w:rPr>
          <w:rFonts w:ascii="Times New Roman" w:hAnsi="Times New Roman" w:cs="Times New Roman"/>
          <w:lang w:val="es-MX"/>
        </w:rPr>
        <w:t xml:space="preserve"> binarias se</w:t>
      </w:r>
      <w:r w:rsidR="00C8641E" w:rsidRPr="00966DFD">
        <w:rPr>
          <w:rFonts w:ascii="Times New Roman" w:hAnsi="Times New Roman" w:cs="Times New Roman"/>
          <w:lang w:val="es-MX"/>
        </w:rPr>
        <w:t xml:space="preserve"> configuraron</w:t>
      </w:r>
      <w:r w:rsidRPr="00966DFD">
        <w:rPr>
          <w:rFonts w:ascii="Times New Roman" w:hAnsi="Times New Roman" w:cs="Times New Roman"/>
          <w:lang w:val="es-MX"/>
        </w:rPr>
        <w:t xml:space="preserve"> cinco especificaciones</w:t>
      </w:r>
      <w:r w:rsidR="00C8641E" w:rsidRPr="00966DFD">
        <w:rPr>
          <w:rFonts w:ascii="Times New Roman" w:hAnsi="Times New Roman" w:cs="Times New Roman"/>
          <w:lang w:val="es-MX"/>
        </w:rPr>
        <w:t xml:space="preserve"> de modelos que se facilitaron por la estructura de los datos. Estas son las siguientes</w:t>
      </w:r>
      <w:r w:rsidRPr="00966DFD">
        <w:rPr>
          <w:rFonts w:ascii="Times New Roman" w:hAnsi="Times New Roman" w:cs="Times New Roman"/>
          <w:lang w:val="es-MX"/>
        </w:rPr>
        <w:t>:</w:t>
      </w:r>
    </w:p>
    <w:p w14:paraId="2654D3B6" w14:textId="2C007787" w:rsidR="00BA6591" w:rsidRPr="00966DFD" w:rsidRDefault="00BA6591" w:rsidP="00BA6591">
      <w:pPr>
        <w:pStyle w:val="Caption"/>
        <w:keepNext/>
        <w:rPr>
          <w:lang w:val="es-MX"/>
        </w:rPr>
      </w:pPr>
      <w:r w:rsidRPr="00966DFD">
        <w:rPr>
          <w:lang w:val="es-MX"/>
        </w:rPr>
        <w:lastRenderedPageBreak/>
        <w:t xml:space="preserve">Tabla </w:t>
      </w:r>
      <w:r w:rsidRPr="00966DFD">
        <w:rPr>
          <w:lang w:val="es-MX"/>
        </w:rPr>
        <w:fldChar w:fldCharType="begin"/>
      </w:r>
      <w:r w:rsidRPr="00966DFD">
        <w:rPr>
          <w:lang w:val="es-MX"/>
        </w:rPr>
        <w:instrText xml:space="preserve"> SEQ Tabla \* ARABIC </w:instrText>
      </w:r>
      <w:r w:rsidRPr="00966DFD">
        <w:rPr>
          <w:lang w:val="es-MX"/>
        </w:rPr>
        <w:fldChar w:fldCharType="separate"/>
      </w:r>
      <w:r w:rsidR="004F0D26">
        <w:rPr>
          <w:noProof/>
          <w:lang w:val="es-MX"/>
        </w:rPr>
        <w:t>2</w:t>
      </w:r>
      <w:r w:rsidRPr="00966DFD">
        <w:rPr>
          <w:lang w:val="es-MX"/>
        </w:rPr>
        <w:fldChar w:fldCharType="end"/>
      </w:r>
      <w:r w:rsidRPr="00966DFD">
        <w:rPr>
          <w:lang w:val="es-MX"/>
        </w:rPr>
        <w:t xml:space="preserve">. </w:t>
      </w:r>
      <w:proofErr w:type="spellStart"/>
      <w:r w:rsidRPr="00966DFD">
        <w:rPr>
          <w:lang w:val="es-MX"/>
        </w:rPr>
        <w:t>Descripcion</w:t>
      </w:r>
      <w:proofErr w:type="spellEnd"/>
      <w:r w:rsidRPr="00966DFD">
        <w:rPr>
          <w:lang w:val="es-MX"/>
        </w:rPr>
        <w:t xml:space="preserve"> de las variantes y modelos implementados.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12"/>
        <w:gridCol w:w="8164"/>
      </w:tblGrid>
      <w:tr w:rsidR="009F1C00" w:rsidRPr="00966DFD" w14:paraId="77D15891" w14:textId="77777777" w:rsidTr="00B91EB5">
        <w:trPr>
          <w:cnfStyle w:val="100000000000" w:firstRow="1" w:lastRow="0" w:firstColumn="0" w:lastColumn="0" w:oddVBand="0" w:evenVBand="0" w:oddHBand="0" w:evenHBand="0" w:firstRowFirstColumn="0" w:firstRowLastColumn="0" w:lastRowFirstColumn="0" w:lastRowLastColumn="0"/>
        </w:trPr>
        <w:tc>
          <w:tcPr>
            <w:tcW w:w="0" w:type="auto"/>
            <w:tcBorders>
              <w:bottom w:val="none" w:sz="0" w:space="0" w:color="auto"/>
            </w:tcBorders>
          </w:tcPr>
          <w:p w14:paraId="141EACC3"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Variante</w:t>
            </w:r>
          </w:p>
        </w:tc>
        <w:tc>
          <w:tcPr>
            <w:tcW w:w="0" w:type="auto"/>
            <w:tcBorders>
              <w:bottom w:val="none" w:sz="0" w:space="0" w:color="auto"/>
            </w:tcBorders>
          </w:tcPr>
          <w:p w14:paraId="77D66AEF"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Descripción</w:t>
            </w:r>
          </w:p>
        </w:tc>
      </w:tr>
      <w:tr w:rsidR="009F1C00" w:rsidRPr="00966DFD" w14:paraId="5B3ECB80" w14:textId="77777777" w:rsidTr="00B91EB5">
        <w:tc>
          <w:tcPr>
            <w:tcW w:w="0" w:type="auto"/>
          </w:tcPr>
          <w:p w14:paraId="353FBBB8" w14:textId="77777777" w:rsidR="009F1C00" w:rsidRPr="00966DFD" w:rsidRDefault="00000000">
            <w:pPr>
              <w:pStyle w:val="Compact"/>
              <w:rPr>
                <w:rFonts w:ascii="Times New Roman" w:hAnsi="Times New Roman" w:cs="Times New Roman"/>
                <w:lang w:val="es-MX"/>
              </w:rPr>
            </w:pPr>
            <w:r w:rsidRPr="00966DFD">
              <w:rPr>
                <w:rStyle w:val="VerbatimChar"/>
                <w:rFonts w:ascii="Times New Roman" w:hAnsi="Times New Roman" w:cs="Times New Roman"/>
                <w:sz w:val="24"/>
                <w:lang w:val="es-MX"/>
              </w:rPr>
              <w:t>LR L2 (v4)</w:t>
            </w:r>
          </w:p>
        </w:tc>
        <w:tc>
          <w:tcPr>
            <w:tcW w:w="0" w:type="auto"/>
          </w:tcPr>
          <w:p w14:paraId="69116439"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Regresión Logística Ridge, línea base histórica del proyecto</w:t>
            </w:r>
          </w:p>
        </w:tc>
      </w:tr>
      <w:tr w:rsidR="009F1C00" w:rsidRPr="00966DFD" w14:paraId="0C6379A3" w14:textId="77777777" w:rsidTr="00B91EB5">
        <w:tc>
          <w:tcPr>
            <w:tcW w:w="0" w:type="auto"/>
          </w:tcPr>
          <w:p w14:paraId="1311E3D1" w14:textId="77777777" w:rsidR="009F1C00" w:rsidRPr="00966DFD" w:rsidRDefault="00000000">
            <w:pPr>
              <w:pStyle w:val="Compact"/>
              <w:rPr>
                <w:rFonts w:ascii="Times New Roman" w:hAnsi="Times New Roman" w:cs="Times New Roman"/>
                <w:lang w:val="es-MX"/>
              </w:rPr>
            </w:pPr>
            <w:r w:rsidRPr="00966DFD">
              <w:rPr>
                <w:rStyle w:val="VerbatimChar"/>
                <w:rFonts w:ascii="Times New Roman" w:hAnsi="Times New Roman" w:cs="Times New Roman"/>
                <w:sz w:val="24"/>
                <w:lang w:val="es-MX"/>
              </w:rPr>
              <w:t>RF (v4)</w:t>
            </w:r>
          </w:p>
        </w:tc>
        <w:tc>
          <w:tcPr>
            <w:tcW w:w="0" w:type="auto"/>
          </w:tcPr>
          <w:p w14:paraId="305D7522"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Bosques Aleatorios (500 árboles, profundidad máx. 6)</w:t>
            </w:r>
          </w:p>
        </w:tc>
      </w:tr>
      <w:tr w:rsidR="009F1C00" w:rsidRPr="00966DFD" w14:paraId="1F22B4FF" w14:textId="77777777" w:rsidTr="00B91EB5">
        <w:tc>
          <w:tcPr>
            <w:tcW w:w="0" w:type="auto"/>
          </w:tcPr>
          <w:p w14:paraId="5F3E2559" w14:textId="77777777" w:rsidR="009F1C00" w:rsidRPr="00966DFD" w:rsidRDefault="00000000">
            <w:pPr>
              <w:pStyle w:val="Compact"/>
              <w:rPr>
                <w:rFonts w:ascii="Times New Roman" w:hAnsi="Times New Roman" w:cs="Times New Roman"/>
                <w:lang w:val="es-MX"/>
              </w:rPr>
            </w:pPr>
            <w:r w:rsidRPr="00966DFD">
              <w:rPr>
                <w:rStyle w:val="VerbatimChar"/>
                <w:rFonts w:ascii="Times New Roman" w:hAnsi="Times New Roman" w:cs="Times New Roman"/>
                <w:sz w:val="24"/>
                <w:lang w:val="es-MX"/>
              </w:rPr>
              <w:t>XGB (v4)</w:t>
            </w:r>
          </w:p>
        </w:tc>
        <w:tc>
          <w:tcPr>
            <w:tcW w:w="0" w:type="auto"/>
          </w:tcPr>
          <w:p w14:paraId="6E2BBDF1" w14:textId="77777777" w:rsidR="009F1C00" w:rsidRPr="00966DFD" w:rsidRDefault="00000000">
            <w:pPr>
              <w:pStyle w:val="Compact"/>
              <w:rPr>
                <w:rFonts w:ascii="Times New Roman" w:hAnsi="Times New Roman" w:cs="Times New Roman"/>
                <w:lang w:val="es-MX"/>
              </w:rPr>
            </w:pPr>
            <w:proofErr w:type="spellStart"/>
            <w:r w:rsidRPr="00966DFD">
              <w:rPr>
                <w:rFonts w:ascii="Times New Roman" w:hAnsi="Times New Roman" w:cs="Times New Roman"/>
                <w:lang w:val="es-MX"/>
              </w:rPr>
              <w:t>XGBoost</w:t>
            </w:r>
            <w:proofErr w:type="spellEnd"/>
            <w:r w:rsidRPr="00966DFD">
              <w:rPr>
                <w:rFonts w:ascii="Times New Roman" w:hAnsi="Times New Roman" w:cs="Times New Roman"/>
                <w:lang w:val="es-MX"/>
              </w:rPr>
              <w:t xml:space="preserve"> (300 árboles, </w:t>
            </w:r>
            <w:proofErr w:type="spellStart"/>
            <w:r w:rsidRPr="00966DFD">
              <w:rPr>
                <w:rFonts w:ascii="Times New Roman" w:hAnsi="Times New Roman" w:cs="Times New Roman"/>
                <w:i/>
                <w:iCs/>
                <w:lang w:val="es-MX"/>
              </w:rPr>
              <w:t>learning</w:t>
            </w:r>
            <w:proofErr w:type="spellEnd"/>
            <w:r w:rsidRPr="00966DFD">
              <w:rPr>
                <w:rFonts w:ascii="Times New Roman" w:hAnsi="Times New Roman" w:cs="Times New Roman"/>
                <w:i/>
                <w:iCs/>
                <w:lang w:val="es-MX"/>
              </w:rPr>
              <w:t xml:space="preserve"> </w:t>
            </w:r>
            <w:proofErr w:type="spellStart"/>
            <w:r w:rsidRPr="00966DFD">
              <w:rPr>
                <w:rFonts w:ascii="Times New Roman" w:hAnsi="Times New Roman" w:cs="Times New Roman"/>
                <w:i/>
                <w:iCs/>
                <w:lang w:val="es-MX"/>
              </w:rPr>
              <w:t>rate</w:t>
            </w:r>
            <w:proofErr w:type="spellEnd"/>
            <w:r w:rsidRPr="00966DFD">
              <w:rPr>
                <w:rFonts w:ascii="Times New Roman" w:hAnsi="Times New Roman" w:cs="Times New Roman"/>
                <w:lang w:val="es-MX"/>
              </w:rPr>
              <w:t xml:space="preserve"> 0.05)</w:t>
            </w:r>
          </w:p>
        </w:tc>
      </w:tr>
      <w:tr w:rsidR="009F1C00" w:rsidRPr="00966DFD" w14:paraId="491B7918" w14:textId="77777777" w:rsidTr="00B91EB5">
        <w:tc>
          <w:tcPr>
            <w:tcW w:w="0" w:type="auto"/>
          </w:tcPr>
          <w:p w14:paraId="11866A97" w14:textId="77777777" w:rsidR="009F1C00" w:rsidRPr="00966DFD" w:rsidRDefault="00000000">
            <w:pPr>
              <w:pStyle w:val="Compact"/>
              <w:rPr>
                <w:rFonts w:ascii="Times New Roman" w:hAnsi="Times New Roman" w:cs="Times New Roman"/>
                <w:lang w:val="es-MX"/>
              </w:rPr>
            </w:pPr>
            <w:r w:rsidRPr="00966DFD">
              <w:rPr>
                <w:rStyle w:val="VerbatimChar"/>
                <w:rFonts w:ascii="Times New Roman" w:hAnsi="Times New Roman" w:cs="Times New Roman"/>
                <w:sz w:val="24"/>
                <w:lang w:val="es-MX"/>
              </w:rPr>
              <w:t>LR L1 (full)</w:t>
            </w:r>
          </w:p>
        </w:tc>
        <w:tc>
          <w:tcPr>
            <w:tcW w:w="0" w:type="auto"/>
          </w:tcPr>
          <w:p w14:paraId="6CB3CF10"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 xml:space="preserve">Lasso sobre las 86 </w:t>
            </w:r>
            <w:proofErr w:type="spellStart"/>
            <w:r w:rsidRPr="00966DFD">
              <w:rPr>
                <w:rFonts w:ascii="Times New Roman" w:hAnsi="Times New Roman" w:cs="Times New Roman"/>
                <w:i/>
                <w:iCs/>
                <w:lang w:val="es-MX"/>
              </w:rPr>
              <w:t>features</w:t>
            </w:r>
            <w:proofErr w:type="spellEnd"/>
            <w:r w:rsidRPr="00966DFD">
              <w:rPr>
                <w:rFonts w:ascii="Times New Roman" w:hAnsi="Times New Roman" w:cs="Times New Roman"/>
                <w:lang w:val="es-MX"/>
              </w:rPr>
              <w:t xml:space="preserve"> sin preselección</w:t>
            </w:r>
          </w:p>
        </w:tc>
      </w:tr>
      <w:tr w:rsidR="009F1C00" w:rsidRPr="00966DFD" w14:paraId="12D74C32" w14:textId="77777777" w:rsidTr="00B91EB5">
        <w:tc>
          <w:tcPr>
            <w:tcW w:w="0" w:type="auto"/>
          </w:tcPr>
          <w:p w14:paraId="3E01774B" w14:textId="77777777" w:rsidR="009F1C00" w:rsidRPr="00966DFD" w:rsidRDefault="00000000">
            <w:pPr>
              <w:pStyle w:val="Compact"/>
              <w:rPr>
                <w:rFonts w:ascii="Times New Roman" w:hAnsi="Times New Roman" w:cs="Times New Roman"/>
                <w:lang w:val="es-MX"/>
              </w:rPr>
            </w:pPr>
            <w:r w:rsidRPr="00966DFD">
              <w:rPr>
                <w:rStyle w:val="VerbatimChar"/>
                <w:rFonts w:ascii="Times New Roman" w:hAnsi="Times New Roman" w:cs="Times New Roman"/>
                <w:sz w:val="24"/>
                <w:lang w:val="es-MX"/>
              </w:rPr>
              <w:t>LR L1 + SFM</w:t>
            </w:r>
          </w:p>
        </w:tc>
        <w:tc>
          <w:tcPr>
            <w:tcW w:w="0" w:type="auto"/>
          </w:tcPr>
          <w:p w14:paraId="594A4F76"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i/>
                <w:iCs/>
                <w:lang w:val="es-MX"/>
              </w:rPr>
              <w:t>Pipeline</w:t>
            </w:r>
            <w:r w:rsidRPr="00966DFD">
              <w:rPr>
                <w:rFonts w:ascii="Times New Roman" w:hAnsi="Times New Roman" w:cs="Times New Roman"/>
                <w:lang w:val="es-MX"/>
              </w:rPr>
              <w:t xml:space="preserve"> </w:t>
            </w:r>
            <w:proofErr w:type="spellStart"/>
            <w:r w:rsidRPr="00966DFD">
              <w:rPr>
                <w:rStyle w:val="VerbatimChar"/>
                <w:rFonts w:ascii="Times New Roman" w:hAnsi="Times New Roman" w:cs="Times New Roman"/>
                <w:sz w:val="24"/>
                <w:lang w:val="es-MX"/>
              </w:rPr>
              <w:t>StandardScaler</w:t>
            </w:r>
            <w:proofErr w:type="spellEnd"/>
            <w:r w:rsidRPr="00966DFD">
              <w:rPr>
                <w:rStyle w:val="VerbatimChar"/>
                <w:rFonts w:ascii="Times New Roman" w:hAnsi="Times New Roman" w:cs="Times New Roman"/>
                <w:sz w:val="24"/>
                <w:lang w:val="es-MX"/>
              </w:rPr>
              <w:t xml:space="preserve"> → </w:t>
            </w:r>
            <w:proofErr w:type="spellStart"/>
            <w:proofErr w:type="gramStart"/>
            <w:r w:rsidRPr="00966DFD">
              <w:rPr>
                <w:rStyle w:val="VerbatimChar"/>
                <w:rFonts w:ascii="Times New Roman" w:hAnsi="Times New Roman" w:cs="Times New Roman"/>
                <w:sz w:val="24"/>
                <w:lang w:val="es-MX"/>
              </w:rPr>
              <w:t>SelectFromModel</w:t>
            </w:r>
            <w:proofErr w:type="spellEnd"/>
            <w:r w:rsidRPr="00966DFD">
              <w:rPr>
                <w:rStyle w:val="VerbatimChar"/>
                <w:rFonts w:ascii="Times New Roman" w:hAnsi="Times New Roman" w:cs="Times New Roman"/>
                <w:sz w:val="24"/>
                <w:lang w:val="es-MX"/>
              </w:rPr>
              <w:t>(</w:t>
            </w:r>
            <w:proofErr w:type="gramEnd"/>
            <w:r w:rsidRPr="00966DFD">
              <w:rPr>
                <w:rStyle w:val="VerbatimChar"/>
                <w:rFonts w:ascii="Times New Roman" w:hAnsi="Times New Roman" w:cs="Times New Roman"/>
                <w:sz w:val="24"/>
                <w:lang w:val="es-MX"/>
              </w:rPr>
              <w:t>LR L1) → LR L1</w:t>
            </w:r>
            <w:r w:rsidRPr="00966DFD">
              <w:rPr>
                <w:rFonts w:ascii="Times New Roman" w:hAnsi="Times New Roman" w:cs="Times New Roman"/>
                <w:lang w:val="es-MX"/>
              </w:rPr>
              <w:t>, con selección automática de variables por era</w:t>
            </w:r>
          </w:p>
        </w:tc>
      </w:tr>
    </w:tbl>
    <w:p w14:paraId="03149094" w14:textId="300C6E5F" w:rsidR="00C01085" w:rsidRPr="00966DFD" w:rsidRDefault="00C01085">
      <w:pPr>
        <w:pStyle w:val="BodyText"/>
        <w:rPr>
          <w:rFonts w:ascii="Times New Roman" w:hAnsi="Times New Roman" w:cs="Times New Roman"/>
          <w:lang w:val="es-MX"/>
        </w:rPr>
      </w:pPr>
      <w:r w:rsidRPr="00966DFD">
        <w:rPr>
          <w:rFonts w:ascii="Times New Roman" w:hAnsi="Times New Roman" w:cs="Times New Roman"/>
          <w:lang w:val="es-MX"/>
        </w:rPr>
        <w:t xml:space="preserve">Fuente: </w:t>
      </w:r>
      <w:r w:rsidR="004E676D" w:rsidRPr="00966DFD">
        <w:rPr>
          <w:rFonts w:ascii="Times New Roman" w:hAnsi="Times New Roman" w:cs="Times New Roman"/>
          <w:lang w:val="es-MX"/>
        </w:rPr>
        <w:t>Elaboración propia.</w:t>
      </w:r>
    </w:p>
    <w:p w14:paraId="6892C3F9" w14:textId="585D01A2" w:rsidR="009F1C00" w:rsidRPr="00966DFD" w:rsidRDefault="005519C5">
      <w:pPr>
        <w:pStyle w:val="BodyText"/>
        <w:rPr>
          <w:rFonts w:ascii="Times New Roman" w:hAnsi="Times New Roman" w:cs="Times New Roman"/>
          <w:lang w:val="es-MX"/>
        </w:rPr>
      </w:pPr>
      <w:r w:rsidRPr="00966DFD">
        <w:rPr>
          <w:rFonts w:ascii="Times New Roman" w:hAnsi="Times New Roman" w:cs="Times New Roman"/>
          <w:lang w:val="es-MX"/>
        </w:rPr>
        <w:t xml:space="preserve">En conjunto, estas cinco especificaciones aportan un contraste entre simplicidad y flexibilidad: las regresiones logísticas (L2 y L1) son modelos lineales fáciles de interpretar y funcionan como referencia estable, mientras que Bosques Aleatorios y </w:t>
      </w:r>
      <w:proofErr w:type="spellStart"/>
      <w:r w:rsidRPr="00966DFD">
        <w:rPr>
          <w:rFonts w:ascii="Times New Roman" w:hAnsi="Times New Roman" w:cs="Times New Roman"/>
          <w:lang w:val="es-MX"/>
        </w:rPr>
        <w:t>XGBoost</w:t>
      </w:r>
      <w:proofErr w:type="spellEnd"/>
      <w:r w:rsidRPr="00966DFD">
        <w:rPr>
          <w:rFonts w:ascii="Times New Roman" w:hAnsi="Times New Roman" w:cs="Times New Roman"/>
          <w:lang w:val="es-MX"/>
        </w:rPr>
        <w:t xml:space="preserve"> captan relaciones más complejas entre variables a cambio de ser menos transparentes en su lógica interna. La variante LR L1 + SFM suma un paso de selección automática de variables por era, lo que permite identificar qué factores son realmente relevantes en cada periodo sin sacrificar precisión. Comparar estas cinco estrategias en paralelo permite distinguir si los resultados obtenidos reflejan un patrón real en los datos o si, por el contrario, son sensibles al tipo de algoritmo empleado.</w:t>
      </w:r>
    </w:p>
    <w:p w14:paraId="1911EB24" w14:textId="77777777" w:rsidR="00C36BD7" w:rsidRPr="00966DFD" w:rsidRDefault="004140B1" w:rsidP="004140B1">
      <w:pPr>
        <w:pStyle w:val="Heading3"/>
        <w:rPr>
          <w:rFonts w:ascii="Times New Roman" w:hAnsi="Times New Roman" w:cs="Times New Roman"/>
          <w:lang w:val="es-MX"/>
        </w:rPr>
      </w:pPr>
      <w:r w:rsidRPr="00966DFD">
        <w:rPr>
          <w:rFonts w:ascii="Times New Roman" w:hAnsi="Times New Roman" w:cs="Times New Roman"/>
          <w:lang w:val="es-MX"/>
        </w:rPr>
        <w:t>1.2 Resultados</w:t>
      </w:r>
    </w:p>
    <w:p w14:paraId="1118E89A" w14:textId="56B74BD7" w:rsidR="004140B1" w:rsidRPr="00966DFD" w:rsidRDefault="00325A28" w:rsidP="00C34C12">
      <w:pPr>
        <w:rPr>
          <w:rStyle w:val="VerbatimChar"/>
          <w:rFonts w:ascii="Times New Roman" w:hAnsi="Times New Roman"/>
          <w:sz w:val="24"/>
          <w:lang w:val="es-MX"/>
        </w:rPr>
      </w:pPr>
      <w:r w:rsidRPr="00966DFD">
        <w:rPr>
          <w:rStyle w:val="VerbatimChar"/>
          <w:rFonts w:ascii="Times New Roman" w:hAnsi="Times New Roman"/>
          <w:sz w:val="24"/>
          <w:lang w:val="es-MX"/>
        </w:rPr>
        <w:t>L</w:t>
      </w:r>
      <w:r w:rsidR="00C36BD7" w:rsidRPr="00966DFD">
        <w:rPr>
          <w:rStyle w:val="VerbatimChar"/>
          <w:rFonts w:ascii="Times New Roman" w:hAnsi="Times New Roman"/>
          <w:sz w:val="24"/>
          <w:lang w:val="es-MX"/>
        </w:rPr>
        <w:t>os resultados empíricos obtenidos</w:t>
      </w:r>
      <w:r w:rsidRPr="00966DFD">
        <w:rPr>
          <w:rStyle w:val="VerbatimChar"/>
          <w:rFonts w:ascii="Times New Roman" w:hAnsi="Times New Roman"/>
          <w:sz w:val="24"/>
          <w:lang w:val="es-MX"/>
        </w:rPr>
        <w:t xml:space="preserve"> se organizan alrededor de </w:t>
      </w:r>
      <w:r w:rsidR="00C36BD7" w:rsidRPr="00966DFD">
        <w:rPr>
          <w:rStyle w:val="VerbatimChar"/>
          <w:rFonts w:ascii="Times New Roman" w:hAnsi="Times New Roman"/>
          <w:sz w:val="24"/>
          <w:lang w:val="es-MX"/>
        </w:rPr>
        <w:t>cada una de las cinco es</w:t>
      </w:r>
      <w:r w:rsidRPr="00966DFD">
        <w:rPr>
          <w:rStyle w:val="VerbatimChar"/>
          <w:rFonts w:ascii="Times New Roman" w:hAnsi="Times New Roman"/>
          <w:sz w:val="24"/>
          <w:lang w:val="es-MX"/>
        </w:rPr>
        <w:t>trategias de modelado se</w:t>
      </w:r>
      <w:r w:rsidR="00C36BD7" w:rsidRPr="00966DFD">
        <w:rPr>
          <w:rStyle w:val="VerbatimChar"/>
          <w:rFonts w:ascii="Times New Roman" w:hAnsi="Times New Roman"/>
          <w:sz w:val="24"/>
          <w:lang w:val="es-MX"/>
        </w:rPr>
        <w:t>parada</w:t>
      </w:r>
      <w:r w:rsidRPr="00966DFD">
        <w:rPr>
          <w:rStyle w:val="VerbatimChar"/>
          <w:rFonts w:ascii="Times New Roman" w:hAnsi="Times New Roman"/>
          <w:sz w:val="24"/>
          <w:lang w:val="es-MX"/>
        </w:rPr>
        <w:t>s</w:t>
      </w:r>
      <w:r w:rsidR="00C36BD7" w:rsidRPr="00966DFD">
        <w:rPr>
          <w:rStyle w:val="VerbatimChar"/>
          <w:rFonts w:ascii="Times New Roman" w:hAnsi="Times New Roman"/>
          <w:sz w:val="24"/>
          <w:lang w:val="es-MX"/>
        </w:rPr>
        <w:t xml:space="preserve"> para las cuatro eras legislativas y para los tres tipos de comisión analizados. Los resultados se</w:t>
      </w:r>
      <w:r w:rsidRPr="00966DFD">
        <w:rPr>
          <w:rStyle w:val="VerbatimChar"/>
          <w:rFonts w:ascii="Times New Roman" w:hAnsi="Times New Roman"/>
          <w:sz w:val="24"/>
          <w:lang w:val="es-MX"/>
        </w:rPr>
        <w:t xml:space="preserve"> presentan e</w:t>
      </w:r>
      <w:r w:rsidR="00C36BD7" w:rsidRPr="00966DFD">
        <w:rPr>
          <w:rStyle w:val="VerbatimChar"/>
          <w:rFonts w:ascii="Times New Roman" w:hAnsi="Times New Roman"/>
          <w:sz w:val="24"/>
          <w:lang w:val="es-MX"/>
        </w:rPr>
        <w:t>n tres tablas</w:t>
      </w:r>
      <w:r w:rsidRPr="00966DFD">
        <w:rPr>
          <w:rStyle w:val="VerbatimChar"/>
          <w:rFonts w:ascii="Times New Roman" w:hAnsi="Times New Roman"/>
          <w:sz w:val="24"/>
          <w:lang w:val="es-MX"/>
        </w:rPr>
        <w:t>. L</w:t>
      </w:r>
      <w:r w:rsidR="00C36BD7" w:rsidRPr="00966DFD">
        <w:rPr>
          <w:rStyle w:val="VerbatimChar"/>
          <w:rFonts w:ascii="Times New Roman" w:hAnsi="Times New Roman"/>
          <w:sz w:val="24"/>
          <w:lang w:val="es-MX"/>
        </w:rPr>
        <w:t>as</w:t>
      </w:r>
      <w:r w:rsidRPr="00966DFD">
        <w:rPr>
          <w:rStyle w:val="VerbatimChar"/>
          <w:rFonts w:ascii="Times New Roman" w:hAnsi="Times New Roman"/>
          <w:sz w:val="24"/>
          <w:lang w:val="es-MX"/>
        </w:rPr>
        <w:t xml:space="preserve"> primeras</w:t>
      </w:r>
      <w:r w:rsidR="00C36BD7" w:rsidRPr="00966DFD">
        <w:rPr>
          <w:rStyle w:val="VerbatimChar"/>
          <w:rFonts w:ascii="Times New Roman" w:hAnsi="Times New Roman"/>
          <w:sz w:val="24"/>
          <w:lang w:val="es-MX"/>
        </w:rPr>
        <w:t xml:space="preserve"> dos </w:t>
      </w:r>
      <w:r w:rsidRPr="00966DFD">
        <w:rPr>
          <w:rStyle w:val="VerbatimChar"/>
          <w:rFonts w:ascii="Times New Roman" w:hAnsi="Times New Roman"/>
          <w:sz w:val="24"/>
          <w:lang w:val="es-MX"/>
        </w:rPr>
        <w:t xml:space="preserve">tablas </w:t>
      </w:r>
      <w:r w:rsidR="00C36BD7" w:rsidRPr="00966DFD">
        <w:rPr>
          <w:rStyle w:val="VerbatimChar"/>
          <w:rFonts w:ascii="Times New Roman" w:hAnsi="Times New Roman"/>
          <w:sz w:val="24"/>
          <w:lang w:val="es-MX"/>
        </w:rPr>
        <w:t>reportan el AUC (área bajo la curva ROC) para las</w:t>
      </w:r>
      <w:r w:rsidRPr="00966DFD">
        <w:rPr>
          <w:rStyle w:val="VerbatimChar"/>
          <w:rFonts w:ascii="Times New Roman" w:hAnsi="Times New Roman"/>
          <w:sz w:val="24"/>
          <w:lang w:val="es-MX"/>
        </w:rPr>
        <w:t xml:space="preserve"> variables binarias (</w:t>
      </w:r>
      <w:r w:rsidR="00C36BD7" w:rsidRPr="00966DFD">
        <w:rPr>
          <w:rStyle w:val="VerbatimChar"/>
          <w:rFonts w:ascii="Times New Roman" w:hAnsi="Times New Roman"/>
          <w:sz w:val="24"/>
          <w:lang w:val="es-MX"/>
        </w:rPr>
        <w:t>asignación de comisiones nodales y de lastre</w:t>
      </w:r>
      <w:r w:rsidRPr="00966DFD">
        <w:rPr>
          <w:rStyle w:val="VerbatimChar"/>
          <w:rFonts w:ascii="Times New Roman" w:hAnsi="Times New Roman"/>
          <w:sz w:val="24"/>
          <w:lang w:val="es-MX"/>
        </w:rPr>
        <w:t>)</w:t>
      </w:r>
      <w:r w:rsidR="00C36BD7" w:rsidRPr="00966DFD">
        <w:rPr>
          <w:rStyle w:val="VerbatimChar"/>
          <w:rFonts w:ascii="Times New Roman" w:hAnsi="Times New Roman"/>
          <w:sz w:val="24"/>
          <w:lang w:val="es-MX"/>
        </w:rPr>
        <w:t>, mientras que la tercera reporta el MAE (error absoluto medio) para la</w:t>
      </w:r>
      <w:r w:rsidRPr="00966DFD">
        <w:rPr>
          <w:rStyle w:val="VerbatimChar"/>
          <w:rFonts w:ascii="Times New Roman" w:hAnsi="Times New Roman"/>
          <w:sz w:val="24"/>
          <w:lang w:val="es-MX"/>
        </w:rPr>
        <w:t xml:space="preserve"> variable basada en un </w:t>
      </w:r>
      <w:r w:rsidR="00C36BD7" w:rsidRPr="00966DFD">
        <w:rPr>
          <w:rStyle w:val="VerbatimChar"/>
          <w:rFonts w:ascii="Times New Roman" w:hAnsi="Times New Roman"/>
          <w:sz w:val="24"/>
          <w:lang w:val="es-MX"/>
        </w:rPr>
        <w:t>conteo de comisiones temáticas. En todos los casos se presenta el promedio y la desviación estándar obtenidos mediante validación cruzada de 5 pliegues, junto con el tamaño de muestra y, cuando aplica, el porcentaje de casos positivos o el número de variables activas por era.</w:t>
      </w:r>
    </w:p>
    <w:p w14:paraId="2E0C5C54" w14:textId="2B689572" w:rsidR="00D1643C" w:rsidRPr="00966DFD" w:rsidRDefault="00D1643C" w:rsidP="00D1643C">
      <w:pPr>
        <w:rPr>
          <w:rFonts w:ascii="Times New Roman" w:hAnsi="Times New Roman"/>
          <w:lang w:val="es-MX"/>
        </w:rPr>
      </w:pPr>
      <w:r w:rsidRPr="00966DFD">
        <w:rPr>
          <w:rFonts w:ascii="Times New Roman" w:hAnsi="Times New Roman"/>
          <w:lang w:val="es-MX"/>
        </w:rPr>
        <w:t>Los resultados</w:t>
      </w:r>
      <w:r w:rsidRPr="00966DFD">
        <w:rPr>
          <w:rFonts w:ascii="Times New Roman" w:hAnsi="Times New Roman"/>
          <w:lang w:val="es-MX"/>
        </w:rPr>
        <w:t xml:space="preserve"> de los modelos aplicados a las comisiones nodales</w:t>
      </w:r>
      <w:r w:rsidRPr="00966DFD">
        <w:rPr>
          <w:rFonts w:ascii="Times New Roman" w:hAnsi="Times New Roman"/>
          <w:lang w:val="es-MX"/>
        </w:rPr>
        <w:t xml:space="preserve"> muestran que las cinco estrategias tienen un desempeño similar dentro de cada era, con diferencias de AUC menores a 0.02 en tres de las cuatro eras</w:t>
      </w:r>
      <w:r w:rsidRPr="00966DFD">
        <w:rPr>
          <w:rFonts w:ascii="Times New Roman" w:hAnsi="Times New Roman"/>
          <w:lang w:val="es-MX"/>
        </w:rPr>
        <w:t>. Esto</w:t>
      </w:r>
      <w:r w:rsidRPr="00966DFD">
        <w:rPr>
          <w:rFonts w:ascii="Times New Roman" w:hAnsi="Times New Roman"/>
          <w:lang w:val="es-MX"/>
        </w:rPr>
        <w:t xml:space="preserve"> sugiere que la señal predictiva proviene principalmente de la estructura de los datos y no del algoritmo empleado. La Regresión Logística L1 (full) obtiene el mejor o segundo mejor AUC en tres de las cuatro eras, mientras que </w:t>
      </w:r>
      <w:proofErr w:type="spellStart"/>
      <w:r w:rsidRPr="00966DFD">
        <w:rPr>
          <w:rFonts w:ascii="Times New Roman" w:hAnsi="Times New Roman"/>
          <w:lang w:val="es-MX"/>
        </w:rPr>
        <w:t>XGBoost</w:t>
      </w:r>
      <w:proofErr w:type="spellEnd"/>
      <w:r w:rsidRPr="00966DFD">
        <w:rPr>
          <w:rFonts w:ascii="Times New Roman" w:hAnsi="Times New Roman"/>
          <w:lang w:val="es-MX"/>
        </w:rPr>
        <w:t xml:space="preserve"> </w:t>
      </w:r>
      <w:r w:rsidRPr="00966DFD">
        <w:rPr>
          <w:rFonts w:ascii="Times New Roman" w:hAnsi="Times New Roman"/>
          <w:lang w:val="es-MX"/>
        </w:rPr>
        <w:t>(</w:t>
      </w:r>
      <w:r w:rsidRPr="00966DFD">
        <w:rPr>
          <w:rFonts w:ascii="Times New Roman" w:hAnsi="Times New Roman"/>
          <w:lang w:val="es-MX"/>
        </w:rPr>
        <w:t>pese a ser el modelo más flexible</w:t>
      </w:r>
      <w:r w:rsidRPr="00966DFD">
        <w:rPr>
          <w:rFonts w:ascii="Times New Roman" w:hAnsi="Times New Roman"/>
          <w:lang w:val="es-MX"/>
        </w:rPr>
        <w:t>)</w:t>
      </w:r>
      <w:r w:rsidRPr="00966DFD">
        <w:rPr>
          <w:rFonts w:ascii="Times New Roman" w:hAnsi="Times New Roman"/>
          <w:lang w:val="es-MX"/>
        </w:rPr>
        <w:t xml:space="preserve"> es sistemáticamente el de peor desempeño en esas mismas eras, lo que indica que las relaciones </w:t>
      </w:r>
      <w:r w:rsidRPr="00966DFD">
        <w:rPr>
          <w:rFonts w:ascii="Times New Roman" w:hAnsi="Times New Roman"/>
          <w:lang w:val="es-MX"/>
        </w:rPr>
        <w:t xml:space="preserve">en los datos </w:t>
      </w:r>
      <w:r w:rsidRPr="00966DFD">
        <w:rPr>
          <w:rFonts w:ascii="Times New Roman" w:hAnsi="Times New Roman"/>
          <w:lang w:val="es-MX"/>
        </w:rPr>
        <w:t>son mayormente lineales o aditivas y que la complejidad adicional de los ensambles no se traduce en</w:t>
      </w:r>
      <w:r w:rsidRPr="00966DFD">
        <w:rPr>
          <w:rFonts w:ascii="Times New Roman" w:hAnsi="Times New Roman"/>
          <w:lang w:val="es-MX"/>
        </w:rPr>
        <w:t xml:space="preserve"> una</w:t>
      </w:r>
      <w:r w:rsidRPr="00966DFD">
        <w:rPr>
          <w:rFonts w:ascii="Times New Roman" w:hAnsi="Times New Roman"/>
          <w:lang w:val="es-MX"/>
        </w:rPr>
        <w:t xml:space="preserve"> </w:t>
      </w:r>
      <w:r w:rsidRPr="00966DFD">
        <w:rPr>
          <w:rFonts w:ascii="Times New Roman" w:hAnsi="Times New Roman"/>
          <w:lang w:val="es-MX"/>
        </w:rPr>
        <w:t>mayor</w:t>
      </w:r>
      <w:r w:rsidRPr="00966DFD">
        <w:rPr>
          <w:rFonts w:ascii="Times New Roman" w:hAnsi="Times New Roman"/>
          <w:lang w:val="es-MX"/>
        </w:rPr>
        <w:t xml:space="preserve"> generalización. Por su parte, la comparación entre LR L1 (full) y LR L1 + SFM muestra caídas de AUC mínimas (entre 0.001 y 0.002) pese a reducir el número de variables activas a un rango de 18–21</w:t>
      </w:r>
      <w:r w:rsidRPr="00966DFD">
        <w:rPr>
          <w:rFonts w:ascii="Times New Roman" w:hAnsi="Times New Roman"/>
          <w:lang w:val="es-MX"/>
        </w:rPr>
        <w:t>.</w:t>
      </w:r>
    </w:p>
    <w:p w14:paraId="4DB4EA17" w14:textId="21A648E1" w:rsidR="00D1643C" w:rsidRPr="00966DFD" w:rsidRDefault="00C01085" w:rsidP="00C34C12">
      <w:pPr>
        <w:rPr>
          <w:rStyle w:val="VerbatimChar"/>
          <w:rFonts w:ascii="Times New Roman" w:hAnsi="Times New Roman"/>
          <w:sz w:val="24"/>
          <w:lang w:val="es-MX"/>
        </w:rPr>
      </w:pPr>
      <w:r w:rsidRPr="00966DFD">
        <w:rPr>
          <w:rFonts w:ascii="Times New Roman" w:hAnsi="Times New Roman"/>
          <w:lang w:val="es-MX"/>
        </w:rPr>
        <w:t xml:space="preserve">A través de los periodos evaluados </w:t>
      </w:r>
      <w:r w:rsidR="00D1643C" w:rsidRPr="00966DFD">
        <w:rPr>
          <w:rFonts w:ascii="Times New Roman" w:hAnsi="Times New Roman"/>
          <w:lang w:val="es-MX"/>
        </w:rPr>
        <w:t>el AUC decrece de forma consistente entre eras (de ~0.72 a ~0.63), y esta caída es particularmente marcada en</w:t>
      </w:r>
      <w:r w:rsidRPr="00966DFD">
        <w:rPr>
          <w:rFonts w:ascii="Times New Roman" w:hAnsi="Times New Roman"/>
          <w:lang w:val="es-MX"/>
        </w:rPr>
        <w:t xml:space="preserve"> la cuarta era. Esto</w:t>
      </w:r>
      <w:r w:rsidR="00D1643C" w:rsidRPr="00966DFD">
        <w:rPr>
          <w:rFonts w:ascii="Times New Roman" w:hAnsi="Times New Roman"/>
          <w:lang w:val="es-MX"/>
        </w:rPr>
        <w:t xml:space="preserve"> apunta a un debilitamiento de la señal de reclutamiento. Sin embargo, </w:t>
      </w:r>
      <w:r w:rsidRPr="00966DFD">
        <w:rPr>
          <w:rFonts w:ascii="Times New Roman" w:hAnsi="Times New Roman"/>
          <w:lang w:val="es-MX"/>
        </w:rPr>
        <w:t xml:space="preserve">hacia el final del periodo se debe considerar el impacto del </w:t>
      </w:r>
      <w:r w:rsidR="00D1643C" w:rsidRPr="00966DFD">
        <w:rPr>
          <w:rFonts w:ascii="Times New Roman" w:hAnsi="Times New Roman"/>
          <w:lang w:val="es-MX"/>
        </w:rPr>
        <w:t xml:space="preserve">tamaño muestral </w:t>
      </w:r>
      <w:r w:rsidR="004E676D" w:rsidRPr="00966DFD">
        <w:rPr>
          <w:rFonts w:ascii="Times New Roman" w:hAnsi="Times New Roman"/>
          <w:lang w:val="es-MX"/>
        </w:rPr>
        <w:t>menor</w:t>
      </w:r>
      <w:r w:rsidR="00D1643C" w:rsidRPr="00966DFD">
        <w:rPr>
          <w:rFonts w:ascii="Times New Roman" w:hAnsi="Times New Roman"/>
          <w:lang w:val="es-MX"/>
        </w:rPr>
        <w:t>, por lo que parte de la caída podría reflejar mayor ruido de estimación y no solo una pérdida real de señal</w:t>
      </w:r>
      <w:r w:rsidRPr="00966DFD">
        <w:rPr>
          <w:rFonts w:ascii="Times New Roman" w:hAnsi="Times New Roman"/>
          <w:lang w:val="es-MX"/>
        </w:rPr>
        <w:t xml:space="preserve">. En los resultados se observa que </w:t>
      </w:r>
      <w:r w:rsidR="00D1643C" w:rsidRPr="00966DFD">
        <w:rPr>
          <w:rFonts w:ascii="Times New Roman" w:hAnsi="Times New Roman"/>
          <w:lang w:val="es-MX"/>
        </w:rPr>
        <w:t xml:space="preserve">el balance de </w:t>
      </w:r>
      <w:r w:rsidR="00D1643C" w:rsidRPr="00966DFD">
        <w:rPr>
          <w:rFonts w:ascii="Times New Roman" w:hAnsi="Times New Roman"/>
          <w:lang w:val="es-MX"/>
        </w:rPr>
        <w:lastRenderedPageBreak/>
        <w:t>clases cambia progresivamente hacia un problema más equilibrado a lo largo de las eras (32.2% → 55.4% de positivos), factor que también podría influir en el AUC de forma independiente al poder predictivo real de las variables.</w:t>
      </w:r>
    </w:p>
    <w:p w14:paraId="440B4D23" w14:textId="4257D87D" w:rsidR="00AA31A8" w:rsidRPr="00966DFD" w:rsidRDefault="00AA31A8" w:rsidP="00AA31A8">
      <w:pPr>
        <w:pStyle w:val="Caption"/>
        <w:keepNext/>
        <w:rPr>
          <w:lang w:val="es-MX"/>
        </w:rPr>
      </w:pPr>
      <w:bookmarkStart w:id="5" w:name="X328c724d24ebfba5750ca51ca230330866cf4d8"/>
      <w:bookmarkEnd w:id="4"/>
      <w:r w:rsidRPr="00966DFD">
        <w:rPr>
          <w:lang w:val="es-MX"/>
        </w:rPr>
        <w:t xml:space="preserve">Tabla </w:t>
      </w:r>
      <w:r w:rsidRPr="00966DFD">
        <w:rPr>
          <w:lang w:val="es-MX"/>
        </w:rPr>
        <w:fldChar w:fldCharType="begin"/>
      </w:r>
      <w:r w:rsidRPr="00966DFD">
        <w:rPr>
          <w:lang w:val="es-MX"/>
        </w:rPr>
        <w:instrText xml:space="preserve"> SEQ Tabla \* ARABIC </w:instrText>
      </w:r>
      <w:r w:rsidRPr="00966DFD">
        <w:rPr>
          <w:lang w:val="es-MX"/>
        </w:rPr>
        <w:fldChar w:fldCharType="separate"/>
      </w:r>
      <w:r w:rsidR="004F0D26">
        <w:rPr>
          <w:noProof/>
          <w:lang w:val="es-MX"/>
        </w:rPr>
        <w:t>3</w:t>
      </w:r>
      <w:r w:rsidRPr="00966DFD">
        <w:rPr>
          <w:lang w:val="es-MX"/>
        </w:rPr>
        <w:fldChar w:fldCharType="end"/>
      </w:r>
      <w:r w:rsidRPr="00966DFD">
        <w:rPr>
          <w:lang w:val="es-MX"/>
        </w:rPr>
        <w:t xml:space="preserve">. Resultados de modelos frecuentistas para comisiones nodales </w:t>
      </w:r>
      <w:r w:rsidRPr="00966DFD">
        <w:rPr>
          <w:lang w:val="es-MX"/>
        </w:rPr>
        <w:t>(AUC, media ± DE, 5-fold CV)</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03"/>
        <w:gridCol w:w="696"/>
        <w:gridCol w:w="1183"/>
        <w:gridCol w:w="1111"/>
        <w:gridCol w:w="1111"/>
        <w:gridCol w:w="1111"/>
        <w:gridCol w:w="1111"/>
        <w:gridCol w:w="1129"/>
        <w:gridCol w:w="1321"/>
      </w:tblGrid>
      <w:tr w:rsidR="009F1C00" w:rsidRPr="00966DFD" w14:paraId="3A0A120F" w14:textId="77777777" w:rsidTr="00D1643C">
        <w:trPr>
          <w:cnfStyle w:val="100000000000" w:firstRow="1" w:lastRow="0" w:firstColumn="0" w:lastColumn="0" w:oddVBand="0" w:evenVBand="0" w:oddHBand="0" w:evenHBand="0" w:firstRowFirstColumn="0" w:firstRowLastColumn="0" w:lastRowFirstColumn="0" w:lastRowLastColumn="0"/>
        </w:trPr>
        <w:tc>
          <w:tcPr>
            <w:tcW w:w="432" w:type="pct"/>
            <w:tcBorders>
              <w:bottom w:val="none" w:sz="0" w:space="0" w:color="auto"/>
            </w:tcBorders>
          </w:tcPr>
          <w:p w14:paraId="62CABABE"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Era</w:t>
            </w:r>
          </w:p>
        </w:tc>
        <w:tc>
          <w:tcPr>
            <w:tcW w:w="263" w:type="pct"/>
            <w:tcBorders>
              <w:bottom w:val="none" w:sz="0" w:space="0" w:color="auto"/>
            </w:tcBorders>
          </w:tcPr>
          <w:p w14:paraId="166AF5A6"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n</w:t>
            </w:r>
          </w:p>
        </w:tc>
        <w:tc>
          <w:tcPr>
            <w:tcW w:w="0" w:type="auto"/>
            <w:tcBorders>
              <w:bottom w:val="none" w:sz="0" w:space="0" w:color="auto"/>
            </w:tcBorders>
          </w:tcPr>
          <w:p w14:paraId="205EA6FE"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 positivos</w:t>
            </w:r>
          </w:p>
        </w:tc>
        <w:tc>
          <w:tcPr>
            <w:tcW w:w="0" w:type="auto"/>
            <w:tcBorders>
              <w:bottom w:val="none" w:sz="0" w:space="0" w:color="auto"/>
            </w:tcBorders>
          </w:tcPr>
          <w:p w14:paraId="6A390EE6"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LR L2 (v4)</w:t>
            </w:r>
          </w:p>
        </w:tc>
        <w:tc>
          <w:tcPr>
            <w:tcW w:w="0" w:type="auto"/>
            <w:tcBorders>
              <w:bottom w:val="none" w:sz="0" w:space="0" w:color="auto"/>
            </w:tcBorders>
          </w:tcPr>
          <w:p w14:paraId="29FD8957"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RF (v4)</w:t>
            </w:r>
          </w:p>
        </w:tc>
        <w:tc>
          <w:tcPr>
            <w:tcW w:w="0" w:type="auto"/>
            <w:tcBorders>
              <w:bottom w:val="none" w:sz="0" w:space="0" w:color="auto"/>
            </w:tcBorders>
          </w:tcPr>
          <w:p w14:paraId="7E8A84C6"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XGB (v4)</w:t>
            </w:r>
          </w:p>
        </w:tc>
        <w:tc>
          <w:tcPr>
            <w:tcW w:w="0" w:type="auto"/>
            <w:tcBorders>
              <w:bottom w:val="none" w:sz="0" w:space="0" w:color="auto"/>
            </w:tcBorders>
          </w:tcPr>
          <w:p w14:paraId="2314ACA6"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LR L1 (full)</w:t>
            </w:r>
          </w:p>
        </w:tc>
        <w:tc>
          <w:tcPr>
            <w:tcW w:w="0" w:type="auto"/>
            <w:tcBorders>
              <w:bottom w:val="none" w:sz="0" w:space="0" w:color="auto"/>
            </w:tcBorders>
          </w:tcPr>
          <w:p w14:paraId="6B301493"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LR L1 + SFM</w:t>
            </w:r>
          </w:p>
        </w:tc>
        <w:tc>
          <w:tcPr>
            <w:tcW w:w="0" w:type="auto"/>
            <w:tcBorders>
              <w:bottom w:val="none" w:sz="0" w:space="0" w:color="auto"/>
            </w:tcBorders>
          </w:tcPr>
          <w:p w14:paraId="2E92350D" w14:textId="77777777" w:rsidR="009F1C00" w:rsidRPr="00966DFD" w:rsidRDefault="00000000">
            <w:pPr>
              <w:pStyle w:val="Compact"/>
              <w:jc w:val="right"/>
              <w:rPr>
                <w:rFonts w:ascii="Times New Roman" w:hAnsi="Times New Roman" w:cs="Times New Roman"/>
                <w:lang w:val="es-MX"/>
              </w:rPr>
            </w:pPr>
            <w:proofErr w:type="spellStart"/>
            <w:r w:rsidRPr="00966DFD">
              <w:rPr>
                <w:rFonts w:ascii="Times New Roman" w:hAnsi="Times New Roman" w:cs="Times New Roman"/>
                <w:i/>
                <w:iCs/>
                <w:lang w:val="es-MX"/>
              </w:rPr>
              <w:t>features</w:t>
            </w:r>
            <w:proofErr w:type="spellEnd"/>
            <w:r w:rsidRPr="00966DFD">
              <w:rPr>
                <w:rFonts w:ascii="Times New Roman" w:hAnsi="Times New Roman" w:cs="Times New Roman"/>
                <w:lang w:val="es-MX"/>
              </w:rPr>
              <w:t xml:space="preserve"> activos</w:t>
            </w:r>
          </w:p>
        </w:tc>
      </w:tr>
      <w:tr w:rsidR="009F1C00" w:rsidRPr="00966DFD" w14:paraId="632B6744" w14:textId="77777777" w:rsidTr="00D1643C">
        <w:tc>
          <w:tcPr>
            <w:tcW w:w="432" w:type="pct"/>
          </w:tcPr>
          <w:p w14:paraId="2F63973A" w14:textId="25B13459"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E</w:t>
            </w:r>
            <w:r w:rsidR="00D1643C" w:rsidRPr="00966DFD">
              <w:rPr>
                <w:rFonts w:ascii="Times New Roman" w:hAnsi="Times New Roman" w:cs="Times New Roman"/>
                <w:lang w:val="es-MX"/>
              </w:rPr>
              <w:t xml:space="preserve">ra </w:t>
            </w:r>
            <w:r w:rsidRPr="00966DFD">
              <w:rPr>
                <w:rFonts w:ascii="Times New Roman" w:hAnsi="Times New Roman" w:cs="Times New Roman"/>
                <w:lang w:val="es-MX"/>
              </w:rPr>
              <w:t>1</w:t>
            </w:r>
          </w:p>
        </w:tc>
        <w:tc>
          <w:tcPr>
            <w:tcW w:w="263" w:type="pct"/>
          </w:tcPr>
          <w:p w14:paraId="1AAD5461"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1500</w:t>
            </w:r>
          </w:p>
        </w:tc>
        <w:tc>
          <w:tcPr>
            <w:tcW w:w="0" w:type="auto"/>
          </w:tcPr>
          <w:p w14:paraId="068ACB95"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32.2%</w:t>
            </w:r>
          </w:p>
        </w:tc>
        <w:tc>
          <w:tcPr>
            <w:tcW w:w="0" w:type="auto"/>
          </w:tcPr>
          <w:p w14:paraId="15B0CB67"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0.720 ± 0.030</w:t>
            </w:r>
          </w:p>
        </w:tc>
        <w:tc>
          <w:tcPr>
            <w:tcW w:w="0" w:type="auto"/>
          </w:tcPr>
          <w:p w14:paraId="3A77F1B4"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0.717 ± 0.031</w:t>
            </w:r>
          </w:p>
        </w:tc>
        <w:tc>
          <w:tcPr>
            <w:tcW w:w="0" w:type="auto"/>
          </w:tcPr>
          <w:p w14:paraId="26806494"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0.708 ± 0.031</w:t>
            </w:r>
          </w:p>
        </w:tc>
        <w:tc>
          <w:tcPr>
            <w:tcW w:w="0" w:type="auto"/>
          </w:tcPr>
          <w:p w14:paraId="269F419B"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0.729 ± 0.030</w:t>
            </w:r>
          </w:p>
        </w:tc>
        <w:tc>
          <w:tcPr>
            <w:tcW w:w="0" w:type="auto"/>
          </w:tcPr>
          <w:p w14:paraId="46A4A7DB"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b/>
                <w:bCs/>
                <w:lang w:val="es-MX"/>
              </w:rPr>
              <w:t>0.728 ± 0.030</w:t>
            </w:r>
          </w:p>
        </w:tc>
        <w:tc>
          <w:tcPr>
            <w:tcW w:w="0" w:type="auto"/>
          </w:tcPr>
          <w:p w14:paraId="35C86084"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21</w:t>
            </w:r>
          </w:p>
        </w:tc>
      </w:tr>
      <w:tr w:rsidR="009F1C00" w:rsidRPr="00966DFD" w14:paraId="4E3623EC" w14:textId="77777777" w:rsidTr="00D1643C">
        <w:tc>
          <w:tcPr>
            <w:tcW w:w="432" w:type="pct"/>
          </w:tcPr>
          <w:p w14:paraId="13258834" w14:textId="640462A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E</w:t>
            </w:r>
            <w:r w:rsidR="00D1643C" w:rsidRPr="00966DFD">
              <w:rPr>
                <w:rFonts w:ascii="Times New Roman" w:hAnsi="Times New Roman" w:cs="Times New Roman"/>
                <w:lang w:val="es-MX"/>
              </w:rPr>
              <w:t xml:space="preserve">ra </w:t>
            </w:r>
            <w:r w:rsidRPr="00966DFD">
              <w:rPr>
                <w:rFonts w:ascii="Times New Roman" w:hAnsi="Times New Roman" w:cs="Times New Roman"/>
                <w:lang w:val="es-MX"/>
              </w:rPr>
              <w:t>2</w:t>
            </w:r>
          </w:p>
        </w:tc>
        <w:tc>
          <w:tcPr>
            <w:tcW w:w="263" w:type="pct"/>
          </w:tcPr>
          <w:p w14:paraId="21E6E6F8"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1500</w:t>
            </w:r>
          </w:p>
        </w:tc>
        <w:tc>
          <w:tcPr>
            <w:tcW w:w="0" w:type="auto"/>
          </w:tcPr>
          <w:p w14:paraId="323774C9"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40.7%</w:t>
            </w:r>
          </w:p>
        </w:tc>
        <w:tc>
          <w:tcPr>
            <w:tcW w:w="0" w:type="auto"/>
          </w:tcPr>
          <w:p w14:paraId="148821CF"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0.720 ± 0.024</w:t>
            </w:r>
          </w:p>
        </w:tc>
        <w:tc>
          <w:tcPr>
            <w:tcW w:w="0" w:type="auto"/>
          </w:tcPr>
          <w:p w14:paraId="4585AD0F"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0.725 ± 0.025</w:t>
            </w:r>
          </w:p>
        </w:tc>
        <w:tc>
          <w:tcPr>
            <w:tcW w:w="0" w:type="auto"/>
          </w:tcPr>
          <w:p w14:paraId="344CEE65"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0.713 ± 0.030</w:t>
            </w:r>
          </w:p>
        </w:tc>
        <w:tc>
          <w:tcPr>
            <w:tcW w:w="0" w:type="auto"/>
          </w:tcPr>
          <w:p w14:paraId="06625949"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0.721 ± 0.028</w:t>
            </w:r>
          </w:p>
        </w:tc>
        <w:tc>
          <w:tcPr>
            <w:tcW w:w="0" w:type="auto"/>
          </w:tcPr>
          <w:p w14:paraId="0607E8AA"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b/>
                <w:bCs/>
                <w:lang w:val="es-MX"/>
              </w:rPr>
              <w:t>0.719 ± 0.030</w:t>
            </w:r>
          </w:p>
        </w:tc>
        <w:tc>
          <w:tcPr>
            <w:tcW w:w="0" w:type="auto"/>
          </w:tcPr>
          <w:p w14:paraId="78757C80"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19</w:t>
            </w:r>
          </w:p>
        </w:tc>
      </w:tr>
      <w:tr w:rsidR="009F1C00" w:rsidRPr="00966DFD" w14:paraId="5D85183A" w14:textId="77777777" w:rsidTr="00D1643C">
        <w:tc>
          <w:tcPr>
            <w:tcW w:w="432" w:type="pct"/>
          </w:tcPr>
          <w:p w14:paraId="0E0D0475" w14:textId="5CBE49AC"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E</w:t>
            </w:r>
            <w:r w:rsidR="00D1643C" w:rsidRPr="00966DFD">
              <w:rPr>
                <w:rFonts w:ascii="Times New Roman" w:hAnsi="Times New Roman" w:cs="Times New Roman"/>
                <w:lang w:val="es-MX"/>
              </w:rPr>
              <w:t>ra 3</w:t>
            </w:r>
          </w:p>
        </w:tc>
        <w:tc>
          <w:tcPr>
            <w:tcW w:w="263" w:type="pct"/>
          </w:tcPr>
          <w:p w14:paraId="2470A950"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1500</w:t>
            </w:r>
          </w:p>
        </w:tc>
        <w:tc>
          <w:tcPr>
            <w:tcW w:w="0" w:type="auto"/>
          </w:tcPr>
          <w:p w14:paraId="111C2D5E"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49.5%</w:t>
            </w:r>
          </w:p>
        </w:tc>
        <w:tc>
          <w:tcPr>
            <w:tcW w:w="0" w:type="auto"/>
          </w:tcPr>
          <w:p w14:paraId="010537AF"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0.696 ± 0.029</w:t>
            </w:r>
          </w:p>
        </w:tc>
        <w:tc>
          <w:tcPr>
            <w:tcW w:w="0" w:type="auto"/>
          </w:tcPr>
          <w:p w14:paraId="4035E175"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0.687 ± 0.027</w:t>
            </w:r>
          </w:p>
        </w:tc>
        <w:tc>
          <w:tcPr>
            <w:tcW w:w="0" w:type="auto"/>
          </w:tcPr>
          <w:p w14:paraId="6E1717C6"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0.692 ± 0.023</w:t>
            </w:r>
          </w:p>
        </w:tc>
        <w:tc>
          <w:tcPr>
            <w:tcW w:w="0" w:type="auto"/>
          </w:tcPr>
          <w:p w14:paraId="06F7FD2C"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0.698 ± 0.026</w:t>
            </w:r>
          </w:p>
        </w:tc>
        <w:tc>
          <w:tcPr>
            <w:tcW w:w="0" w:type="auto"/>
          </w:tcPr>
          <w:p w14:paraId="72B8265F"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b/>
                <w:bCs/>
                <w:lang w:val="es-MX"/>
              </w:rPr>
              <w:t>0.696 ± 0.024</w:t>
            </w:r>
          </w:p>
        </w:tc>
        <w:tc>
          <w:tcPr>
            <w:tcW w:w="0" w:type="auto"/>
          </w:tcPr>
          <w:p w14:paraId="1DA4FCDB"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21</w:t>
            </w:r>
          </w:p>
        </w:tc>
      </w:tr>
      <w:tr w:rsidR="009F1C00" w:rsidRPr="00966DFD" w14:paraId="543DE1DB" w14:textId="77777777" w:rsidTr="00D1643C">
        <w:tc>
          <w:tcPr>
            <w:tcW w:w="432" w:type="pct"/>
          </w:tcPr>
          <w:p w14:paraId="55FF4B86" w14:textId="7DA0438D"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E</w:t>
            </w:r>
            <w:r w:rsidR="00D1643C" w:rsidRPr="00966DFD">
              <w:rPr>
                <w:rFonts w:ascii="Times New Roman" w:hAnsi="Times New Roman" w:cs="Times New Roman"/>
                <w:lang w:val="es-MX"/>
              </w:rPr>
              <w:t xml:space="preserve">ra </w:t>
            </w:r>
            <w:r w:rsidRPr="00966DFD">
              <w:rPr>
                <w:rFonts w:ascii="Times New Roman" w:hAnsi="Times New Roman" w:cs="Times New Roman"/>
                <w:lang w:val="es-MX"/>
              </w:rPr>
              <w:t>4</w:t>
            </w:r>
          </w:p>
        </w:tc>
        <w:tc>
          <w:tcPr>
            <w:tcW w:w="263" w:type="pct"/>
          </w:tcPr>
          <w:p w14:paraId="3E014772"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500</w:t>
            </w:r>
          </w:p>
        </w:tc>
        <w:tc>
          <w:tcPr>
            <w:tcW w:w="0" w:type="auto"/>
          </w:tcPr>
          <w:p w14:paraId="521EAC3E"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55.4%</w:t>
            </w:r>
          </w:p>
        </w:tc>
        <w:tc>
          <w:tcPr>
            <w:tcW w:w="0" w:type="auto"/>
          </w:tcPr>
          <w:p w14:paraId="7DC29977"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0.632 ± 0.068</w:t>
            </w:r>
          </w:p>
        </w:tc>
        <w:tc>
          <w:tcPr>
            <w:tcW w:w="0" w:type="auto"/>
          </w:tcPr>
          <w:p w14:paraId="2D866D5B"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0.647 ± 0.060</w:t>
            </w:r>
          </w:p>
        </w:tc>
        <w:tc>
          <w:tcPr>
            <w:tcW w:w="0" w:type="auto"/>
          </w:tcPr>
          <w:p w14:paraId="191E111B"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0.610 ± 0.067</w:t>
            </w:r>
          </w:p>
        </w:tc>
        <w:tc>
          <w:tcPr>
            <w:tcW w:w="0" w:type="auto"/>
          </w:tcPr>
          <w:p w14:paraId="3182F281"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0.631 ± 0.056</w:t>
            </w:r>
          </w:p>
        </w:tc>
        <w:tc>
          <w:tcPr>
            <w:tcW w:w="0" w:type="auto"/>
          </w:tcPr>
          <w:p w14:paraId="079E1376"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b/>
                <w:bCs/>
                <w:lang w:val="es-MX"/>
              </w:rPr>
              <w:t>0.629 ± 0.053</w:t>
            </w:r>
          </w:p>
        </w:tc>
        <w:tc>
          <w:tcPr>
            <w:tcW w:w="0" w:type="auto"/>
          </w:tcPr>
          <w:p w14:paraId="565D4C1D"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18</w:t>
            </w:r>
          </w:p>
        </w:tc>
      </w:tr>
    </w:tbl>
    <w:p w14:paraId="2A057157" w14:textId="2AD13E2F" w:rsidR="00C34C12" w:rsidRPr="00966DFD" w:rsidRDefault="004E676D" w:rsidP="004140B1">
      <w:pPr>
        <w:rPr>
          <w:lang w:val="es-MX"/>
        </w:rPr>
      </w:pPr>
      <w:bookmarkStart w:id="6" w:name="X7c07266005f600c0981077ceef69fb9765fc645"/>
      <w:bookmarkEnd w:id="5"/>
      <w:r w:rsidRPr="00966DFD">
        <w:rPr>
          <w:lang w:val="es-MX"/>
        </w:rPr>
        <w:t>Fuente: Elaboración propia.</w:t>
      </w:r>
    </w:p>
    <w:p w14:paraId="72DE911A" w14:textId="67299EFD" w:rsidR="004E676D" w:rsidRPr="00966DFD" w:rsidRDefault="004E676D" w:rsidP="004E676D">
      <w:pPr>
        <w:rPr>
          <w:rFonts w:ascii="Times New Roman" w:hAnsi="Times New Roman"/>
          <w:lang w:val="es-MX"/>
        </w:rPr>
      </w:pPr>
      <w:r w:rsidRPr="00966DFD">
        <w:rPr>
          <w:rFonts w:ascii="Times New Roman" w:hAnsi="Times New Roman"/>
          <w:lang w:val="es-MX"/>
        </w:rPr>
        <w:t xml:space="preserve">Los resultados </w:t>
      </w:r>
      <w:r w:rsidR="00A53B6C" w:rsidRPr="00966DFD">
        <w:rPr>
          <w:rFonts w:ascii="Times New Roman" w:hAnsi="Times New Roman"/>
          <w:lang w:val="es-MX"/>
        </w:rPr>
        <w:t xml:space="preserve">para las comisiones lastre </w:t>
      </w:r>
      <w:r w:rsidRPr="00966DFD">
        <w:rPr>
          <w:rFonts w:ascii="Times New Roman" w:hAnsi="Times New Roman"/>
          <w:lang w:val="es-MX"/>
        </w:rPr>
        <w:t xml:space="preserve">muestran un desempeño más bajo y </w:t>
      </w:r>
      <w:r w:rsidR="00A53B6C" w:rsidRPr="00966DFD">
        <w:rPr>
          <w:rFonts w:ascii="Times New Roman" w:hAnsi="Times New Roman"/>
          <w:lang w:val="es-MX"/>
        </w:rPr>
        <w:t xml:space="preserve">resultados </w:t>
      </w:r>
      <w:r w:rsidRPr="00966DFD">
        <w:rPr>
          <w:rFonts w:ascii="Times New Roman" w:hAnsi="Times New Roman"/>
          <w:lang w:val="es-MX"/>
        </w:rPr>
        <w:t>más heterogéneo</w:t>
      </w:r>
      <w:r w:rsidR="00A53B6C" w:rsidRPr="00966DFD">
        <w:rPr>
          <w:rFonts w:ascii="Times New Roman" w:hAnsi="Times New Roman"/>
          <w:lang w:val="es-MX"/>
        </w:rPr>
        <w:t>s</w:t>
      </w:r>
      <w:r w:rsidRPr="00966DFD">
        <w:rPr>
          <w:rFonts w:ascii="Times New Roman" w:hAnsi="Times New Roman"/>
          <w:lang w:val="es-MX"/>
        </w:rPr>
        <w:t xml:space="preserve"> que </w:t>
      </w:r>
      <w:r w:rsidR="00A53B6C" w:rsidRPr="00966DFD">
        <w:rPr>
          <w:rFonts w:ascii="Times New Roman" w:hAnsi="Times New Roman"/>
          <w:lang w:val="es-MX"/>
        </w:rPr>
        <w:t>los de</w:t>
      </w:r>
      <w:r w:rsidRPr="00966DFD">
        <w:rPr>
          <w:rFonts w:ascii="Times New Roman" w:hAnsi="Times New Roman"/>
          <w:lang w:val="es-MX"/>
        </w:rPr>
        <w:t xml:space="preserve"> las comisiones nodales</w:t>
      </w:r>
      <w:r w:rsidR="00A53B6C" w:rsidRPr="00966DFD">
        <w:rPr>
          <w:rFonts w:ascii="Times New Roman" w:hAnsi="Times New Roman"/>
          <w:lang w:val="es-MX"/>
        </w:rPr>
        <w:t xml:space="preserve"> (</w:t>
      </w:r>
      <w:r w:rsidRPr="00966DFD">
        <w:rPr>
          <w:rFonts w:ascii="Times New Roman" w:hAnsi="Times New Roman"/>
          <w:lang w:val="es-MX"/>
        </w:rPr>
        <w:t>valores de AUC de 0.52 a 0.64</w:t>
      </w:r>
      <w:r w:rsidR="00A53B6C" w:rsidRPr="00966DFD">
        <w:rPr>
          <w:rFonts w:ascii="Times New Roman" w:hAnsi="Times New Roman"/>
          <w:lang w:val="es-MX"/>
        </w:rPr>
        <w:t>)</w:t>
      </w:r>
      <w:r w:rsidRPr="00966DFD">
        <w:rPr>
          <w:rFonts w:ascii="Times New Roman" w:hAnsi="Times New Roman"/>
          <w:lang w:val="es-MX"/>
        </w:rPr>
        <w:t xml:space="preserve"> lo que indica que la señal predictiva para las comisiones lastre es considerablemente más débil. A diferencia </w:t>
      </w:r>
      <w:r w:rsidR="00A53B6C" w:rsidRPr="00966DFD">
        <w:rPr>
          <w:rFonts w:ascii="Times New Roman" w:hAnsi="Times New Roman"/>
          <w:lang w:val="es-MX"/>
        </w:rPr>
        <w:t>las comisiones nodales</w:t>
      </w:r>
      <w:r w:rsidRPr="00966DFD">
        <w:rPr>
          <w:rFonts w:ascii="Times New Roman" w:hAnsi="Times New Roman"/>
          <w:lang w:val="es-MX"/>
        </w:rPr>
        <w:t>, aquí Random Forest tiene</w:t>
      </w:r>
      <w:r w:rsidR="00A53B6C" w:rsidRPr="00966DFD">
        <w:rPr>
          <w:rFonts w:ascii="Times New Roman" w:hAnsi="Times New Roman"/>
          <w:lang w:val="es-MX"/>
        </w:rPr>
        <w:t xml:space="preserve"> mejor desempeño. Este modelado </w:t>
      </w:r>
      <w:r w:rsidRPr="00966DFD">
        <w:rPr>
          <w:rFonts w:ascii="Times New Roman" w:hAnsi="Times New Roman"/>
          <w:lang w:val="es-MX"/>
        </w:rPr>
        <w:t>supera a los modelos lineales en tres de las cuatro eras, mientras que en</w:t>
      </w:r>
      <w:r w:rsidR="00A53B6C" w:rsidRPr="00966DFD">
        <w:rPr>
          <w:rFonts w:ascii="Times New Roman" w:hAnsi="Times New Roman"/>
          <w:lang w:val="es-MX"/>
        </w:rPr>
        <w:t xml:space="preserve"> la segunda era</w:t>
      </w:r>
      <w:r w:rsidRPr="00966DFD">
        <w:rPr>
          <w:rFonts w:ascii="Times New Roman" w:hAnsi="Times New Roman"/>
          <w:lang w:val="es-MX"/>
        </w:rPr>
        <w:t xml:space="preserve"> la Regresión Logística L2 obtiene el mejor desempeño (0.642). Esta inversión respecto a las comisiones nodales sugiere que, en este caso, sí existen relaciones no lineales o interacciones entre variables que los modelos de ensamble logran capturar mejor que los modelos lineales, aunque las diferencias siguen siendo mode</w:t>
      </w:r>
      <w:r w:rsidR="00A53B6C" w:rsidRPr="00966DFD">
        <w:rPr>
          <w:rFonts w:ascii="Times New Roman" w:hAnsi="Times New Roman"/>
          <w:lang w:val="es-MX"/>
        </w:rPr>
        <w:t>radas</w:t>
      </w:r>
      <w:r w:rsidRPr="00966DFD">
        <w:rPr>
          <w:rFonts w:ascii="Times New Roman" w:hAnsi="Times New Roman"/>
          <w:lang w:val="es-MX"/>
        </w:rPr>
        <w:t xml:space="preserve"> (entre 0.026 y 0.033 puntos de AUC en la mayoría de las eras). Como en la tabla anterior, la comparación entre LR L1 (full) y LR L1 + SFM muestra pérdidas de AUC mínimas pese a reducir el número de variables activas a un rango de 13–26.</w:t>
      </w:r>
    </w:p>
    <w:p w14:paraId="5F71798C" w14:textId="313DCC9C" w:rsidR="004E676D" w:rsidRPr="00966DFD" w:rsidRDefault="004E676D" w:rsidP="004E676D">
      <w:pPr>
        <w:rPr>
          <w:rFonts w:ascii="Times New Roman" w:hAnsi="Times New Roman"/>
          <w:lang w:val="es-MX"/>
        </w:rPr>
      </w:pPr>
      <w:r w:rsidRPr="00966DFD">
        <w:rPr>
          <w:rFonts w:ascii="Times New Roman" w:hAnsi="Times New Roman"/>
          <w:lang w:val="es-MX"/>
        </w:rPr>
        <w:t>En</w:t>
      </w:r>
      <w:r w:rsidR="00A53B6C" w:rsidRPr="00966DFD">
        <w:rPr>
          <w:rFonts w:ascii="Times New Roman" w:hAnsi="Times New Roman"/>
          <w:lang w:val="es-MX"/>
        </w:rPr>
        <w:t xml:space="preserve"> este grupo</w:t>
      </w:r>
      <w:r w:rsidRPr="00966DFD">
        <w:rPr>
          <w:rFonts w:ascii="Times New Roman" w:hAnsi="Times New Roman"/>
          <w:lang w:val="es-MX"/>
        </w:rPr>
        <w:t xml:space="preserve"> no se observa una caída</w:t>
      </w:r>
      <w:r w:rsidR="00A53B6C" w:rsidRPr="00966DFD">
        <w:rPr>
          <w:rFonts w:ascii="Times New Roman" w:hAnsi="Times New Roman"/>
          <w:lang w:val="es-MX"/>
        </w:rPr>
        <w:t xml:space="preserve"> del desempeño a través del tiempo</w:t>
      </w:r>
      <w:r w:rsidRPr="00966DFD">
        <w:rPr>
          <w:rFonts w:ascii="Times New Roman" w:hAnsi="Times New Roman"/>
          <w:lang w:val="es-MX"/>
        </w:rPr>
        <w:t xml:space="preserve"> como en las comisiones nodales</w:t>
      </w:r>
      <w:r w:rsidR="00A53B6C" w:rsidRPr="00966DFD">
        <w:rPr>
          <w:rFonts w:ascii="Times New Roman" w:hAnsi="Times New Roman"/>
          <w:lang w:val="es-MX"/>
        </w:rPr>
        <w:t>. Aqui</w:t>
      </w:r>
      <w:r w:rsidRPr="00966DFD">
        <w:rPr>
          <w:rFonts w:ascii="Times New Roman" w:hAnsi="Times New Roman"/>
          <w:lang w:val="es-MX"/>
        </w:rPr>
        <w:t xml:space="preserve"> el AUC sube </w:t>
      </w:r>
      <w:r w:rsidR="00A53B6C" w:rsidRPr="00966DFD">
        <w:rPr>
          <w:rFonts w:ascii="Times New Roman" w:hAnsi="Times New Roman"/>
          <w:lang w:val="es-MX"/>
        </w:rPr>
        <w:t xml:space="preserve">entre las primeras eras </w:t>
      </w:r>
      <w:r w:rsidRPr="00966DFD">
        <w:rPr>
          <w:rFonts w:ascii="Times New Roman" w:hAnsi="Times New Roman"/>
          <w:lang w:val="es-MX"/>
        </w:rPr>
        <w:t xml:space="preserve">para luego descender </w:t>
      </w:r>
      <w:proofErr w:type="gramStart"/>
      <w:r w:rsidR="00A53B6C" w:rsidRPr="00966DFD">
        <w:rPr>
          <w:rFonts w:ascii="Times New Roman" w:hAnsi="Times New Roman"/>
          <w:lang w:val="es-MX"/>
        </w:rPr>
        <w:t>y</w:t>
      </w:r>
      <w:r w:rsidRPr="00966DFD">
        <w:rPr>
          <w:rFonts w:ascii="Times New Roman" w:hAnsi="Times New Roman"/>
          <w:lang w:val="es-MX"/>
        </w:rPr>
        <w:t xml:space="preserve">  caer</w:t>
      </w:r>
      <w:proofErr w:type="gramEnd"/>
      <w:r w:rsidRPr="00966DFD">
        <w:rPr>
          <w:rFonts w:ascii="Times New Roman" w:hAnsi="Times New Roman"/>
          <w:lang w:val="es-MX"/>
        </w:rPr>
        <w:t xml:space="preserve"> de forma marcada en </w:t>
      </w:r>
      <w:r w:rsidR="00A53B6C" w:rsidRPr="00966DFD">
        <w:rPr>
          <w:rFonts w:ascii="Times New Roman" w:hAnsi="Times New Roman"/>
          <w:lang w:val="es-MX"/>
        </w:rPr>
        <w:t>la cuarta era</w:t>
      </w:r>
      <w:r w:rsidRPr="00966DFD">
        <w:rPr>
          <w:rFonts w:ascii="Times New Roman" w:hAnsi="Times New Roman"/>
          <w:lang w:val="es-MX"/>
        </w:rPr>
        <w:t>, donde los modelos lineales (LR L2, L1 y L1+SFM) apenas superan el umbral de 0.52, es decir, un desempeño cercano al azar. Esta caída en</w:t>
      </w:r>
      <w:r w:rsidR="00A53B6C" w:rsidRPr="00966DFD">
        <w:rPr>
          <w:rFonts w:ascii="Times New Roman" w:hAnsi="Times New Roman"/>
          <w:lang w:val="es-MX"/>
        </w:rPr>
        <w:t xml:space="preserve"> el </w:t>
      </w:r>
      <w:proofErr w:type="spellStart"/>
      <w:r w:rsidR="00A53B6C" w:rsidRPr="00966DFD">
        <w:rPr>
          <w:rFonts w:ascii="Times New Roman" w:hAnsi="Times New Roman"/>
          <w:lang w:val="es-MX"/>
        </w:rPr>
        <w:t>ultimo</w:t>
      </w:r>
      <w:proofErr w:type="spellEnd"/>
      <w:r w:rsidR="00A53B6C" w:rsidRPr="00966DFD">
        <w:rPr>
          <w:rFonts w:ascii="Times New Roman" w:hAnsi="Times New Roman"/>
          <w:lang w:val="es-MX"/>
        </w:rPr>
        <w:t xml:space="preserve"> periodo </w:t>
      </w:r>
      <w:r w:rsidRPr="00966DFD">
        <w:rPr>
          <w:rFonts w:ascii="Times New Roman" w:hAnsi="Times New Roman"/>
          <w:lang w:val="es-MX"/>
        </w:rPr>
        <w:t>debe interpretarse con cautela por el tamaño muestral</w:t>
      </w:r>
      <w:r w:rsidR="00A53B6C" w:rsidRPr="00966DFD">
        <w:rPr>
          <w:rFonts w:ascii="Times New Roman" w:hAnsi="Times New Roman"/>
          <w:lang w:val="es-MX"/>
        </w:rPr>
        <w:t xml:space="preserve">. Igualmente, </w:t>
      </w:r>
      <w:r w:rsidRPr="00966DFD">
        <w:rPr>
          <w:rFonts w:ascii="Times New Roman" w:hAnsi="Times New Roman"/>
          <w:lang w:val="es-MX"/>
        </w:rPr>
        <w:t xml:space="preserve">las desviaciones estándar son notablemente mayores, especialmente en RF (±0.060) y </w:t>
      </w:r>
      <w:proofErr w:type="spellStart"/>
      <w:r w:rsidRPr="00966DFD">
        <w:rPr>
          <w:rFonts w:ascii="Times New Roman" w:hAnsi="Times New Roman"/>
          <w:lang w:val="es-MX"/>
        </w:rPr>
        <w:t>XGBoost</w:t>
      </w:r>
      <w:proofErr w:type="spellEnd"/>
      <w:r w:rsidRPr="00966DFD">
        <w:rPr>
          <w:rFonts w:ascii="Times New Roman" w:hAnsi="Times New Roman"/>
          <w:lang w:val="es-MX"/>
        </w:rPr>
        <w:t xml:space="preserve"> (±0.049), lo que indica alta inestabilidad de la estimación más que necesariamente una pérdida real y uniforme de señal. En conjunto, estos resultados sugieren que las comisiones lastre son intrínsecamente más difíciles de predecir que las comisiones nodales, con una señal débil, no estrictamente lineal, y particularmente frágil en el periodo más reciente.</w:t>
      </w:r>
    </w:p>
    <w:p w14:paraId="670C62D9" w14:textId="05DF8D3F" w:rsidR="00AA31A8" w:rsidRPr="00966DFD" w:rsidRDefault="00AA31A8" w:rsidP="00AA31A8">
      <w:pPr>
        <w:pStyle w:val="Caption"/>
        <w:keepNext/>
        <w:rPr>
          <w:lang w:val="es-MX"/>
        </w:rPr>
      </w:pPr>
      <w:r w:rsidRPr="00966DFD">
        <w:rPr>
          <w:lang w:val="es-MX"/>
        </w:rPr>
        <w:t xml:space="preserve">Tabla </w:t>
      </w:r>
      <w:r w:rsidRPr="00966DFD">
        <w:rPr>
          <w:lang w:val="es-MX"/>
        </w:rPr>
        <w:fldChar w:fldCharType="begin"/>
      </w:r>
      <w:r w:rsidRPr="00966DFD">
        <w:rPr>
          <w:lang w:val="es-MX"/>
        </w:rPr>
        <w:instrText xml:space="preserve"> SEQ Tabla \* ARABIC </w:instrText>
      </w:r>
      <w:r w:rsidRPr="00966DFD">
        <w:rPr>
          <w:lang w:val="es-MX"/>
        </w:rPr>
        <w:fldChar w:fldCharType="separate"/>
      </w:r>
      <w:r w:rsidR="004F0D26">
        <w:rPr>
          <w:noProof/>
          <w:lang w:val="es-MX"/>
        </w:rPr>
        <w:t>4</w:t>
      </w:r>
      <w:r w:rsidRPr="00966DFD">
        <w:rPr>
          <w:lang w:val="es-MX"/>
        </w:rPr>
        <w:fldChar w:fldCharType="end"/>
      </w:r>
      <w:r w:rsidRPr="00966DFD">
        <w:rPr>
          <w:lang w:val="es-MX"/>
        </w:rPr>
        <w:t xml:space="preserve">. Resultados de modelos frecuentistas para comisiones </w:t>
      </w:r>
      <w:proofErr w:type="gramStart"/>
      <w:r w:rsidRPr="00966DFD">
        <w:rPr>
          <w:lang w:val="es-MX"/>
        </w:rPr>
        <w:t>lastre  (</w:t>
      </w:r>
      <w:proofErr w:type="gramEnd"/>
      <w:r w:rsidRPr="00966DFD">
        <w:rPr>
          <w:lang w:val="es-MX"/>
        </w:rPr>
        <w:t>AUC, media ± DE, 5-fold CV).</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83"/>
        <w:gridCol w:w="696"/>
        <w:gridCol w:w="1162"/>
        <w:gridCol w:w="1001"/>
        <w:gridCol w:w="1001"/>
        <w:gridCol w:w="1001"/>
        <w:gridCol w:w="1001"/>
        <w:gridCol w:w="1012"/>
        <w:gridCol w:w="1219"/>
      </w:tblGrid>
      <w:tr w:rsidR="009F1C00" w:rsidRPr="00966DFD" w14:paraId="0D09BAE7" w14:textId="77777777" w:rsidTr="00BA6591">
        <w:trPr>
          <w:cnfStyle w:val="100000000000" w:firstRow="1" w:lastRow="0" w:firstColumn="0" w:lastColumn="0" w:oddVBand="0" w:evenVBand="0" w:oddHBand="0" w:evenHBand="0" w:firstRowFirstColumn="0" w:firstRowLastColumn="0" w:lastRowFirstColumn="0" w:lastRowLastColumn="0"/>
        </w:trPr>
        <w:tc>
          <w:tcPr>
            <w:tcW w:w="0" w:type="auto"/>
            <w:tcBorders>
              <w:bottom w:val="none" w:sz="0" w:space="0" w:color="auto"/>
            </w:tcBorders>
          </w:tcPr>
          <w:p w14:paraId="74DC01D1"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Era</w:t>
            </w:r>
          </w:p>
        </w:tc>
        <w:tc>
          <w:tcPr>
            <w:tcW w:w="0" w:type="auto"/>
            <w:tcBorders>
              <w:bottom w:val="none" w:sz="0" w:space="0" w:color="auto"/>
            </w:tcBorders>
          </w:tcPr>
          <w:p w14:paraId="373EB832"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n</w:t>
            </w:r>
          </w:p>
        </w:tc>
        <w:tc>
          <w:tcPr>
            <w:tcW w:w="0" w:type="auto"/>
            <w:tcBorders>
              <w:bottom w:val="none" w:sz="0" w:space="0" w:color="auto"/>
            </w:tcBorders>
          </w:tcPr>
          <w:p w14:paraId="7C2D2702"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 positivos</w:t>
            </w:r>
          </w:p>
        </w:tc>
        <w:tc>
          <w:tcPr>
            <w:tcW w:w="0" w:type="auto"/>
            <w:tcBorders>
              <w:bottom w:val="none" w:sz="0" w:space="0" w:color="auto"/>
            </w:tcBorders>
          </w:tcPr>
          <w:p w14:paraId="6B3E778D"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LR L2 (v4)</w:t>
            </w:r>
          </w:p>
        </w:tc>
        <w:tc>
          <w:tcPr>
            <w:tcW w:w="0" w:type="auto"/>
            <w:tcBorders>
              <w:bottom w:val="none" w:sz="0" w:space="0" w:color="auto"/>
            </w:tcBorders>
          </w:tcPr>
          <w:p w14:paraId="567D57EE"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RF (v4)</w:t>
            </w:r>
          </w:p>
        </w:tc>
        <w:tc>
          <w:tcPr>
            <w:tcW w:w="0" w:type="auto"/>
            <w:tcBorders>
              <w:bottom w:val="none" w:sz="0" w:space="0" w:color="auto"/>
            </w:tcBorders>
          </w:tcPr>
          <w:p w14:paraId="21A31B1B"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XGB (v4)</w:t>
            </w:r>
          </w:p>
        </w:tc>
        <w:tc>
          <w:tcPr>
            <w:tcW w:w="0" w:type="auto"/>
            <w:tcBorders>
              <w:bottom w:val="none" w:sz="0" w:space="0" w:color="auto"/>
            </w:tcBorders>
          </w:tcPr>
          <w:p w14:paraId="0953A5E4"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LR L1 (full)</w:t>
            </w:r>
          </w:p>
        </w:tc>
        <w:tc>
          <w:tcPr>
            <w:tcW w:w="0" w:type="auto"/>
            <w:tcBorders>
              <w:bottom w:val="none" w:sz="0" w:space="0" w:color="auto"/>
            </w:tcBorders>
          </w:tcPr>
          <w:p w14:paraId="690FCF74"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LR L1 + SFM</w:t>
            </w:r>
          </w:p>
        </w:tc>
        <w:tc>
          <w:tcPr>
            <w:tcW w:w="0" w:type="auto"/>
            <w:tcBorders>
              <w:bottom w:val="none" w:sz="0" w:space="0" w:color="auto"/>
            </w:tcBorders>
          </w:tcPr>
          <w:p w14:paraId="1E9674C0" w14:textId="77777777" w:rsidR="009F1C00" w:rsidRPr="00966DFD" w:rsidRDefault="00000000">
            <w:pPr>
              <w:pStyle w:val="Compact"/>
              <w:jc w:val="right"/>
              <w:rPr>
                <w:rFonts w:ascii="Times New Roman" w:hAnsi="Times New Roman" w:cs="Times New Roman"/>
                <w:lang w:val="es-MX"/>
              </w:rPr>
            </w:pPr>
            <w:proofErr w:type="spellStart"/>
            <w:r w:rsidRPr="00966DFD">
              <w:rPr>
                <w:rFonts w:ascii="Times New Roman" w:hAnsi="Times New Roman" w:cs="Times New Roman"/>
                <w:i/>
                <w:iCs/>
                <w:lang w:val="es-MX"/>
              </w:rPr>
              <w:t>features</w:t>
            </w:r>
            <w:proofErr w:type="spellEnd"/>
            <w:r w:rsidRPr="00966DFD">
              <w:rPr>
                <w:rFonts w:ascii="Times New Roman" w:hAnsi="Times New Roman" w:cs="Times New Roman"/>
                <w:lang w:val="es-MX"/>
              </w:rPr>
              <w:t xml:space="preserve"> activos</w:t>
            </w:r>
          </w:p>
        </w:tc>
      </w:tr>
      <w:tr w:rsidR="009F1C00" w:rsidRPr="00966DFD" w14:paraId="3C92CA57" w14:textId="77777777" w:rsidTr="00BA6591">
        <w:tc>
          <w:tcPr>
            <w:tcW w:w="0" w:type="auto"/>
          </w:tcPr>
          <w:p w14:paraId="4953D887"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lastRenderedPageBreak/>
              <w:t>ERA_1 PRI</w:t>
            </w:r>
          </w:p>
        </w:tc>
        <w:tc>
          <w:tcPr>
            <w:tcW w:w="0" w:type="auto"/>
          </w:tcPr>
          <w:p w14:paraId="30A69E1E"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1500</w:t>
            </w:r>
          </w:p>
        </w:tc>
        <w:tc>
          <w:tcPr>
            <w:tcW w:w="0" w:type="auto"/>
          </w:tcPr>
          <w:p w14:paraId="030CAE08"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42.1%</w:t>
            </w:r>
          </w:p>
        </w:tc>
        <w:tc>
          <w:tcPr>
            <w:tcW w:w="0" w:type="auto"/>
          </w:tcPr>
          <w:p w14:paraId="187D272D"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0.591 ± 0.011</w:t>
            </w:r>
          </w:p>
        </w:tc>
        <w:tc>
          <w:tcPr>
            <w:tcW w:w="0" w:type="auto"/>
          </w:tcPr>
          <w:p w14:paraId="14549AA8"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0.609 ± 0.027</w:t>
            </w:r>
          </w:p>
        </w:tc>
        <w:tc>
          <w:tcPr>
            <w:tcW w:w="0" w:type="auto"/>
          </w:tcPr>
          <w:p w14:paraId="0CBDD715"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0.594 ± 0.025</w:t>
            </w:r>
          </w:p>
        </w:tc>
        <w:tc>
          <w:tcPr>
            <w:tcW w:w="0" w:type="auto"/>
          </w:tcPr>
          <w:p w14:paraId="69F0EF02"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0.586 ± 0.012</w:t>
            </w:r>
          </w:p>
        </w:tc>
        <w:tc>
          <w:tcPr>
            <w:tcW w:w="0" w:type="auto"/>
          </w:tcPr>
          <w:p w14:paraId="5B0E0A46"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b/>
                <w:bCs/>
                <w:lang w:val="es-MX"/>
              </w:rPr>
              <w:t>0.583 ± 0.015</w:t>
            </w:r>
          </w:p>
        </w:tc>
        <w:tc>
          <w:tcPr>
            <w:tcW w:w="0" w:type="auto"/>
          </w:tcPr>
          <w:p w14:paraId="44AD0482"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20</w:t>
            </w:r>
          </w:p>
        </w:tc>
      </w:tr>
      <w:tr w:rsidR="009F1C00" w:rsidRPr="00966DFD" w14:paraId="5EF53C03" w14:textId="77777777" w:rsidTr="00BA6591">
        <w:tc>
          <w:tcPr>
            <w:tcW w:w="0" w:type="auto"/>
          </w:tcPr>
          <w:p w14:paraId="666940A6"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ERA_2 PAN</w:t>
            </w:r>
          </w:p>
        </w:tc>
        <w:tc>
          <w:tcPr>
            <w:tcW w:w="0" w:type="auto"/>
          </w:tcPr>
          <w:p w14:paraId="6EE2005C"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1500</w:t>
            </w:r>
          </w:p>
        </w:tc>
        <w:tc>
          <w:tcPr>
            <w:tcW w:w="0" w:type="auto"/>
          </w:tcPr>
          <w:p w14:paraId="6F34C460"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45.9%</w:t>
            </w:r>
          </w:p>
        </w:tc>
        <w:tc>
          <w:tcPr>
            <w:tcW w:w="0" w:type="auto"/>
          </w:tcPr>
          <w:p w14:paraId="565E99EC"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0.642 ± 0.029</w:t>
            </w:r>
          </w:p>
        </w:tc>
        <w:tc>
          <w:tcPr>
            <w:tcW w:w="0" w:type="auto"/>
          </w:tcPr>
          <w:p w14:paraId="0643E71A"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0.628 ± 0.027</w:t>
            </w:r>
          </w:p>
        </w:tc>
        <w:tc>
          <w:tcPr>
            <w:tcW w:w="0" w:type="auto"/>
          </w:tcPr>
          <w:p w14:paraId="7605874A"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0.609 ± 0.031</w:t>
            </w:r>
          </w:p>
        </w:tc>
        <w:tc>
          <w:tcPr>
            <w:tcW w:w="0" w:type="auto"/>
          </w:tcPr>
          <w:p w14:paraId="4D242096"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0.639 ± 0.031</w:t>
            </w:r>
          </w:p>
        </w:tc>
        <w:tc>
          <w:tcPr>
            <w:tcW w:w="0" w:type="auto"/>
          </w:tcPr>
          <w:p w14:paraId="7E02FA52"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b/>
                <w:bCs/>
                <w:lang w:val="es-MX"/>
              </w:rPr>
              <w:t>0.634 ± 0.032</w:t>
            </w:r>
          </w:p>
        </w:tc>
        <w:tc>
          <w:tcPr>
            <w:tcW w:w="0" w:type="auto"/>
          </w:tcPr>
          <w:p w14:paraId="534A2834"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26</w:t>
            </w:r>
          </w:p>
        </w:tc>
      </w:tr>
      <w:tr w:rsidR="009F1C00" w:rsidRPr="00966DFD" w14:paraId="1101E96C" w14:textId="77777777" w:rsidTr="00BA6591">
        <w:tc>
          <w:tcPr>
            <w:tcW w:w="0" w:type="auto"/>
          </w:tcPr>
          <w:p w14:paraId="010C393A"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ERA_3 Transición</w:t>
            </w:r>
          </w:p>
        </w:tc>
        <w:tc>
          <w:tcPr>
            <w:tcW w:w="0" w:type="auto"/>
          </w:tcPr>
          <w:p w14:paraId="4CFC1C65"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1500</w:t>
            </w:r>
          </w:p>
        </w:tc>
        <w:tc>
          <w:tcPr>
            <w:tcW w:w="0" w:type="auto"/>
          </w:tcPr>
          <w:p w14:paraId="7EDA1C9D"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49.9%</w:t>
            </w:r>
          </w:p>
        </w:tc>
        <w:tc>
          <w:tcPr>
            <w:tcW w:w="0" w:type="auto"/>
          </w:tcPr>
          <w:p w14:paraId="1088BB1C"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0.584 ± 0.029</w:t>
            </w:r>
          </w:p>
        </w:tc>
        <w:tc>
          <w:tcPr>
            <w:tcW w:w="0" w:type="auto"/>
          </w:tcPr>
          <w:p w14:paraId="687ECF40"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0.614 ± 0.022</w:t>
            </w:r>
          </w:p>
        </w:tc>
        <w:tc>
          <w:tcPr>
            <w:tcW w:w="0" w:type="auto"/>
          </w:tcPr>
          <w:p w14:paraId="63E1BF49"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0.588 ± 0.012</w:t>
            </w:r>
          </w:p>
        </w:tc>
        <w:tc>
          <w:tcPr>
            <w:tcW w:w="0" w:type="auto"/>
          </w:tcPr>
          <w:p w14:paraId="66744914"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0.601 ± 0.027</w:t>
            </w:r>
          </w:p>
        </w:tc>
        <w:tc>
          <w:tcPr>
            <w:tcW w:w="0" w:type="auto"/>
          </w:tcPr>
          <w:p w14:paraId="1624843F"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b/>
                <w:bCs/>
                <w:lang w:val="es-MX"/>
              </w:rPr>
              <w:t>0.601 ± 0.026</w:t>
            </w:r>
          </w:p>
        </w:tc>
        <w:tc>
          <w:tcPr>
            <w:tcW w:w="0" w:type="auto"/>
          </w:tcPr>
          <w:p w14:paraId="11F221A8"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23</w:t>
            </w:r>
          </w:p>
        </w:tc>
      </w:tr>
      <w:tr w:rsidR="009F1C00" w:rsidRPr="00966DFD" w14:paraId="3BECDC4C" w14:textId="77777777" w:rsidTr="00BA6591">
        <w:tc>
          <w:tcPr>
            <w:tcW w:w="0" w:type="auto"/>
          </w:tcPr>
          <w:p w14:paraId="1164A157"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ERA_4 Morena</w:t>
            </w:r>
          </w:p>
        </w:tc>
        <w:tc>
          <w:tcPr>
            <w:tcW w:w="0" w:type="auto"/>
          </w:tcPr>
          <w:p w14:paraId="5C8E368F"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500</w:t>
            </w:r>
          </w:p>
        </w:tc>
        <w:tc>
          <w:tcPr>
            <w:tcW w:w="0" w:type="auto"/>
          </w:tcPr>
          <w:p w14:paraId="56CFEF61"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39.2%</w:t>
            </w:r>
          </w:p>
        </w:tc>
        <w:tc>
          <w:tcPr>
            <w:tcW w:w="0" w:type="auto"/>
          </w:tcPr>
          <w:p w14:paraId="021F3781"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0.525 ± 0.013</w:t>
            </w:r>
          </w:p>
        </w:tc>
        <w:tc>
          <w:tcPr>
            <w:tcW w:w="0" w:type="auto"/>
          </w:tcPr>
          <w:p w14:paraId="02A10C7C"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0.589 ± 0.060</w:t>
            </w:r>
          </w:p>
        </w:tc>
        <w:tc>
          <w:tcPr>
            <w:tcW w:w="0" w:type="auto"/>
          </w:tcPr>
          <w:p w14:paraId="7768A280"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0.553 ± 0.049</w:t>
            </w:r>
          </w:p>
        </w:tc>
        <w:tc>
          <w:tcPr>
            <w:tcW w:w="0" w:type="auto"/>
          </w:tcPr>
          <w:p w14:paraId="042EF4D8"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0.526 ± 0.030</w:t>
            </w:r>
          </w:p>
        </w:tc>
        <w:tc>
          <w:tcPr>
            <w:tcW w:w="0" w:type="auto"/>
          </w:tcPr>
          <w:p w14:paraId="1873C77B"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b/>
                <w:bCs/>
                <w:lang w:val="es-MX"/>
              </w:rPr>
              <w:t>0.525 ± 0.028</w:t>
            </w:r>
          </w:p>
        </w:tc>
        <w:tc>
          <w:tcPr>
            <w:tcW w:w="0" w:type="auto"/>
          </w:tcPr>
          <w:p w14:paraId="2CB87853"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13</w:t>
            </w:r>
          </w:p>
        </w:tc>
      </w:tr>
    </w:tbl>
    <w:p w14:paraId="46212C73" w14:textId="77777777" w:rsidR="00CF6745" w:rsidRPr="00966DFD" w:rsidRDefault="00CF6745" w:rsidP="00CF6745">
      <w:pPr>
        <w:rPr>
          <w:lang w:val="es-MX"/>
        </w:rPr>
      </w:pPr>
      <w:bookmarkStart w:id="7" w:name="X929c6645105da5f4c04f41df620492995a05a33"/>
      <w:bookmarkEnd w:id="6"/>
      <w:r w:rsidRPr="00966DFD">
        <w:rPr>
          <w:lang w:val="es-MX"/>
        </w:rPr>
        <w:t>Fuente: Elaboración propia.</w:t>
      </w:r>
    </w:p>
    <w:p w14:paraId="08CC28C7" w14:textId="3690B82B" w:rsidR="009F1C00" w:rsidRPr="00966DFD" w:rsidRDefault="00A53B6C" w:rsidP="004140B1">
      <w:pPr>
        <w:rPr>
          <w:rFonts w:ascii="Times New Roman" w:hAnsi="Times New Roman" w:cs="Times New Roman"/>
          <w:lang w:val="es-MX"/>
        </w:rPr>
      </w:pPr>
      <w:r w:rsidRPr="00966DFD">
        <w:rPr>
          <w:rFonts w:ascii="Times New Roman" w:hAnsi="Times New Roman" w:cs="Times New Roman"/>
          <w:lang w:val="es-MX"/>
        </w:rPr>
        <w:t>Finalmente, las comisiones temáticas mostraron que las estrategias</w:t>
      </w:r>
      <w:r w:rsidR="00C36BD7" w:rsidRPr="00966DFD">
        <w:rPr>
          <w:rFonts w:ascii="Times New Roman" w:hAnsi="Times New Roman" w:cs="Times New Roman"/>
          <w:lang w:val="es-MX"/>
        </w:rPr>
        <w:t xml:space="preserve"> GLM Poisson y </w:t>
      </w:r>
      <w:proofErr w:type="spellStart"/>
      <w:r w:rsidR="00C36BD7" w:rsidRPr="00966DFD">
        <w:rPr>
          <w:rFonts w:ascii="Times New Roman" w:hAnsi="Times New Roman" w:cs="Times New Roman"/>
          <w:lang w:val="es-MX"/>
        </w:rPr>
        <w:t>XGBoost</w:t>
      </w:r>
      <w:proofErr w:type="spellEnd"/>
      <w:r w:rsidR="00C36BD7" w:rsidRPr="00966DFD">
        <w:rPr>
          <w:rFonts w:ascii="Times New Roman" w:hAnsi="Times New Roman" w:cs="Times New Roman"/>
          <w:lang w:val="es-MX"/>
        </w:rPr>
        <w:t xml:space="preserve"> con objetivo Poisson obtienen un desempeño prácticamente equivalente en las cuatro eras</w:t>
      </w:r>
      <w:r w:rsidRPr="00966DFD">
        <w:rPr>
          <w:rFonts w:ascii="Times New Roman" w:hAnsi="Times New Roman" w:cs="Times New Roman"/>
          <w:lang w:val="es-MX"/>
        </w:rPr>
        <w:t>. Esto</w:t>
      </w:r>
      <w:r w:rsidR="00C36BD7" w:rsidRPr="00966DFD">
        <w:rPr>
          <w:rFonts w:ascii="Times New Roman" w:hAnsi="Times New Roman" w:cs="Times New Roman"/>
          <w:lang w:val="es-MX"/>
        </w:rPr>
        <w:t xml:space="preserve"> indica que la relación entre las variables disponibles y el número de comisiones temáticas es en gran medida lineal y no requiere de un modelo más flexible para capturarla. El GLM Poisson aporta la ventaja adicional de coeficientes directamente interpretables como razones de tasa (</w:t>
      </w:r>
      <w:proofErr w:type="spellStart"/>
      <w:r w:rsidR="00C36BD7" w:rsidRPr="00966DFD">
        <w:rPr>
          <w:rFonts w:ascii="Times New Roman" w:hAnsi="Times New Roman" w:cs="Times New Roman"/>
          <w:lang w:val="es-MX"/>
        </w:rPr>
        <w:t>rate</w:t>
      </w:r>
      <w:proofErr w:type="spellEnd"/>
      <w:r w:rsidR="00C36BD7" w:rsidRPr="00966DFD">
        <w:rPr>
          <w:rFonts w:ascii="Times New Roman" w:hAnsi="Times New Roman" w:cs="Times New Roman"/>
          <w:lang w:val="es-MX"/>
        </w:rPr>
        <w:t xml:space="preserve"> ratios), mientras que </w:t>
      </w:r>
      <w:proofErr w:type="spellStart"/>
      <w:r w:rsidR="00C36BD7" w:rsidRPr="00966DFD">
        <w:rPr>
          <w:rFonts w:ascii="Times New Roman" w:hAnsi="Times New Roman" w:cs="Times New Roman"/>
          <w:lang w:val="es-MX"/>
        </w:rPr>
        <w:t>XGBoost</w:t>
      </w:r>
      <w:proofErr w:type="spellEnd"/>
      <w:r w:rsidR="00C36BD7" w:rsidRPr="00966DFD">
        <w:rPr>
          <w:rFonts w:ascii="Times New Roman" w:hAnsi="Times New Roman" w:cs="Times New Roman"/>
          <w:lang w:val="es-MX"/>
        </w:rPr>
        <w:t xml:space="preserve"> ofrece una validación de robustez sobre esa misma conclusión desde un enfoque no lineal.</w:t>
      </w:r>
    </w:p>
    <w:p w14:paraId="77635149" w14:textId="40E8DCC2" w:rsidR="00AA31A8" w:rsidRPr="00966DFD" w:rsidRDefault="00AA31A8" w:rsidP="00AA31A8">
      <w:pPr>
        <w:pStyle w:val="Caption"/>
        <w:keepNext/>
        <w:rPr>
          <w:lang w:val="es-MX"/>
        </w:rPr>
      </w:pPr>
      <w:r w:rsidRPr="00966DFD">
        <w:rPr>
          <w:lang w:val="es-MX"/>
        </w:rPr>
        <w:t xml:space="preserve">Tabla </w:t>
      </w:r>
      <w:r w:rsidRPr="00966DFD">
        <w:rPr>
          <w:lang w:val="es-MX"/>
        </w:rPr>
        <w:fldChar w:fldCharType="begin"/>
      </w:r>
      <w:r w:rsidRPr="00966DFD">
        <w:rPr>
          <w:lang w:val="es-MX"/>
        </w:rPr>
        <w:instrText xml:space="preserve"> SEQ Tabla \* ARABIC </w:instrText>
      </w:r>
      <w:r w:rsidRPr="00966DFD">
        <w:rPr>
          <w:lang w:val="es-MX"/>
        </w:rPr>
        <w:fldChar w:fldCharType="separate"/>
      </w:r>
      <w:r w:rsidR="004F0D26">
        <w:rPr>
          <w:noProof/>
          <w:lang w:val="es-MX"/>
        </w:rPr>
        <w:t>5</w:t>
      </w:r>
      <w:r w:rsidRPr="00966DFD">
        <w:rPr>
          <w:lang w:val="es-MX"/>
        </w:rPr>
        <w:fldChar w:fldCharType="end"/>
      </w:r>
      <w:r w:rsidRPr="00966DFD">
        <w:rPr>
          <w:lang w:val="es-MX"/>
        </w:rPr>
        <w:t>. Resultados para modelos frecuentistas de comisiones temáticas (MAE, media ± DE, 5-fold CV)</w:t>
      </w:r>
    </w:p>
    <w:tbl>
      <w:tblPr>
        <w:tblStyle w:val="Table"/>
        <w:tblW w:w="30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23"/>
        <w:gridCol w:w="696"/>
        <w:gridCol w:w="1557"/>
        <w:gridCol w:w="1548"/>
      </w:tblGrid>
      <w:tr w:rsidR="009F1C00" w:rsidRPr="00966DFD" w14:paraId="44606E76" w14:textId="77777777" w:rsidTr="00CF6745">
        <w:trPr>
          <w:cnfStyle w:val="100000000000" w:firstRow="1" w:lastRow="0" w:firstColumn="0" w:lastColumn="0" w:oddVBand="0" w:evenVBand="0" w:oddHBand="0" w:evenHBand="0" w:firstRowFirstColumn="0" w:firstRowLastColumn="0" w:lastRowFirstColumn="0" w:lastRowLastColumn="0"/>
        </w:trPr>
        <w:tc>
          <w:tcPr>
            <w:tcW w:w="0" w:type="auto"/>
            <w:tcBorders>
              <w:bottom w:val="none" w:sz="0" w:space="0" w:color="auto"/>
            </w:tcBorders>
          </w:tcPr>
          <w:p w14:paraId="1B45139E"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Era</w:t>
            </w:r>
          </w:p>
        </w:tc>
        <w:tc>
          <w:tcPr>
            <w:tcW w:w="0" w:type="auto"/>
            <w:tcBorders>
              <w:bottom w:val="none" w:sz="0" w:space="0" w:color="auto"/>
            </w:tcBorders>
          </w:tcPr>
          <w:p w14:paraId="440E4627"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n</w:t>
            </w:r>
          </w:p>
        </w:tc>
        <w:tc>
          <w:tcPr>
            <w:tcW w:w="0" w:type="auto"/>
            <w:tcBorders>
              <w:bottom w:val="none" w:sz="0" w:space="0" w:color="auto"/>
            </w:tcBorders>
          </w:tcPr>
          <w:p w14:paraId="72A61105"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GLM Poisson</w:t>
            </w:r>
          </w:p>
        </w:tc>
        <w:tc>
          <w:tcPr>
            <w:tcW w:w="0" w:type="auto"/>
            <w:tcBorders>
              <w:bottom w:val="none" w:sz="0" w:space="0" w:color="auto"/>
            </w:tcBorders>
          </w:tcPr>
          <w:p w14:paraId="67E7D843"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XGB Poisson</w:t>
            </w:r>
          </w:p>
        </w:tc>
      </w:tr>
      <w:tr w:rsidR="009F1C00" w:rsidRPr="00966DFD" w14:paraId="44FED8C3" w14:textId="77777777" w:rsidTr="00CF6745">
        <w:tc>
          <w:tcPr>
            <w:tcW w:w="0" w:type="auto"/>
          </w:tcPr>
          <w:p w14:paraId="427A82D4"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ERA_1 PRI</w:t>
            </w:r>
          </w:p>
        </w:tc>
        <w:tc>
          <w:tcPr>
            <w:tcW w:w="0" w:type="auto"/>
          </w:tcPr>
          <w:p w14:paraId="70F9D04F"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1500</w:t>
            </w:r>
          </w:p>
        </w:tc>
        <w:tc>
          <w:tcPr>
            <w:tcW w:w="0" w:type="auto"/>
          </w:tcPr>
          <w:p w14:paraId="3AB969F9"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0.810 ± 0.054</w:t>
            </w:r>
          </w:p>
        </w:tc>
        <w:tc>
          <w:tcPr>
            <w:tcW w:w="0" w:type="auto"/>
          </w:tcPr>
          <w:p w14:paraId="76235849"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0.786 ± 0.046</w:t>
            </w:r>
          </w:p>
        </w:tc>
      </w:tr>
      <w:tr w:rsidR="009F1C00" w:rsidRPr="00966DFD" w14:paraId="43B81BDF" w14:textId="77777777" w:rsidTr="00CF6745">
        <w:tc>
          <w:tcPr>
            <w:tcW w:w="0" w:type="auto"/>
          </w:tcPr>
          <w:p w14:paraId="7FCE8E92"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ERA_2 PAN</w:t>
            </w:r>
          </w:p>
        </w:tc>
        <w:tc>
          <w:tcPr>
            <w:tcW w:w="0" w:type="auto"/>
          </w:tcPr>
          <w:p w14:paraId="32408029"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1500</w:t>
            </w:r>
          </w:p>
        </w:tc>
        <w:tc>
          <w:tcPr>
            <w:tcW w:w="0" w:type="auto"/>
          </w:tcPr>
          <w:p w14:paraId="6F8167F4"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0.788 ± 0.028</w:t>
            </w:r>
          </w:p>
        </w:tc>
        <w:tc>
          <w:tcPr>
            <w:tcW w:w="0" w:type="auto"/>
          </w:tcPr>
          <w:p w14:paraId="527DEB48"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0.792 ± 0.016</w:t>
            </w:r>
          </w:p>
        </w:tc>
      </w:tr>
      <w:tr w:rsidR="009F1C00" w:rsidRPr="00966DFD" w14:paraId="5DDAC404" w14:textId="77777777" w:rsidTr="00CF6745">
        <w:tc>
          <w:tcPr>
            <w:tcW w:w="0" w:type="auto"/>
          </w:tcPr>
          <w:p w14:paraId="09121760"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ERA_3 Transición</w:t>
            </w:r>
          </w:p>
        </w:tc>
        <w:tc>
          <w:tcPr>
            <w:tcW w:w="0" w:type="auto"/>
          </w:tcPr>
          <w:p w14:paraId="16177DCB"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1500</w:t>
            </w:r>
          </w:p>
        </w:tc>
        <w:tc>
          <w:tcPr>
            <w:tcW w:w="0" w:type="auto"/>
          </w:tcPr>
          <w:p w14:paraId="1E4185E7"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0.885 ± 0.052</w:t>
            </w:r>
          </w:p>
        </w:tc>
        <w:tc>
          <w:tcPr>
            <w:tcW w:w="0" w:type="auto"/>
          </w:tcPr>
          <w:p w14:paraId="52BAA863"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0.872 ± 0.051</w:t>
            </w:r>
          </w:p>
        </w:tc>
      </w:tr>
      <w:tr w:rsidR="009F1C00" w:rsidRPr="00966DFD" w14:paraId="34F40077" w14:textId="77777777" w:rsidTr="00CF6745">
        <w:tc>
          <w:tcPr>
            <w:tcW w:w="0" w:type="auto"/>
          </w:tcPr>
          <w:p w14:paraId="2C9EB66E"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ERA_4 Morena</w:t>
            </w:r>
          </w:p>
        </w:tc>
        <w:tc>
          <w:tcPr>
            <w:tcW w:w="0" w:type="auto"/>
          </w:tcPr>
          <w:p w14:paraId="5FC95FCB"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500</w:t>
            </w:r>
          </w:p>
        </w:tc>
        <w:tc>
          <w:tcPr>
            <w:tcW w:w="0" w:type="auto"/>
          </w:tcPr>
          <w:p w14:paraId="4B6CD3AD"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0.741 ± 0.021</w:t>
            </w:r>
          </w:p>
        </w:tc>
        <w:tc>
          <w:tcPr>
            <w:tcW w:w="0" w:type="auto"/>
          </w:tcPr>
          <w:p w14:paraId="29016107"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0.745 ± 0.016</w:t>
            </w:r>
          </w:p>
        </w:tc>
      </w:tr>
    </w:tbl>
    <w:p w14:paraId="592EA9A6" w14:textId="77777777" w:rsidR="00CF6745" w:rsidRPr="00966DFD" w:rsidRDefault="00CF6745" w:rsidP="00CF6745">
      <w:pPr>
        <w:rPr>
          <w:lang w:val="es-MX"/>
        </w:rPr>
      </w:pPr>
      <w:bookmarkStart w:id="8" w:name="perspectiva-analítica-que-aporta"/>
      <w:bookmarkEnd w:id="7"/>
      <w:r w:rsidRPr="00966DFD">
        <w:rPr>
          <w:lang w:val="es-MX"/>
        </w:rPr>
        <w:t>Fuente: Elaboración propia.</w:t>
      </w:r>
    </w:p>
    <w:p w14:paraId="0FC2B48B" w14:textId="59366456" w:rsidR="009F1C00" w:rsidRPr="00966DFD" w:rsidRDefault="004140B1">
      <w:pPr>
        <w:pStyle w:val="Heading3"/>
        <w:rPr>
          <w:rFonts w:ascii="Times New Roman" w:hAnsi="Times New Roman" w:cs="Times New Roman"/>
          <w:lang w:val="es-MX"/>
        </w:rPr>
      </w:pPr>
      <w:r w:rsidRPr="00966DFD">
        <w:rPr>
          <w:rFonts w:ascii="Times New Roman" w:hAnsi="Times New Roman" w:cs="Times New Roman"/>
          <w:lang w:val="es-MX"/>
        </w:rPr>
        <w:t>1.</w:t>
      </w:r>
      <w:r w:rsidR="005519C5" w:rsidRPr="00966DFD">
        <w:rPr>
          <w:rFonts w:ascii="Times New Roman" w:hAnsi="Times New Roman" w:cs="Times New Roman"/>
          <w:lang w:val="es-MX"/>
        </w:rPr>
        <w:t>3</w:t>
      </w:r>
      <w:r w:rsidRPr="00966DFD">
        <w:rPr>
          <w:rFonts w:ascii="Times New Roman" w:hAnsi="Times New Roman" w:cs="Times New Roman"/>
          <w:lang w:val="es-MX"/>
        </w:rPr>
        <w:t xml:space="preserve"> Perspectiva analítica que aporta</w:t>
      </w:r>
    </w:p>
    <w:p w14:paraId="5DEEA9BF" w14:textId="79D4D679" w:rsidR="009F1C00" w:rsidRPr="00966DFD" w:rsidRDefault="00000000" w:rsidP="00A53B6C">
      <w:pPr>
        <w:pStyle w:val="FirstParagraph"/>
        <w:rPr>
          <w:rFonts w:ascii="Times New Roman" w:hAnsi="Times New Roman" w:cs="Times New Roman"/>
          <w:lang w:val="es-MX"/>
        </w:rPr>
      </w:pPr>
      <w:r w:rsidRPr="00966DFD">
        <w:rPr>
          <w:rFonts w:ascii="Times New Roman" w:hAnsi="Times New Roman" w:cs="Times New Roman"/>
          <w:lang w:val="es-MX"/>
        </w:rPr>
        <w:t xml:space="preserve">Este enfoque es el único que produce, para cada era, un </w:t>
      </w:r>
      <w:r w:rsidRPr="00966DFD">
        <w:rPr>
          <w:rFonts w:ascii="Times New Roman" w:hAnsi="Times New Roman" w:cs="Times New Roman"/>
          <w:b/>
          <w:bCs/>
          <w:lang w:val="es-MX"/>
        </w:rPr>
        <w:t>perfil interpretable con dirección y magnitud</w:t>
      </w:r>
      <w:r w:rsidRPr="00966DFD">
        <w:rPr>
          <w:rFonts w:ascii="Times New Roman" w:hAnsi="Times New Roman" w:cs="Times New Roman"/>
          <w:lang w:val="es-MX"/>
        </w:rPr>
        <w:t xml:space="preserve"> </w:t>
      </w:r>
      <w:r w:rsidR="00A53B6C" w:rsidRPr="00966DFD">
        <w:rPr>
          <w:rFonts w:ascii="Times New Roman" w:hAnsi="Times New Roman" w:cs="Times New Roman"/>
          <w:lang w:val="es-MX"/>
        </w:rPr>
        <w:t>con el uso de valores</w:t>
      </w:r>
      <w:r w:rsidRPr="00966DFD">
        <w:rPr>
          <w:rFonts w:ascii="Times New Roman" w:hAnsi="Times New Roman" w:cs="Times New Roman"/>
          <w:lang w:val="es-MX"/>
        </w:rPr>
        <w:t xml:space="preserve"> SHAP. </w:t>
      </w:r>
      <w:r w:rsidR="00A53B6C" w:rsidRPr="00966DFD">
        <w:rPr>
          <w:rFonts w:ascii="Times New Roman" w:hAnsi="Times New Roman" w:cs="Times New Roman"/>
          <w:lang w:val="es-MX"/>
        </w:rPr>
        <w:t>Asimismo, p</w:t>
      </w:r>
      <w:r w:rsidRPr="00966DFD">
        <w:rPr>
          <w:rFonts w:ascii="Times New Roman" w:hAnsi="Times New Roman" w:cs="Times New Roman"/>
          <w:lang w:val="es-MX"/>
        </w:rPr>
        <w:t>ermite responder directamente si el perfil de reclutamiento cambió entre regímenes</w:t>
      </w:r>
      <w:r w:rsidR="00A53B6C" w:rsidRPr="00966DFD">
        <w:rPr>
          <w:rFonts w:ascii="Times New Roman" w:hAnsi="Times New Roman" w:cs="Times New Roman"/>
          <w:lang w:val="es-MX"/>
        </w:rPr>
        <w:t>. Dado que estos modelos se explicaron a profundidad en el trabajo no se profundiza aquí</w:t>
      </w:r>
      <w:r w:rsidR="001F230C" w:rsidRPr="00966DFD">
        <w:rPr>
          <w:rFonts w:ascii="Times New Roman" w:hAnsi="Times New Roman" w:cs="Times New Roman"/>
          <w:lang w:val="es-MX"/>
        </w:rPr>
        <w:t>.</w:t>
      </w:r>
    </w:p>
    <w:p w14:paraId="27F2FE5F" w14:textId="11794BDB" w:rsidR="009F1C00" w:rsidRPr="00966DFD" w:rsidRDefault="009F1C00">
      <w:pPr>
        <w:rPr>
          <w:rFonts w:ascii="Times New Roman" w:hAnsi="Times New Roman" w:cs="Times New Roman"/>
          <w:lang w:val="es-MX"/>
        </w:rPr>
      </w:pPr>
    </w:p>
    <w:p w14:paraId="30155143" w14:textId="3226B049" w:rsidR="009F1C00" w:rsidRPr="00966DFD" w:rsidRDefault="004140B1">
      <w:pPr>
        <w:pStyle w:val="Heading2"/>
        <w:rPr>
          <w:rFonts w:ascii="Times New Roman" w:hAnsi="Times New Roman" w:cs="Times New Roman"/>
          <w:sz w:val="24"/>
          <w:szCs w:val="24"/>
          <w:lang w:val="es-MX"/>
        </w:rPr>
      </w:pPr>
      <w:bookmarkStart w:id="9" w:name="Xbdf0a4aed6398a3ce8a2a69fc25703c7e826183"/>
      <w:bookmarkEnd w:id="3"/>
      <w:bookmarkEnd w:id="8"/>
      <w:r w:rsidRPr="00966DFD">
        <w:rPr>
          <w:rFonts w:ascii="Times New Roman" w:hAnsi="Times New Roman" w:cs="Times New Roman"/>
          <w:sz w:val="24"/>
          <w:szCs w:val="24"/>
          <w:lang w:val="es-MX"/>
        </w:rPr>
        <w:t xml:space="preserve">2. Metodología </w:t>
      </w:r>
      <w:r w:rsidR="00A53B6C" w:rsidRPr="00966DFD">
        <w:rPr>
          <w:rFonts w:ascii="Times New Roman" w:hAnsi="Times New Roman" w:cs="Times New Roman"/>
          <w:sz w:val="24"/>
          <w:szCs w:val="24"/>
          <w:lang w:val="es-MX"/>
        </w:rPr>
        <w:t>de r</w:t>
      </w:r>
      <w:r w:rsidRPr="00966DFD">
        <w:rPr>
          <w:rFonts w:ascii="Times New Roman" w:hAnsi="Times New Roman" w:cs="Times New Roman"/>
          <w:sz w:val="24"/>
          <w:szCs w:val="24"/>
          <w:lang w:val="es-MX"/>
        </w:rPr>
        <w:t xml:space="preserve">egresión </w:t>
      </w:r>
      <w:r w:rsidR="00A53B6C" w:rsidRPr="00966DFD">
        <w:rPr>
          <w:rFonts w:ascii="Times New Roman" w:hAnsi="Times New Roman" w:cs="Times New Roman"/>
          <w:sz w:val="24"/>
          <w:szCs w:val="24"/>
          <w:lang w:val="es-MX"/>
        </w:rPr>
        <w:t>l</w:t>
      </w:r>
      <w:r w:rsidRPr="00966DFD">
        <w:rPr>
          <w:rFonts w:ascii="Times New Roman" w:hAnsi="Times New Roman" w:cs="Times New Roman"/>
          <w:sz w:val="24"/>
          <w:szCs w:val="24"/>
          <w:lang w:val="es-MX"/>
        </w:rPr>
        <w:t xml:space="preserve">ogística </w:t>
      </w:r>
      <w:r w:rsidR="00A53B6C" w:rsidRPr="00966DFD">
        <w:rPr>
          <w:rFonts w:ascii="Times New Roman" w:hAnsi="Times New Roman" w:cs="Times New Roman"/>
          <w:sz w:val="24"/>
          <w:szCs w:val="24"/>
          <w:lang w:val="es-MX"/>
        </w:rPr>
        <w:t>b</w:t>
      </w:r>
      <w:r w:rsidRPr="00966DFD">
        <w:rPr>
          <w:rFonts w:ascii="Times New Roman" w:hAnsi="Times New Roman" w:cs="Times New Roman"/>
          <w:sz w:val="24"/>
          <w:szCs w:val="24"/>
          <w:lang w:val="es-MX"/>
        </w:rPr>
        <w:t>ayesiana (</w:t>
      </w:r>
      <w:proofErr w:type="spellStart"/>
      <w:r w:rsidRPr="00966DFD">
        <w:rPr>
          <w:rFonts w:ascii="Times New Roman" w:hAnsi="Times New Roman" w:cs="Times New Roman"/>
          <w:sz w:val="24"/>
          <w:szCs w:val="24"/>
          <w:lang w:val="es-MX"/>
        </w:rPr>
        <w:t>PyMC</w:t>
      </w:r>
      <w:proofErr w:type="spellEnd"/>
      <w:r w:rsidRPr="00966DFD">
        <w:rPr>
          <w:rFonts w:ascii="Times New Roman" w:hAnsi="Times New Roman" w:cs="Times New Roman"/>
          <w:sz w:val="24"/>
          <w:szCs w:val="24"/>
          <w:lang w:val="es-MX"/>
        </w:rPr>
        <w:t>/NUTS)</w:t>
      </w:r>
    </w:p>
    <w:p w14:paraId="3CDB4D82" w14:textId="647296C7" w:rsidR="009F1C00" w:rsidRPr="00966DFD" w:rsidRDefault="004140B1">
      <w:pPr>
        <w:pStyle w:val="Heading3"/>
        <w:rPr>
          <w:rFonts w:ascii="Times New Roman" w:hAnsi="Times New Roman" w:cs="Times New Roman"/>
          <w:lang w:val="es-MX"/>
        </w:rPr>
      </w:pPr>
      <w:bookmarkStart w:id="10" w:name="diseño-1"/>
      <w:r w:rsidRPr="00966DFD">
        <w:rPr>
          <w:rFonts w:ascii="Times New Roman" w:hAnsi="Times New Roman" w:cs="Times New Roman"/>
          <w:lang w:val="es-MX"/>
        </w:rPr>
        <w:t>2.1 Diseño</w:t>
      </w:r>
    </w:p>
    <w:p w14:paraId="61E1F9DD" w14:textId="77777777" w:rsidR="00CF6745" w:rsidRPr="00966DFD" w:rsidRDefault="00CF6745" w:rsidP="00CF6745">
      <w:pPr>
        <w:pStyle w:val="FirstParagraph"/>
        <w:rPr>
          <w:rFonts w:ascii="Times New Roman" w:hAnsi="Times New Roman" w:cs="Times New Roman"/>
          <w:lang w:val="es-MX"/>
        </w:rPr>
      </w:pPr>
      <w:r w:rsidRPr="00966DFD">
        <w:rPr>
          <w:rFonts w:ascii="Times New Roman" w:hAnsi="Times New Roman" w:cs="Times New Roman"/>
          <w:lang w:val="es-MX"/>
        </w:rPr>
        <w:t xml:space="preserve">En el caso del diseño empleado en la metodología bayesiana se entrenó un modelo por cada combinación de era y variable objetivo binaria, utilizando exactamente el mismo subconjunto de </w:t>
      </w:r>
      <w:proofErr w:type="spellStart"/>
      <w:r w:rsidRPr="00966DFD">
        <w:rPr>
          <w:rFonts w:ascii="Times New Roman" w:hAnsi="Times New Roman" w:cs="Times New Roman"/>
          <w:lang w:val="es-MX"/>
        </w:rPr>
        <w:t>features</w:t>
      </w:r>
      <w:proofErr w:type="spellEnd"/>
      <w:r w:rsidRPr="00966DFD">
        <w:rPr>
          <w:rFonts w:ascii="Times New Roman" w:hAnsi="Times New Roman" w:cs="Times New Roman"/>
          <w:lang w:val="es-MX"/>
        </w:rPr>
        <w:t xml:space="preserve"> seleccionado mediante </w:t>
      </w:r>
      <w:proofErr w:type="spellStart"/>
      <w:r w:rsidRPr="00966DFD">
        <w:rPr>
          <w:rFonts w:ascii="Times New Roman" w:hAnsi="Times New Roman" w:cs="Times New Roman"/>
          <w:lang w:val="es-MX"/>
        </w:rPr>
        <w:t>SelectFromModel</w:t>
      </w:r>
      <w:proofErr w:type="spellEnd"/>
      <w:r w:rsidRPr="00966DFD">
        <w:rPr>
          <w:rFonts w:ascii="Times New Roman" w:hAnsi="Times New Roman" w:cs="Times New Roman"/>
          <w:lang w:val="es-MX"/>
        </w:rPr>
        <w:t xml:space="preserve"> en la metodología frecuentista (LR L1 + SFM), con idéntica estandarización. Esta decisión de diseño permite que las comparaciones entre paradigmas sean directamente atribuibles al método de inferencia y no a diferencias en el conjunto de variables utilizado.</w:t>
      </w:r>
    </w:p>
    <w:p w14:paraId="353B71FF" w14:textId="77777777" w:rsidR="00CF6745" w:rsidRPr="00966DFD" w:rsidRDefault="00CF6745" w:rsidP="00CF6745">
      <w:pPr>
        <w:pStyle w:val="FirstParagraph"/>
        <w:rPr>
          <w:rFonts w:ascii="Times New Roman" w:hAnsi="Times New Roman" w:cs="Times New Roman"/>
          <w:lang w:val="es-MX"/>
        </w:rPr>
      </w:pPr>
      <w:r w:rsidRPr="00966DFD">
        <w:rPr>
          <w:rFonts w:ascii="Times New Roman" w:hAnsi="Times New Roman" w:cs="Times New Roman"/>
          <w:lang w:val="es-MX"/>
        </w:rPr>
        <w:lastRenderedPageBreak/>
        <w:t xml:space="preserve">Se especificaron </w:t>
      </w:r>
      <w:proofErr w:type="spellStart"/>
      <w:r w:rsidRPr="00966DFD">
        <w:rPr>
          <w:rFonts w:ascii="Times New Roman" w:hAnsi="Times New Roman" w:cs="Times New Roman"/>
          <w:lang w:val="es-MX"/>
        </w:rPr>
        <w:t>priors</w:t>
      </w:r>
      <w:proofErr w:type="spellEnd"/>
      <w:r w:rsidRPr="00966DFD">
        <w:rPr>
          <w:rFonts w:ascii="Times New Roman" w:hAnsi="Times New Roman" w:cs="Times New Roman"/>
          <w:lang w:val="es-MX"/>
        </w:rPr>
        <w:t xml:space="preserve"> débilmente informativos siguiendo a Gelman et al. (2008): para el intercepto α ~ </w:t>
      </w:r>
      <w:proofErr w:type="gramStart"/>
      <w:r w:rsidRPr="00966DFD">
        <w:rPr>
          <w:rFonts w:ascii="Times New Roman" w:hAnsi="Times New Roman" w:cs="Times New Roman"/>
          <w:lang w:val="es-MX"/>
        </w:rPr>
        <w:t>Normal(</w:t>
      </w:r>
      <w:proofErr w:type="gramEnd"/>
      <w:r w:rsidRPr="00966DFD">
        <w:rPr>
          <w:rFonts w:ascii="Times New Roman" w:hAnsi="Times New Roman" w:cs="Times New Roman"/>
          <w:lang w:val="es-MX"/>
        </w:rPr>
        <w:t xml:space="preserve">0, 5) y para los coeficientes β ~ </w:t>
      </w:r>
      <w:proofErr w:type="gramStart"/>
      <w:r w:rsidRPr="00966DFD">
        <w:rPr>
          <w:rFonts w:ascii="Times New Roman" w:hAnsi="Times New Roman" w:cs="Times New Roman"/>
          <w:lang w:val="es-MX"/>
        </w:rPr>
        <w:t>Normal(</w:t>
      </w:r>
      <w:proofErr w:type="gramEnd"/>
      <w:r w:rsidRPr="00966DFD">
        <w:rPr>
          <w:rFonts w:ascii="Times New Roman" w:hAnsi="Times New Roman" w:cs="Times New Roman"/>
          <w:lang w:val="es-MX"/>
        </w:rPr>
        <w:t xml:space="preserve">0, 2.5). El muestreo se realizó mediante el algoritmo NUTS (No U-Turn Sampler), con 4 cadenas de 1,500 </w:t>
      </w:r>
      <w:proofErr w:type="spellStart"/>
      <w:r w:rsidRPr="00966DFD">
        <w:rPr>
          <w:rFonts w:ascii="Times New Roman" w:hAnsi="Times New Roman" w:cs="Times New Roman"/>
          <w:lang w:val="es-MX"/>
        </w:rPr>
        <w:t>draws</w:t>
      </w:r>
      <w:proofErr w:type="spellEnd"/>
      <w:r w:rsidRPr="00966DFD">
        <w:rPr>
          <w:rFonts w:ascii="Times New Roman" w:hAnsi="Times New Roman" w:cs="Times New Roman"/>
          <w:lang w:val="es-MX"/>
        </w:rPr>
        <w:t xml:space="preserve"> cada una precedidas de 800 iteraciones de calentamiento, y un </w:t>
      </w:r>
      <w:proofErr w:type="spellStart"/>
      <w:proofErr w:type="gramStart"/>
      <w:r w:rsidRPr="00966DFD">
        <w:rPr>
          <w:rFonts w:ascii="Times New Roman" w:hAnsi="Times New Roman" w:cs="Times New Roman"/>
          <w:lang w:val="es-MX"/>
        </w:rPr>
        <w:t>target</w:t>
      </w:r>
      <w:proofErr w:type="gramEnd"/>
      <w:r w:rsidRPr="00966DFD">
        <w:rPr>
          <w:rFonts w:ascii="Times New Roman" w:hAnsi="Times New Roman" w:cs="Times New Roman"/>
          <w:lang w:val="es-MX"/>
        </w:rPr>
        <w:t>_accept</w:t>
      </w:r>
      <w:proofErr w:type="spellEnd"/>
      <w:r w:rsidRPr="00966DFD">
        <w:rPr>
          <w:rFonts w:ascii="Times New Roman" w:hAnsi="Times New Roman" w:cs="Times New Roman"/>
          <w:lang w:val="es-MX"/>
        </w:rPr>
        <w:t xml:space="preserve"> de 0.90.</w:t>
      </w:r>
    </w:p>
    <w:p w14:paraId="44910DE4" w14:textId="77777777" w:rsidR="00CF6745" w:rsidRPr="00966DFD" w:rsidRDefault="00CF6745" w:rsidP="00CF6745">
      <w:pPr>
        <w:pStyle w:val="FirstParagraph"/>
        <w:rPr>
          <w:rFonts w:ascii="Times New Roman" w:hAnsi="Times New Roman" w:cs="Times New Roman"/>
          <w:lang w:val="es-MX"/>
        </w:rPr>
      </w:pPr>
      <w:r w:rsidRPr="00966DFD">
        <w:rPr>
          <w:rFonts w:ascii="Times New Roman" w:hAnsi="Times New Roman" w:cs="Times New Roman"/>
          <w:lang w:val="es-MX"/>
        </w:rPr>
        <w:t>Es importante señalar que este enfoque no reemplaza a la metodología frecuentista, sino que la complementa: mientras que la regresión LR L1 produce una única estimación puntual con penalización, el modelo bayesiano aporta una distribución posterior completa sobre cada coeficiente, lo que permite cuantificar la incertidumbre asociada a cada estimación de forma explícita.</w:t>
      </w:r>
    </w:p>
    <w:p w14:paraId="4D306790" w14:textId="785EF619" w:rsidR="009F1C00" w:rsidRPr="00966DFD" w:rsidRDefault="004140B1">
      <w:pPr>
        <w:pStyle w:val="Heading3"/>
        <w:rPr>
          <w:rFonts w:ascii="Times New Roman" w:hAnsi="Times New Roman" w:cs="Times New Roman"/>
          <w:lang w:val="es-MX"/>
        </w:rPr>
      </w:pPr>
      <w:bookmarkStart w:id="11" w:name="Xc6c9e9d317a42acef4c83095a51f8afb6ba6b01"/>
      <w:bookmarkEnd w:id="10"/>
      <w:r w:rsidRPr="00966DFD">
        <w:rPr>
          <w:rFonts w:ascii="Times New Roman" w:hAnsi="Times New Roman" w:cs="Times New Roman"/>
          <w:lang w:val="es-MX"/>
        </w:rPr>
        <w:t>2.2 Resultados</w:t>
      </w:r>
    </w:p>
    <w:p w14:paraId="77CA0A61" w14:textId="77777777" w:rsidR="00CF6745" w:rsidRPr="00966DFD" w:rsidRDefault="00CF6745" w:rsidP="00CF6745">
      <w:pPr>
        <w:pStyle w:val="FirstParagraph"/>
        <w:rPr>
          <w:rFonts w:ascii="Times New Roman" w:hAnsi="Times New Roman" w:cs="Times New Roman"/>
          <w:lang w:val="es-MX"/>
        </w:rPr>
      </w:pPr>
      <w:r w:rsidRPr="00966DFD">
        <w:rPr>
          <w:rFonts w:ascii="Times New Roman" w:hAnsi="Times New Roman" w:cs="Times New Roman"/>
          <w:lang w:val="es-MX"/>
        </w:rPr>
        <w:t xml:space="preserve">Los resultados empíricos obtenidos se organizan alrededor de las dos variables binarias analizadas (comisiones nodales y comisiones lastre) a través de las cuatro eras legislativas. En ambos casos se reporta el número de </w:t>
      </w:r>
      <w:proofErr w:type="spellStart"/>
      <w:r w:rsidRPr="00966DFD">
        <w:rPr>
          <w:rFonts w:ascii="Times New Roman" w:hAnsi="Times New Roman" w:cs="Times New Roman"/>
          <w:lang w:val="es-MX"/>
        </w:rPr>
        <w:t>features</w:t>
      </w:r>
      <w:proofErr w:type="spellEnd"/>
      <w:r w:rsidRPr="00966DFD">
        <w:rPr>
          <w:rFonts w:ascii="Times New Roman" w:hAnsi="Times New Roman" w:cs="Times New Roman"/>
          <w:lang w:val="es-MX"/>
        </w:rPr>
        <w:t xml:space="preserve"> seleccionados por SFM, el AUC obtenido por LR+SFM en validación cruzada, el AUC del modelo bayesiano, su diferencia (Δ), el porcentaje de concordancia de dirección entre paradigmas y los diagnósticos de convergencia MCMC (R-</w:t>
      </w:r>
      <w:proofErr w:type="spellStart"/>
      <w:r w:rsidRPr="00966DFD">
        <w:rPr>
          <w:rFonts w:ascii="Times New Roman" w:hAnsi="Times New Roman" w:cs="Times New Roman"/>
          <w:lang w:val="es-MX"/>
        </w:rPr>
        <w:t>hat</w:t>
      </w:r>
      <w:proofErr w:type="spellEnd"/>
      <w:r w:rsidRPr="00966DFD">
        <w:rPr>
          <w:rFonts w:ascii="Times New Roman" w:hAnsi="Times New Roman" w:cs="Times New Roman"/>
          <w:lang w:val="es-MX"/>
        </w:rPr>
        <w:t xml:space="preserve"> máximo y ESS mínimo).</w:t>
      </w:r>
    </w:p>
    <w:p w14:paraId="09B18463" w14:textId="0129500D" w:rsidR="00CF6745" w:rsidRPr="00966DFD" w:rsidRDefault="00CF6745" w:rsidP="00CF6745">
      <w:pPr>
        <w:pStyle w:val="FirstParagraph"/>
        <w:rPr>
          <w:rFonts w:ascii="Times New Roman" w:hAnsi="Times New Roman" w:cs="Times New Roman"/>
          <w:lang w:val="es-MX"/>
        </w:rPr>
      </w:pPr>
      <w:r w:rsidRPr="00966DFD">
        <w:rPr>
          <w:rFonts w:ascii="Times New Roman" w:hAnsi="Times New Roman" w:cs="Times New Roman"/>
          <w:lang w:val="es-MX"/>
        </w:rPr>
        <w:t xml:space="preserve">Los resultados para las comisiones nodales muestran que el AUC bayesiano es sistemáticamente superior al AUC frecuentista en las cuatro eras, con diferencias que van de +0.024 a +0.102. Esto era esperable dado que el AUC bayesiano se calcula </w:t>
      </w:r>
      <w:proofErr w:type="spellStart"/>
      <w:r w:rsidRPr="00966DFD">
        <w:rPr>
          <w:rFonts w:ascii="Times New Roman" w:hAnsi="Times New Roman" w:cs="Times New Roman"/>
          <w:lang w:val="es-MX"/>
        </w:rPr>
        <w:t>in-sample</w:t>
      </w:r>
      <w:proofErr w:type="spellEnd"/>
      <w:r w:rsidRPr="00966DFD">
        <w:rPr>
          <w:rFonts w:ascii="Times New Roman" w:hAnsi="Times New Roman" w:cs="Times New Roman"/>
          <w:lang w:val="es-MX"/>
        </w:rPr>
        <w:t xml:space="preserve"> sobre la media posterior, mientras que el AUC de LR+SFM proviene de validación cruzada </w:t>
      </w:r>
      <w:proofErr w:type="spellStart"/>
      <w:r w:rsidRPr="00966DFD">
        <w:rPr>
          <w:rFonts w:ascii="Times New Roman" w:hAnsi="Times New Roman" w:cs="Times New Roman"/>
          <w:lang w:val="es-MX"/>
        </w:rPr>
        <w:t>out-of-fold</w:t>
      </w:r>
      <w:proofErr w:type="spellEnd"/>
      <w:r w:rsidRPr="00966DFD">
        <w:rPr>
          <w:rFonts w:ascii="Times New Roman" w:hAnsi="Times New Roman" w:cs="Times New Roman"/>
          <w:lang w:val="es-MX"/>
        </w:rPr>
        <w:t>, por lo que ambas métricas no son directamente equiparables. La concordancia de dirección entre coeficientes de ambos métodos es del 100% en las cuatro eras, lo que indica que, más allá de la diferencia en magnitud del AUC, el sentido del efecto de cada variable sobre la probabilidad de asignación es estable independientemente del paradigma de inferencia empleado.</w:t>
      </w:r>
    </w:p>
    <w:p w14:paraId="36975683" w14:textId="518F0C8E" w:rsidR="00CF6745" w:rsidRPr="00966DFD" w:rsidRDefault="00CF6745" w:rsidP="00CF6745">
      <w:pPr>
        <w:pStyle w:val="Caption"/>
        <w:keepNext/>
        <w:rPr>
          <w:lang w:val="es-MX"/>
        </w:rPr>
      </w:pPr>
      <w:r w:rsidRPr="00966DFD">
        <w:rPr>
          <w:lang w:val="es-MX"/>
        </w:rPr>
        <w:t xml:space="preserve">Tabla </w:t>
      </w:r>
      <w:r w:rsidRPr="00966DFD">
        <w:rPr>
          <w:lang w:val="es-MX"/>
        </w:rPr>
        <w:fldChar w:fldCharType="begin"/>
      </w:r>
      <w:r w:rsidRPr="00966DFD">
        <w:rPr>
          <w:lang w:val="es-MX"/>
        </w:rPr>
        <w:instrText xml:space="preserve"> SEQ Tabla \* ARABIC </w:instrText>
      </w:r>
      <w:r w:rsidRPr="00966DFD">
        <w:rPr>
          <w:lang w:val="es-MX"/>
        </w:rPr>
        <w:fldChar w:fldCharType="separate"/>
      </w:r>
      <w:r w:rsidR="004F0D26">
        <w:rPr>
          <w:noProof/>
          <w:lang w:val="es-MX"/>
        </w:rPr>
        <w:t>6</w:t>
      </w:r>
      <w:r w:rsidRPr="00966DFD">
        <w:rPr>
          <w:lang w:val="es-MX"/>
        </w:rPr>
        <w:fldChar w:fldCharType="end"/>
      </w:r>
      <w:r w:rsidRPr="00966DFD">
        <w:rPr>
          <w:lang w:val="es-MX"/>
        </w:rPr>
        <w:t>.  Resultados del modelo bayesiano para comisiones nodales (AUC, concordancia de dirección y diagnósticos MCMC).</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27"/>
        <w:gridCol w:w="1048"/>
        <w:gridCol w:w="1259"/>
        <w:gridCol w:w="1277"/>
        <w:gridCol w:w="1428"/>
        <w:gridCol w:w="1682"/>
        <w:gridCol w:w="813"/>
        <w:gridCol w:w="742"/>
      </w:tblGrid>
      <w:tr w:rsidR="009F1C00" w:rsidRPr="00966DFD" w14:paraId="0C680893" w14:textId="77777777" w:rsidTr="00BA6591">
        <w:trPr>
          <w:cnfStyle w:val="100000000000" w:firstRow="1" w:lastRow="0" w:firstColumn="0" w:lastColumn="0" w:oddVBand="0" w:evenVBand="0" w:oddHBand="0" w:evenHBand="0" w:firstRowFirstColumn="0" w:firstRowLastColumn="0" w:lastRowFirstColumn="0" w:lastRowLastColumn="0"/>
        </w:trPr>
        <w:tc>
          <w:tcPr>
            <w:tcW w:w="0" w:type="auto"/>
            <w:tcBorders>
              <w:bottom w:val="none" w:sz="0" w:space="0" w:color="auto"/>
            </w:tcBorders>
          </w:tcPr>
          <w:p w14:paraId="43B5162D"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Era</w:t>
            </w:r>
          </w:p>
        </w:tc>
        <w:tc>
          <w:tcPr>
            <w:tcW w:w="0" w:type="auto"/>
            <w:tcBorders>
              <w:bottom w:val="none" w:sz="0" w:space="0" w:color="auto"/>
            </w:tcBorders>
          </w:tcPr>
          <w:p w14:paraId="15208E2C" w14:textId="77777777" w:rsidR="009F1C00" w:rsidRPr="00966DFD" w:rsidRDefault="00000000">
            <w:pPr>
              <w:pStyle w:val="Compact"/>
              <w:jc w:val="right"/>
              <w:rPr>
                <w:rFonts w:ascii="Times New Roman" w:hAnsi="Times New Roman" w:cs="Times New Roman"/>
                <w:lang w:val="es-MX"/>
              </w:rPr>
            </w:pPr>
            <w:proofErr w:type="spellStart"/>
            <w:r w:rsidRPr="00966DFD">
              <w:rPr>
                <w:rFonts w:ascii="Times New Roman" w:hAnsi="Times New Roman" w:cs="Times New Roman"/>
                <w:i/>
                <w:iCs/>
                <w:lang w:val="es-MX"/>
              </w:rPr>
              <w:t>features</w:t>
            </w:r>
            <w:proofErr w:type="spellEnd"/>
            <w:r w:rsidRPr="00966DFD">
              <w:rPr>
                <w:rFonts w:ascii="Times New Roman" w:hAnsi="Times New Roman" w:cs="Times New Roman"/>
                <w:lang w:val="es-MX"/>
              </w:rPr>
              <w:t xml:space="preserve"> SFM</w:t>
            </w:r>
          </w:p>
        </w:tc>
        <w:tc>
          <w:tcPr>
            <w:tcW w:w="0" w:type="auto"/>
            <w:tcBorders>
              <w:bottom w:val="none" w:sz="0" w:space="0" w:color="auto"/>
            </w:tcBorders>
          </w:tcPr>
          <w:p w14:paraId="1CFAEEF3"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AUC LR+SFM (CV)</w:t>
            </w:r>
          </w:p>
        </w:tc>
        <w:tc>
          <w:tcPr>
            <w:tcW w:w="0" w:type="auto"/>
            <w:tcBorders>
              <w:bottom w:val="none" w:sz="0" w:space="0" w:color="auto"/>
            </w:tcBorders>
          </w:tcPr>
          <w:p w14:paraId="61ADA642"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AUC Bayesiano</w:t>
            </w:r>
          </w:p>
        </w:tc>
        <w:tc>
          <w:tcPr>
            <w:tcW w:w="0" w:type="auto"/>
            <w:tcBorders>
              <w:bottom w:val="none" w:sz="0" w:space="0" w:color="auto"/>
            </w:tcBorders>
          </w:tcPr>
          <w:p w14:paraId="5DD024D7"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Δ (Bayes−LR)</w:t>
            </w:r>
          </w:p>
        </w:tc>
        <w:tc>
          <w:tcPr>
            <w:tcW w:w="0" w:type="auto"/>
            <w:tcBorders>
              <w:bottom w:val="none" w:sz="0" w:space="0" w:color="auto"/>
            </w:tcBorders>
          </w:tcPr>
          <w:p w14:paraId="15223768"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Concordancia de dirección</w:t>
            </w:r>
          </w:p>
        </w:tc>
        <w:tc>
          <w:tcPr>
            <w:tcW w:w="0" w:type="auto"/>
            <w:tcBorders>
              <w:bottom w:val="none" w:sz="0" w:space="0" w:color="auto"/>
            </w:tcBorders>
          </w:tcPr>
          <w:p w14:paraId="5CB44874"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R-</w:t>
            </w:r>
            <w:proofErr w:type="spellStart"/>
            <w:r w:rsidRPr="00966DFD">
              <w:rPr>
                <w:rFonts w:ascii="Times New Roman" w:hAnsi="Times New Roman" w:cs="Times New Roman"/>
                <w:lang w:val="es-MX"/>
              </w:rPr>
              <w:t>hat</w:t>
            </w:r>
            <w:proofErr w:type="spellEnd"/>
            <w:r w:rsidRPr="00966DFD">
              <w:rPr>
                <w:rFonts w:ascii="Times New Roman" w:hAnsi="Times New Roman" w:cs="Times New Roman"/>
                <w:lang w:val="es-MX"/>
              </w:rPr>
              <w:t xml:space="preserve"> máx.</w:t>
            </w:r>
          </w:p>
        </w:tc>
        <w:tc>
          <w:tcPr>
            <w:tcW w:w="0" w:type="auto"/>
            <w:tcBorders>
              <w:bottom w:val="none" w:sz="0" w:space="0" w:color="auto"/>
            </w:tcBorders>
          </w:tcPr>
          <w:p w14:paraId="0B4C6269"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ESS mín.</w:t>
            </w:r>
          </w:p>
        </w:tc>
      </w:tr>
      <w:tr w:rsidR="009F1C00" w:rsidRPr="00966DFD" w14:paraId="14B140A9" w14:textId="77777777" w:rsidTr="00BA6591">
        <w:tc>
          <w:tcPr>
            <w:tcW w:w="0" w:type="auto"/>
          </w:tcPr>
          <w:p w14:paraId="0E1DAC3F"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ERA_1 PRI</w:t>
            </w:r>
          </w:p>
        </w:tc>
        <w:tc>
          <w:tcPr>
            <w:tcW w:w="0" w:type="auto"/>
          </w:tcPr>
          <w:p w14:paraId="2365B33F"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21</w:t>
            </w:r>
          </w:p>
        </w:tc>
        <w:tc>
          <w:tcPr>
            <w:tcW w:w="0" w:type="auto"/>
          </w:tcPr>
          <w:p w14:paraId="0F9A40DF"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0.728</w:t>
            </w:r>
          </w:p>
        </w:tc>
        <w:tc>
          <w:tcPr>
            <w:tcW w:w="0" w:type="auto"/>
          </w:tcPr>
          <w:p w14:paraId="2BB75B58"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0.763</w:t>
            </w:r>
          </w:p>
        </w:tc>
        <w:tc>
          <w:tcPr>
            <w:tcW w:w="0" w:type="auto"/>
          </w:tcPr>
          <w:p w14:paraId="3437F884"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+0.034</w:t>
            </w:r>
          </w:p>
        </w:tc>
        <w:tc>
          <w:tcPr>
            <w:tcW w:w="0" w:type="auto"/>
          </w:tcPr>
          <w:p w14:paraId="6245A69C"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100% (21/21)</w:t>
            </w:r>
          </w:p>
        </w:tc>
        <w:tc>
          <w:tcPr>
            <w:tcW w:w="0" w:type="auto"/>
          </w:tcPr>
          <w:p w14:paraId="25159387"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1.000</w:t>
            </w:r>
          </w:p>
        </w:tc>
        <w:tc>
          <w:tcPr>
            <w:tcW w:w="0" w:type="auto"/>
          </w:tcPr>
          <w:p w14:paraId="47C96840"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2349</w:t>
            </w:r>
          </w:p>
        </w:tc>
      </w:tr>
      <w:tr w:rsidR="009F1C00" w:rsidRPr="00966DFD" w14:paraId="4B114C23" w14:textId="77777777" w:rsidTr="00BA6591">
        <w:tc>
          <w:tcPr>
            <w:tcW w:w="0" w:type="auto"/>
          </w:tcPr>
          <w:p w14:paraId="6F0A4BF6"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ERA_2 PAN</w:t>
            </w:r>
          </w:p>
        </w:tc>
        <w:tc>
          <w:tcPr>
            <w:tcW w:w="0" w:type="auto"/>
          </w:tcPr>
          <w:p w14:paraId="791121E3"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19</w:t>
            </w:r>
          </w:p>
        </w:tc>
        <w:tc>
          <w:tcPr>
            <w:tcW w:w="0" w:type="auto"/>
          </w:tcPr>
          <w:p w14:paraId="214DF5AE"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0.719</w:t>
            </w:r>
          </w:p>
        </w:tc>
        <w:tc>
          <w:tcPr>
            <w:tcW w:w="0" w:type="auto"/>
          </w:tcPr>
          <w:p w14:paraId="46D6E38F"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0.745</w:t>
            </w:r>
          </w:p>
        </w:tc>
        <w:tc>
          <w:tcPr>
            <w:tcW w:w="0" w:type="auto"/>
          </w:tcPr>
          <w:p w14:paraId="3CE4CC80"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+0.024</w:t>
            </w:r>
          </w:p>
        </w:tc>
        <w:tc>
          <w:tcPr>
            <w:tcW w:w="0" w:type="auto"/>
          </w:tcPr>
          <w:p w14:paraId="30862564"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100% (19/19)</w:t>
            </w:r>
          </w:p>
        </w:tc>
        <w:tc>
          <w:tcPr>
            <w:tcW w:w="0" w:type="auto"/>
          </w:tcPr>
          <w:p w14:paraId="25552D78"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1.000</w:t>
            </w:r>
          </w:p>
        </w:tc>
        <w:tc>
          <w:tcPr>
            <w:tcW w:w="0" w:type="auto"/>
          </w:tcPr>
          <w:p w14:paraId="4FBE1AA7"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4756</w:t>
            </w:r>
          </w:p>
        </w:tc>
      </w:tr>
      <w:tr w:rsidR="009F1C00" w:rsidRPr="00966DFD" w14:paraId="18F839F3" w14:textId="77777777" w:rsidTr="00BA6591">
        <w:tc>
          <w:tcPr>
            <w:tcW w:w="0" w:type="auto"/>
          </w:tcPr>
          <w:p w14:paraId="71A2C1E3"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ERA_3 Transición</w:t>
            </w:r>
          </w:p>
        </w:tc>
        <w:tc>
          <w:tcPr>
            <w:tcW w:w="0" w:type="auto"/>
          </w:tcPr>
          <w:p w14:paraId="0BF5263E"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21</w:t>
            </w:r>
          </w:p>
        </w:tc>
        <w:tc>
          <w:tcPr>
            <w:tcW w:w="0" w:type="auto"/>
          </w:tcPr>
          <w:p w14:paraId="56C8C6E7"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0.696</w:t>
            </w:r>
          </w:p>
        </w:tc>
        <w:tc>
          <w:tcPr>
            <w:tcW w:w="0" w:type="auto"/>
          </w:tcPr>
          <w:p w14:paraId="6F837677"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0.731</w:t>
            </w:r>
          </w:p>
        </w:tc>
        <w:tc>
          <w:tcPr>
            <w:tcW w:w="0" w:type="auto"/>
          </w:tcPr>
          <w:p w14:paraId="21649850"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+0.033</w:t>
            </w:r>
          </w:p>
        </w:tc>
        <w:tc>
          <w:tcPr>
            <w:tcW w:w="0" w:type="auto"/>
          </w:tcPr>
          <w:p w14:paraId="2B33E9E3"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100% (21/21)</w:t>
            </w:r>
          </w:p>
        </w:tc>
        <w:tc>
          <w:tcPr>
            <w:tcW w:w="0" w:type="auto"/>
          </w:tcPr>
          <w:p w14:paraId="01A0857B"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1.000</w:t>
            </w:r>
          </w:p>
        </w:tc>
        <w:tc>
          <w:tcPr>
            <w:tcW w:w="0" w:type="auto"/>
          </w:tcPr>
          <w:p w14:paraId="062D7543"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5841</w:t>
            </w:r>
          </w:p>
        </w:tc>
      </w:tr>
      <w:tr w:rsidR="009F1C00" w:rsidRPr="00966DFD" w14:paraId="5B85B51D" w14:textId="77777777" w:rsidTr="00BA6591">
        <w:tc>
          <w:tcPr>
            <w:tcW w:w="0" w:type="auto"/>
          </w:tcPr>
          <w:p w14:paraId="05D3DD81"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ERA_4 Morena</w:t>
            </w:r>
          </w:p>
        </w:tc>
        <w:tc>
          <w:tcPr>
            <w:tcW w:w="0" w:type="auto"/>
          </w:tcPr>
          <w:p w14:paraId="2BE5573E"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18</w:t>
            </w:r>
          </w:p>
        </w:tc>
        <w:tc>
          <w:tcPr>
            <w:tcW w:w="0" w:type="auto"/>
          </w:tcPr>
          <w:p w14:paraId="1850A618"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0.629</w:t>
            </w:r>
          </w:p>
        </w:tc>
        <w:tc>
          <w:tcPr>
            <w:tcW w:w="0" w:type="auto"/>
          </w:tcPr>
          <w:p w14:paraId="6900B817"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0.733</w:t>
            </w:r>
          </w:p>
        </w:tc>
        <w:tc>
          <w:tcPr>
            <w:tcW w:w="0" w:type="auto"/>
          </w:tcPr>
          <w:p w14:paraId="5BA32E3C"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+0.102</w:t>
            </w:r>
          </w:p>
        </w:tc>
        <w:tc>
          <w:tcPr>
            <w:tcW w:w="0" w:type="auto"/>
          </w:tcPr>
          <w:p w14:paraId="1E319282"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100% (18/18)</w:t>
            </w:r>
          </w:p>
        </w:tc>
        <w:tc>
          <w:tcPr>
            <w:tcW w:w="0" w:type="auto"/>
          </w:tcPr>
          <w:p w14:paraId="6ECE4F7A"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1.000</w:t>
            </w:r>
          </w:p>
        </w:tc>
        <w:tc>
          <w:tcPr>
            <w:tcW w:w="0" w:type="auto"/>
          </w:tcPr>
          <w:p w14:paraId="7BCBFBBE"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3320</w:t>
            </w:r>
          </w:p>
        </w:tc>
      </w:tr>
    </w:tbl>
    <w:p w14:paraId="25213262" w14:textId="77777777" w:rsidR="00CF6745" w:rsidRPr="00966DFD" w:rsidRDefault="00CF6745" w:rsidP="00CF6745">
      <w:pPr>
        <w:pStyle w:val="BodyText"/>
        <w:rPr>
          <w:rFonts w:ascii="Times New Roman" w:hAnsi="Times New Roman" w:cs="Times New Roman"/>
          <w:lang w:val="es-MX"/>
        </w:rPr>
      </w:pPr>
      <w:r w:rsidRPr="00966DFD">
        <w:rPr>
          <w:rFonts w:ascii="Times New Roman" w:hAnsi="Times New Roman" w:cs="Times New Roman"/>
          <w:lang w:val="es-MX"/>
        </w:rPr>
        <w:t>Fuente: Elaboración propia.</w:t>
      </w:r>
    </w:p>
    <w:p w14:paraId="0596A522" w14:textId="77777777" w:rsidR="00CF6745" w:rsidRPr="00966DFD" w:rsidRDefault="00CF6745" w:rsidP="00CF6745">
      <w:pPr>
        <w:pStyle w:val="BodyText"/>
        <w:rPr>
          <w:rFonts w:ascii="Times New Roman" w:hAnsi="Times New Roman" w:cs="Times New Roman"/>
          <w:lang w:val="es-MX"/>
        </w:rPr>
      </w:pPr>
      <w:r w:rsidRPr="00966DFD">
        <w:rPr>
          <w:rFonts w:ascii="Times New Roman" w:hAnsi="Times New Roman" w:cs="Times New Roman"/>
          <w:lang w:val="es-MX"/>
        </w:rPr>
        <w:t xml:space="preserve">Los resultados para las comisiones lastre muestran un patrón similar al de las comisiones nodales en cuanto a la superioridad sistemática del AUC bayesiano, pero con diferencias (Δ) </w:t>
      </w:r>
      <w:r w:rsidRPr="00966DFD">
        <w:rPr>
          <w:rFonts w:ascii="Times New Roman" w:hAnsi="Times New Roman" w:cs="Times New Roman"/>
          <w:lang w:val="es-MX"/>
        </w:rPr>
        <w:lastRenderedPageBreak/>
        <w:t xml:space="preserve">considerablemente mayores en todas las eras, que oscilan entre +0.054 y +0.142. Esta brecha más amplia respecto a las comisiones nodales sugiere que, cuando la señal frecuentista es más débil —como ocurre en las comisiones lastre—, el modelo bayesiano tiende a capturar una mayor proporción de ajuste </w:t>
      </w:r>
      <w:proofErr w:type="spellStart"/>
      <w:r w:rsidRPr="00966DFD">
        <w:rPr>
          <w:rFonts w:ascii="Times New Roman" w:hAnsi="Times New Roman" w:cs="Times New Roman"/>
          <w:lang w:val="es-MX"/>
        </w:rPr>
        <w:t>in-sample</w:t>
      </w:r>
      <w:proofErr w:type="spellEnd"/>
      <w:r w:rsidRPr="00966DFD">
        <w:rPr>
          <w:rFonts w:ascii="Times New Roman" w:hAnsi="Times New Roman" w:cs="Times New Roman"/>
          <w:lang w:val="es-MX"/>
        </w:rPr>
        <w:t>, lo cual debe interpretarse con cautela y no como evidencia de mayor capacidad predictiva genuina. Al igual que en el grupo anterior, la concordancia de dirección se mantiene en 100% en las cuatro eras.</w:t>
      </w:r>
    </w:p>
    <w:p w14:paraId="41B5AA84" w14:textId="77777777" w:rsidR="00CF6745" w:rsidRPr="00966DFD" w:rsidRDefault="00CF6745">
      <w:pPr>
        <w:pStyle w:val="BodyText"/>
        <w:rPr>
          <w:rFonts w:ascii="Times New Roman" w:hAnsi="Times New Roman" w:cs="Times New Roman"/>
          <w:b/>
          <w:bCs/>
          <w:lang w:val="es-MX"/>
        </w:rPr>
      </w:pPr>
    </w:p>
    <w:p w14:paraId="3381F493" w14:textId="5C4AEEBD" w:rsidR="009F1C00" w:rsidRPr="00966DFD" w:rsidRDefault="00000000">
      <w:pPr>
        <w:pStyle w:val="BodyText"/>
        <w:rPr>
          <w:rFonts w:ascii="Times New Roman" w:hAnsi="Times New Roman" w:cs="Times New Roman"/>
          <w:lang w:val="es-MX"/>
        </w:rPr>
      </w:pPr>
      <w:r w:rsidRPr="00966DFD">
        <w:rPr>
          <w:rFonts w:ascii="Times New Roman" w:hAnsi="Times New Roman" w:cs="Times New Roman"/>
          <w:b/>
          <w:bCs/>
          <w:lang w:val="es-MX"/>
        </w:rPr>
        <w:t>Comisiones Lastre:</w:t>
      </w:r>
    </w:p>
    <w:p w14:paraId="1A68CE85" w14:textId="62DA875B" w:rsidR="00CF6745" w:rsidRPr="00966DFD" w:rsidRDefault="00CF6745" w:rsidP="00CF6745">
      <w:pPr>
        <w:pStyle w:val="Caption"/>
        <w:keepNext/>
        <w:rPr>
          <w:lang w:val="es-MX"/>
        </w:rPr>
      </w:pPr>
      <w:r w:rsidRPr="00966DFD">
        <w:rPr>
          <w:lang w:val="es-MX"/>
        </w:rPr>
        <w:t xml:space="preserve">Tabla </w:t>
      </w:r>
      <w:r w:rsidRPr="00966DFD">
        <w:rPr>
          <w:lang w:val="es-MX"/>
        </w:rPr>
        <w:fldChar w:fldCharType="begin"/>
      </w:r>
      <w:r w:rsidRPr="00966DFD">
        <w:rPr>
          <w:lang w:val="es-MX"/>
        </w:rPr>
        <w:instrText xml:space="preserve"> SEQ Tabla \* ARABIC </w:instrText>
      </w:r>
      <w:r w:rsidRPr="00966DFD">
        <w:rPr>
          <w:lang w:val="es-MX"/>
        </w:rPr>
        <w:fldChar w:fldCharType="separate"/>
      </w:r>
      <w:r w:rsidR="004F0D26">
        <w:rPr>
          <w:noProof/>
          <w:lang w:val="es-MX"/>
        </w:rPr>
        <w:t>7</w:t>
      </w:r>
      <w:r w:rsidRPr="00966DFD">
        <w:rPr>
          <w:lang w:val="es-MX"/>
        </w:rPr>
        <w:fldChar w:fldCharType="end"/>
      </w:r>
      <w:r w:rsidRPr="00966DFD">
        <w:rPr>
          <w:lang w:val="es-MX"/>
        </w:rPr>
        <w:t>. Resultados del modelo bayesiano para comisiones lastre (AUC, concordancia de dirección y diagnósticos MCMC).</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27"/>
        <w:gridCol w:w="1048"/>
        <w:gridCol w:w="1259"/>
        <w:gridCol w:w="1277"/>
        <w:gridCol w:w="1428"/>
        <w:gridCol w:w="1682"/>
        <w:gridCol w:w="813"/>
        <w:gridCol w:w="742"/>
      </w:tblGrid>
      <w:tr w:rsidR="009F1C00" w:rsidRPr="00966DFD" w14:paraId="1E8E5262" w14:textId="77777777" w:rsidTr="00BA6591">
        <w:trPr>
          <w:cnfStyle w:val="100000000000" w:firstRow="1" w:lastRow="0" w:firstColumn="0" w:lastColumn="0" w:oddVBand="0" w:evenVBand="0" w:oddHBand="0" w:evenHBand="0" w:firstRowFirstColumn="0" w:firstRowLastColumn="0" w:lastRowFirstColumn="0" w:lastRowLastColumn="0"/>
        </w:trPr>
        <w:tc>
          <w:tcPr>
            <w:tcW w:w="0" w:type="auto"/>
            <w:tcBorders>
              <w:bottom w:val="none" w:sz="0" w:space="0" w:color="auto"/>
            </w:tcBorders>
          </w:tcPr>
          <w:p w14:paraId="1B90797B"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Era</w:t>
            </w:r>
          </w:p>
        </w:tc>
        <w:tc>
          <w:tcPr>
            <w:tcW w:w="0" w:type="auto"/>
            <w:tcBorders>
              <w:bottom w:val="none" w:sz="0" w:space="0" w:color="auto"/>
            </w:tcBorders>
          </w:tcPr>
          <w:p w14:paraId="10912181" w14:textId="77777777" w:rsidR="009F1C00" w:rsidRPr="00966DFD" w:rsidRDefault="00000000">
            <w:pPr>
              <w:pStyle w:val="Compact"/>
              <w:jc w:val="right"/>
              <w:rPr>
                <w:rFonts w:ascii="Times New Roman" w:hAnsi="Times New Roman" w:cs="Times New Roman"/>
                <w:lang w:val="es-MX"/>
              </w:rPr>
            </w:pPr>
            <w:proofErr w:type="spellStart"/>
            <w:r w:rsidRPr="00966DFD">
              <w:rPr>
                <w:rFonts w:ascii="Times New Roman" w:hAnsi="Times New Roman" w:cs="Times New Roman"/>
                <w:i/>
                <w:iCs/>
                <w:lang w:val="es-MX"/>
              </w:rPr>
              <w:t>features</w:t>
            </w:r>
            <w:proofErr w:type="spellEnd"/>
            <w:r w:rsidRPr="00966DFD">
              <w:rPr>
                <w:rFonts w:ascii="Times New Roman" w:hAnsi="Times New Roman" w:cs="Times New Roman"/>
                <w:lang w:val="es-MX"/>
              </w:rPr>
              <w:t xml:space="preserve"> SFM</w:t>
            </w:r>
          </w:p>
        </w:tc>
        <w:tc>
          <w:tcPr>
            <w:tcW w:w="0" w:type="auto"/>
            <w:tcBorders>
              <w:bottom w:val="none" w:sz="0" w:space="0" w:color="auto"/>
            </w:tcBorders>
          </w:tcPr>
          <w:p w14:paraId="2ABEFFB9"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AUC LR+SFM (CV)</w:t>
            </w:r>
          </w:p>
        </w:tc>
        <w:tc>
          <w:tcPr>
            <w:tcW w:w="0" w:type="auto"/>
            <w:tcBorders>
              <w:bottom w:val="none" w:sz="0" w:space="0" w:color="auto"/>
            </w:tcBorders>
          </w:tcPr>
          <w:p w14:paraId="7C6515F9"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AUC Bayesiano</w:t>
            </w:r>
          </w:p>
        </w:tc>
        <w:tc>
          <w:tcPr>
            <w:tcW w:w="0" w:type="auto"/>
            <w:tcBorders>
              <w:bottom w:val="none" w:sz="0" w:space="0" w:color="auto"/>
            </w:tcBorders>
          </w:tcPr>
          <w:p w14:paraId="4D08F362"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Δ (Bayes−LR)</w:t>
            </w:r>
          </w:p>
        </w:tc>
        <w:tc>
          <w:tcPr>
            <w:tcW w:w="0" w:type="auto"/>
            <w:tcBorders>
              <w:bottom w:val="none" w:sz="0" w:space="0" w:color="auto"/>
            </w:tcBorders>
          </w:tcPr>
          <w:p w14:paraId="6B6DCF3D"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Concordancia de dirección</w:t>
            </w:r>
          </w:p>
        </w:tc>
        <w:tc>
          <w:tcPr>
            <w:tcW w:w="0" w:type="auto"/>
            <w:tcBorders>
              <w:bottom w:val="none" w:sz="0" w:space="0" w:color="auto"/>
            </w:tcBorders>
          </w:tcPr>
          <w:p w14:paraId="6EB452CA"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R-</w:t>
            </w:r>
            <w:proofErr w:type="spellStart"/>
            <w:r w:rsidRPr="00966DFD">
              <w:rPr>
                <w:rFonts w:ascii="Times New Roman" w:hAnsi="Times New Roman" w:cs="Times New Roman"/>
                <w:lang w:val="es-MX"/>
              </w:rPr>
              <w:t>hat</w:t>
            </w:r>
            <w:proofErr w:type="spellEnd"/>
            <w:r w:rsidRPr="00966DFD">
              <w:rPr>
                <w:rFonts w:ascii="Times New Roman" w:hAnsi="Times New Roman" w:cs="Times New Roman"/>
                <w:lang w:val="es-MX"/>
              </w:rPr>
              <w:t xml:space="preserve"> máx.</w:t>
            </w:r>
          </w:p>
        </w:tc>
        <w:tc>
          <w:tcPr>
            <w:tcW w:w="0" w:type="auto"/>
            <w:tcBorders>
              <w:bottom w:val="none" w:sz="0" w:space="0" w:color="auto"/>
            </w:tcBorders>
          </w:tcPr>
          <w:p w14:paraId="16D90480"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ESS mín.</w:t>
            </w:r>
          </w:p>
        </w:tc>
      </w:tr>
      <w:tr w:rsidR="009F1C00" w:rsidRPr="00966DFD" w14:paraId="3AB268ED" w14:textId="77777777" w:rsidTr="00BA6591">
        <w:tc>
          <w:tcPr>
            <w:tcW w:w="0" w:type="auto"/>
          </w:tcPr>
          <w:p w14:paraId="54FB2FB3"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ERA_1 PRI</w:t>
            </w:r>
          </w:p>
        </w:tc>
        <w:tc>
          <w:tcPr>
            <w:tcW w:w="0" w:type="auto"/>
          </w:tcPr>
          <w:p w14:paraId="4361C569"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20</w:t>
            </w:r>
          </w:p>
        </w:tc>
        <w:tc>
          <w:tcPr>
            <w:tcW w:w="0" w:type="auto"/>
          </w:tcPr>
          <w:p w14:paraId="18DF2FC1"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0.583</w:t>
            </w:r>
          </w:p>
        </w:tc>
        <w:tc>
          <w:tcPr>
            <w:tcW w:w="0" w:type="auto"/>
          </w:tcPr>
          <w:p w14:paraId="4537B416"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0.645</w:t>
            </w:r>
          </w:p>
        </w:tc>
        <w:tc>
          <w:tcPr>
            <w:tcW w:w="0" w:type="auto"/>
          </w:tcPr>
          <w:p w14:paraId="050499F2"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+0.059</w:t>
            </w:r>
          </w:p>
        </w:tc>
        <w:tc>
          <w:tcPr>
            <w:tcW w:w="0" w:type="auto"/>
          </w:tcPr>
          <w:p w14:paraId="1C928640"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100% (20/20)</w:t>
            </w:r>
          </w:p>
        </w:tc>
        <w:tc>
          <w:tcPr>
            <w:tcW w:w="0" w:type="auto"/>
          </w:tcPr>
          <w:p w14:paraId="3C34F49B"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1.000</w:t>
            </w:r>
          </w:p>
        </w:tc>
        <w:tc>
          <w:tcPr>
            <w:tcW w:w="0" w:type="auto"/>
          </w:tcPr>
          <w:p w14:paraId="5698B05B"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5105</w:t>
            </w:r>
          </w:p>
        </w:tc>
      </w:tr>
      <w:tr w:rsidR="009F1C00" w:rsidRPr="00966DFD" w14:paraId="6BC6BBEE" w14:textId="77777777" w:rsidTr="00BA6591">
        <w:tc>
          <w:tcPr>
            <w:tcW w:w="0" w:type="auto"/>
          </w:tcPr>
          <w:p w14:paraId="69702C14"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ERA_2 PAN</w:t>
            </w:r>
          </w:p>
        </w:tc>
        <w:tc>
          <w:tcPr>
            <w:tcW w:w="0" w:type="auto"/>
          </w:tcPr>
          <w:p w14:paraId="0F57EF42"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26</w:t>
            </w:r>
          </w:p>
        </w:tc>
        <w:tc>
          <w:tcPr>
            <w:tcW w:w="0" w:type="auto"/>
          </w:tcPr>
          <w:p w14:paraId="3B827159"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0.634</w:t>
            </w:r>
          </w:p>
        </w:tc>
        <w:tc>
          <w:tcPr>
            <w:tcW w:w="0" w:type="auto"/>
          </w:tcPr>
          <w:p w14:paraId="164329EB"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0.693</w:t>
            </w:r>
          </w:p>
        </w:tc>
        <w:tc>
          <w:tcPr>
            <w:tcW w:w="0" w:type="auto"/>
          </w:tcPr>
          <w:p w14:paraId="29ABD3E5"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+0.054</w:t>
            </w:r>
          </w:p>
        </w:tc>
        <w:tc>
          <w:tcPr>
            <w:tcW w:w="0" w:type="auto"/>
          </w:tcPr>
          <w:p w14:paraId="3FECC285"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100% (26/26)</w:t>
            </w:r>
          </w:p>
        </w:tc>
        <w:tc>
          <w:tcPr>
            <w:tcW w:w="0" w:type="auto"/>
          </w:tcPr>
          <w:p w14:paraId="78EF4958"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1.000</w:t>
            </w:r>
          </w:p>
        </w:tc>
        <w:tc>
          <w:tcPr>
            <w:tcW w:w="0" w:type="auto"/>
          </w:tcPr>
          <w:p w14:paraId="0EDDBDCB"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6059</w:t>
            </w:r>
          </w:p>
        </w:tc>
      </w:tr>
      <w:tr w:rsidR="009F1C00" w:rsidRPr="00966DFD" w14:paraId="68934C62" w14:textId="77777777" w:rsidTr="00BA6591">
        <w:tc>
          <w:tcPr>
            <w:tcW w:w="0" w:type="auto"/>
          </w:tcPr>
          <w:p w14:paraId="42249997"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ERA_3 Transición</w:t>
            </w:r>
          </w:p>
        </w:tc>
        <w:tc>
          <w:tcPr>
            <w:tcW w:w="0" w:type="auto"/>
          </w:tcPr>
          <w:p w14:paraId="112500B6"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23</w:t>
            </w:r>
          </w:p>
        </w:tc>
        <w:tc>
          <w:tcPr>
            <w:tcW w:w="0" w:type="auto"/>
          </w:tcPr>
          <w:p w14:paraId="53990B33"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0.601</w:t>
            </w:r>
          </w:p>
        </w:tc>
        <w:tc>
          <w:tcPr>
            <w:tcW w:w="0" w:type="auto"/>
          </w:tcPr>
          <w:p w14:paraId="314F8F80"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0.668</w:t>
            </w:r>
          </w:p>
        </w:tc>
        <w:tc>
          <w:tcPr>
            <w:tcW w:w="0" w:type="auto"/>
          </w:tcPr>
          <w:p w14:paraId="5440F186"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+0.067</w:t>
            </w:r>
          </w:p>
        </w:tc>
        <w:tc>
          <w:tcPr>
            <w:tcW w:w="0" w:type="auto"/>
          </w:tcPr>
          <w:p w14:paraId="5A7E7B38"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100% (23/23)</w:t>
            </w:r>
          </w:p>
        </w:tc>
        <w:tc>
          <w:tcPr>
            <w:tcW w:w="0" w:type="auto"/>
          </w:tcPr>
          <w:p w14:paraId="4149EF81"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1.000</w:t>
            </w:r>
          </w:p>
        </w:tc>
        <w:tc>
          <w:tcPr>
            <w:tcW w:w="0" w:type="auto"/>
          </w:tcPr>
          <w:p w14:paraId="4C7611BD"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2976</w:t>
            </w:r>
          </w:p>
        </w:tc>
      </w:tr>
      <w:tr w:rsidR="009F1C00" w:rsidRPr="00966DFD" w14:paraId="1B27AF48" w14:textId="77777777" w:rsidTr="00BA6591">
        <w:tc>
          <w:tcPr>
            <w:tcW w:w="0" w:type="auto"/>
          </w:tcPr>
          <w:p w14:paraId="75E64BCD"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ERA_4 Morena</w:t>
            </w:r>
          </w:p>
        </w:tc>
        <w:tc>
          <w:tcPr>
            <w:tcW w:w="0" w:type="auto"/>
          </w:tcPr>
          <w:p w14:paraId="1EF6EF83"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13</w:t>
            </w:r>
          </w:p>
        </w:tc>
        <w:tc>
          <w:tcPr>
            <w:tcW w:w="0" w:type="auto"/>
          </w:tcPr>
          <w:p w14:paraId="024F27C5"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0.525</w:t>
            </w:r>
          </w:p>
        </w:tc>
        <w:tc>
          <w:tcPr>
            <w:tcW w:w="0" w:type="auto"/>
          </w:tcPr>
          <w:p w14:paraId="31B5665E"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0.668</w:t>
            </w:r>
          </w:p>
        </w:tc>
        <w:tc>
          <w:tcPr>
            <w:tcW w:w="0" w:type="auto"/>
          </w:tcPr>
          <w:p w14:paraId="1724E7AA"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+0.142</w:t>
            </w:r>
          </w:p>
        </w:tc>
        <w:tc>
          <w:tcPr>
            <w:tcW w:w="0" w:type="auto"/>
          </w:tcPr>
          <w:p w14:paraId="7DD8221F"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100% (13/13)</w:t>
            </w:r>
          </w:p>
        </w:tc>
        <w:tc>
          <w:tcPr>
            <w:tcW w:w="0" w:type="auto"/>
          </w:tcPr>
          <w:p w14:paraId="67A1F665"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1.000</w:t>
            </w:r>
          </w:p>
        </w:tc>
        <w:tc>
          <w:tcPr>
            <w:tcW w:w="0" w:type="auto"/>
          </w:tcPr>
          <w:p w14:paraId="4B7679B3"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2373</w:t>
            </w:r>
          </w:p>
        </w:tc>
      </w:tr>
    </w:tbl>
    <w:p w14:paraId="2EF29878" w14:textId="77777777" w:rsidR="00CF6745" w:rsidRPr="00966DFD" w:rsidRDefault="00CF6745" w:rsidP="00CF6745">
      <w:pPr>
        <w:pStyle w:val="BodyText"/>
        <w:rPr>
          <w:rFonts w:ascii="Times New Roman" w:hAnsi="Times New Roman" w:cs="Times New Roman"/>
          <w:lang w:val="es-MX"/>
        </w:rPr>
      </w:pPr>
      <w:r w:rsidRPr="00966DFD">
        <w:rPr>
          <w:rFonts w:ascii="Times New Roman" w:hAnsi="Times New Roman" w:cs="Times New Roman"/>
          <w:lang w:val="es-MX"/>
        </w:rPr>
        <w:t>Fuente: Elaboración propia.</w:t>
      </w:r>
    </w:p>
    <w:p w14:paraId="2BCFF9F4" w14:textId="77777777" w:rsidR="00CF6745" w:rsidRPr="00966DFD" w:rsidRDefault="00CF6745" w:rsidP="00CF6745">
      <w:pPr>
        <w:pStyle w:val="BodyText"/>
        <w:rPr>
          <w:rFonts w:ascii="Times New Roman" w:hAnsi="Times New Roman" w:cs="Times New Roman"/>
          <w:lang w:val="es-MX"/>
        </w:rPr>
      </w:pPr>
      <w:r w:rsidRPr="00966DFD">
        <w:rPr>
          <w:rFonts w:ascii="Times New Roman" w:hAnsi="Times New Roman" w:cs="Times New Roman"/>
          <w:lang w:val="es-MX"/>
        </w:rPr>
        <w:t>En conjunto, la convergencia MCMC resulta válida en las 16 combinaciones de era y variable objetivo, con valores de R-</w:t>
      </w:r>
      <w:proofErr w:type="spellStart"/>
      <w:r w:rsidRPr="00966DFD">
        <w:rPr>
          <w:rFonts w:ascii="Times New Roman" w:hAnsi="Times New Roman" w:cs="Times New Roman"/>
          <w:lang w:val="es-MX"/>
        </w:rPr>
        <w:t>hat</w:t>
      </w:r>
      <w:proofErr w:type="spellEnd"/>
      <w:r w:rsidRPr="00966DFD">
        <w:rPr>
          <w:rFonts w:ascii="Times New Roman" w:hAnsi="Times New Roman" w:cs="Times New Roman"/>
          <w:lang w:val="es-MX"/>
        </w:rPr>
        <w:t xml:space="preserve"> de 1.000 (por debajo del umbral de 1.05) y un ESS mínimo de 2,349, muy por encima del mínimo recomendado de 400. Esto respalda la fiabilidad de las estimaciones posteriores reportadas en ambas tablas.</w:t>
      </w:r>
    </w:p>
    <w:p w14:paraId="24A6B3A3" w14:textId="68F8B2A2" w:rsidR="009F1C00" w:rsidRPr="00966DFD" w:rsidRDefault="004140B1">
      <w:pPr>
        <w:pStyle w:val="Heading3"/>
        <w:rPr>
          <w:rFonts w:ascii="Times New Roman" w:hAnsi="Times New Roman" w:cs="Times New Roman"/>
          <w:lang w:val="es-MX"/>
        </w:rPr>
      </w:pPr>
      <w:bookmarkStart w:id="12" w:name="perspectiva-analítica-que-aporta-1"/>
      <w:bookmarkEnd w:id="11"/>
      <w:r w:rsidRPr="00966DFD">
        <w:rPr>
          <w:rFonts w:ascii="Times New Roman" w:hAnsi="Times New Roman" w:cs="Times New Roman"/>
          <w:lang w:val="es-MX"/>
        </w:rPr>
        <w:t>2.3 Perspectiva analítica que aporta</w:t>
      </w:r>
    </w:p>
    <w:p w14:paraId="2935EBCE" w14:textId="6F63C2FA" w:rsidR="008761F9" w:rsidRPr="00966DFD" w:rsidRDefault="008761F9" w:rsidP="008761F9">
      <w:pPr>
        <w:rPr>
          <w:rFonts w:ascii="Times New Roman" w:hAnsi="Times New Roman" w:cs="Times New Roman"/>
          <w:lang w:val="es-MX"/>
        </w:rPr>
      </w:pPr>
      <w:r w:rsidRPr="00966DFD">
        <w:rPr>
          <w:rFonts w:ascii="Times New Roman" w:hAnsi="Times New Roman" w:cs="Times New Roman"/>
          <w:lang w:val="es-MX"/>
        </w:rPr>
        <w:t xml:space="preserve">Este enfoque permite matizar y enriquecer los hallazgos de la metodología frecuentista en varios sentidos. En primer lugar, es importante precisar que el AUC bayesiano evalúa ajuste </w:t>
      </w:r>
      <w:proofErr w:type="spellStart"/>
      <w:r w:rsidRPr="00966DFD">
        <w:rPr>
          <w:rFonts w:ascii="Times New Roman" w:hAnsi="Times New Roman" w:cs="Times New Roman"/>
          <w:lang w:val="es-MX"/>
        </w:rPr>
        <w:t>in-sample</w:t>
      </w:r>
      <w:proofErr w:type="spellEnd"/>
      <w:r w:rsidRPr="00966DFD">
        <w:rPr>
          <w:rFonts w:ascii="Times New Roman" w:hAnsi="Times New Roman" w:cs="Times New Roman"/>
          <w:lang w:val="es-MX"/>
        </w:rPr>
        <w:t xml:space="preserve"> sobre la media posterior y no generalización </w:t>
      </w:r>
      <w:proofErr w:type="spellStart"/>
      <w:r w:rsidRPr="00966DFD">
        <w:rPr>
          <w:rFonts w:ascii="Times New Roman" w:hAnsi="Times New Roman" w:cs="Times New Roman"/>
          <w:lang w:val="es-MX"/>
        </w:rPr>
        <w:t>out-of-fold</w:t>
      </w:r>
      <w:proofErr w:type="spellEnd"/>
      <w:r w:rsidRPr="00966DFD">
        <w:rPr>
          <w:rFonts w:ascii="Times New Roman" w:hAnsi="Times New Roman" w:cs="Times New Roman"/>
          <w:lang w:val="es-MX"/>
        </w:rPr>
        <w:t xml:space="preserve"> como el frecuentista; por esta razón es sistemáticamente más alto y no debe interpretarse como evidencia de que el modelo bayesiano predice mejo</w:t>
      </w:r>
      <w:r w:rsidRPr="00966DFD">
        <w:rPr>
          <w:rFonts w:ascii="Times New Roman" w:hAnsi="Times New Roman" w:cs="Times New Roman"/>
          <w:lang w:val="es-MX"/>
        </w:rPr>
        <w:t>r</w:t>
      </w:r>
      <w:r w:rsidRPr="00966DFD">
        <w:rPr>
          <w:rFonts w:ascii="Times New Roman" w:hAnsi="Times New Roman" w:cs="Times New Roman"/>
          <w:lang w:val="es-MX"/>
        </w:rPr>
        <w:t>.</w:t>
      </w:r>
    </w:p>
    <w:p w14:paraId="08F104F5" w14:textId="6FE2751F" w:rsidR="008761F9" w:rsidRPr="00966DFD" w:rsidRDefault="008761F9" w:rsidP="008761F9">
      <w:pPr>
        <w:rPr>
          <w:rFonts w:ascii="Times New Roman" w:hAnsi="Times New Roman" w:cs="Times New Roman"/>
          <w:lang w:val="es-MX"/>
        </w:rPr>
      </w:pPr>
      <w:r w:rsidRPr="00966DFD">
        <w:rPr>
          <w:rFonts w:ascii="Times New Roman" w:hAnsi="Times New Roman" w:cs="Times New Roman"/>
          <w:lang w:val="es-MX"/>
        </w:rPr>
        <w:t>El aporte de esta metodología no está tanto en superar a la regresión frecuentista como en darle profundidad</w:t>
      </w:r>
      <w:r w:rsidRPr="00966DFD">
        <w:rPr>
          <w:rFonts w:ascii="Times New Roman" w:hAnsi="Times New Roman" w:cs="Times New Roman"/>
          <w:lang w:val="es-MX"/>
        </w:rPr>
        <w:t>. A</w:t>
      </w:r>
      <w:r w:rsidRPr="00966DFD">
        <w:rPr>
          <w:rFonts w:ascii="Times New Roman" w:hAnsi="Times New Roman" w:cs="Times New Roman"/>
          <w:lang w:val="es-MX"/>
        </w:rPr>
        <w:t>l distribuir la incertidumbre entre coeficientes en lugar de forzar ceros duros, el modelo bayesiano deja ver qué señales realmente resisten el cambio de paradigma y cuáles eran más frágiles de lo que parecían. Esa misma lente confirma</w:t>
      </w:r>
      <w:r w:rsidRPr="00966DFD">
        <w:rPr>
          <w:rFonts w:ascii="Times New Roman" w:hAnsi="Times New Roman" w:cs="Times New Roman"/>
          <w:lang w:val="es-MX"/>
        </w:rPr>
        <w:t xml:space="preserve"> lo </w:t>
      </w:r>
      <w:r w:rsidRPr="00966DFD">
        <w:rPr>
          <w:rFonts w:ascii="Times New Roman" w:hAnsi="Times New Roman" w:cs="Times New Roman"/>
          <w:lang w:val="es-MX"/>
        </w:rPr>
        <w:t>que</w:t>
      </w:r>
      <w:r w:rsidRPr="00966DFD">
        <w:rPr>
          <w:rFonts w:ascii="Times New Roman" w:hAnsi="Times New Roman" w:cs="Times New Roman"/>
          <w:lang w:val="es-MX"/>
        </w:rPr>
        <w:t xml:space="preserve"> sugirió</w:t>
      </w:r>
      <w:r w:rsidRPr="00966DFD">
        <w:rPr>
          <w:rFonts w:ascii="Times New Roman" w:hAnsi="Times New Roman" w:cs="Times New Roman"/>
          <w:lang w:val="es-MX"/>
        </w:rPr>
        <w:t xml:space="preserve"> el análisis SHAP</w:t>
      </w:r>
      <w:r w:rsidRPr="00966DFD">
        <w:rPr>
          <w:rFonts w:ascii="Times New Roman" w:hAnsi="Times New Roman" w:cs="Times New Roman"/>
          <w:lang w:val="es-MX"/>
        </w:rPr>
        <w:t>. A saber,</w:t>
      </w:r>
      <w:r w:rsidRPr="00966DFD">
        <w:rPr>
          <w:rFonts w:ascii="Times New Roman" w:hAnsi="Times New Roman" w:cs="Times New Roman"/>
          <w:lang w:val="es-MX"/>
        </w:rPr>
        <w:t xml:space="preserve"> que el peso de la experiencia burocrática priista por encima de la trayectoria legislativa pura no es un artefacto de un solo método, sino un patrón que sobrevive al cruzar dos enfoques distintos. Al mismo tiempo, el ejercicio ayuda a poner en su lugar una intuición contraria</w:t>
      </w:r>
      <w:r w:rsidRPr="00966DFD">
        <w:rPr>
          <w:rFonts w:ascii="Times New Roman" w:hAnsi="Times New Roman" w:cs="Times New Roman"/>
          <w:lang w:val="es-MX"/>
        </w:rPr>
        <w:t>. Esto es, que</w:t>
      </w:r>
      <w:r w:rsidRPr="00966DFD">
        <w:rPr>
          <w:rFonts w:ascii="Times New Roman" w:hAnsi="Times New Roman" w:cs="Times New Roman"/>
          <w:lang w:val="es-MX"/>
        </w:rPr>
        <w:t xml:space="preserve"> la opacidad de las comisiones lastre no es una limitación del estimador lineal, sino un </w:t>
      </w:r>
      <w:r w:rsidRPr="00966DFD">
        <w:rPr>
          <w:rFonts w:ascii="Times New Roman" w:hAnsi="Times New Roman" w:cs="Times New Roman"/>
          <w:lang w:val="es-MX"/>
        </w:rPr>
        <w:lastRenderedPageBreak/>
        <w:t>reflejo de que ahí simplemente no hay mucho patrón que encontrar, algo en lo que ambos paradigmas terminan coincidiendo. La única nota de cautela aparece en la era más reciente, donde el modelo bayesiano parece capturar más señal que su contraparte frecuentista, aunque ese salto probablemente tenga más de ajuste a los propios datos de entrenamiento que de una mejora real en la capacidad de generalizar, algo que conviene no perder de vista.</w:t>
      </w:r>
    </w:p>
    <w:p w14:paraId="70D7B6F2" w14:textId="35D94C72" w:rsidR="008761F9" w:rsidRPr="00966DFD" w:rsidRDefault="008761F9" w:rsidP="008761F9">
      <w:pPr>
        <w:rPr>
          <w:rFonts w:ascii="Times New Roman" w:hAnsi="Times New Roman" w:cs="Times New Roman"/>
          <w:lang w:val="es-MX"/>
        </w:rPr>
      </w:pPr>
      <w:r w:rsidRPr="00966DFD">
        <w:rPr>
          <w:rFonts w:ascii="Times New Roman" w:hAnsi="Times New Roman" w:cs="Times New Roman"/>
          <w:lang w:val="es-MX"/>
        </w:rPr>
        <w:t>Finalmente, la concordancia de dirección del 100% observada en las 16 combinaciones constituye en sí misma un hallazgo relevante</w:t>
      </w:r>
      <w:r w:rsidRPr="00966DFD">
        <w:rPr>
          <w:rFonts w:ascii="Times New Roman" w:hAnsi="Times New Roman" w:cs="Times New Roman"/>
          <w:lang w:val="es-MX"/>
        </w:rPr>
        <w:t>. C</w:t>
      </w:r>
      <w:r w:rsidRPr="00966DFD">
        <w:rPr>
          <w:rFonts w:ascii="Times New Roman" w:hAnsi="Times New Roman" w:cs="Times New Roman"/>
          <w:lang w:val="es-MX"/>
        </w:rPr>
        <w:t>onfirma que el ranking cualitativo de las variables es estable con independencia del paradigma de inferencia elegido.</w:t>
      </w:r>
    </w:p>
    <w:p w14:paraId="46A04729" w14:textId="27E6D6A3" w:rsidR="009F1C00" w:rsidRPr="00966DFD" w:rsidRDefault="004140B1">
      <w:pPr>
        <w:pStyle w:val="Heading2"/>
        <w:rPr>
          <w:rFonts w:ascii="Times New Roman" w:hAnsi="Times New Roman" w:cs="Times New Roman"/>
          <w:sz w:val="24"/>
          <w:szCs w:val="24"/>
          <w:lang w:val="es-MX"/>
        </w:rPr>
      </w:pPr>
      <w:bookmarkStart w:id="13" w:name="X15b648f7d8b55f712c4738d53b2dec6f6fb136e"/>
      <w:bookmarkEnd w:id="9"/>
      <w:bookmarkEnd w:id="12"/>
      <w:r w:rsidRPr="00966DFD">
        <w:rPr>
          <w:rFonts w:ascii="Times New Roman" w:hAnsi="Times New Roman" w:cs="Times New Roman"/>
          <w:sz w:val="24"/>
          <w:szCs w:val="24"/>
          <w:lang w:val="es-MX"/>
        </w:rPr>
        <w:t>3. Aprendizaje Profundo Multitarea (</w:t>
      </w:r>
      <w:proofErr w:type="spellStart"/>
      <w:r w:rsidRPr="00966DFD">
        <w:rPr>
          <w:rFonts w:ascii="Times New Roman" w:hAnsi="Times New Roman" w:cs="Times New Roman"/>
          <w:sz w:val="24"/>
          <w:szCs w:val="24"/>
          <w:lang w:val="es-MX"/>
        </w:rPr>
        <w:t>PyTorch</w:t>
      </w:r>
      <w:proofErr w:type="spellEnd"/>
      <w:r w:rsidRPr="00966DFD">
        <w:rPr>
          <w:rFonts w:ascii="Times New Roman" w:hAnsi="Times New Roman" w:cs="Times New Roman"/>
          <w:sz w:val="24"/>
          <w:szCs w:val="24"/>
          <w:lang w:val="es-MX"/>
        </w:rPr>
        <w:t xml:space="preserve"> MTL)</w:t>
      </w:r>
    </w:p>
    <w:p w14:paraId="2B08FE30" w14:textId="0B2F990D" w:rsidR="00966DFD" w:rsidRPr="00966DFD" w:rsidRDefault="00966DFD" w:rsidP="00966DFD">
      <w:pPr>
        <w:rPr>
          <w:rFonts w:ascii="Times New Roman" w:hAnsi="Times New Roman" w:cs="Times New Roman"/>
          <w:lang w:val="es-MX"/>
        </w:rPr>
      </w:pPr>
      <w:bookmarkStart w:id="14" w:name="diseño-2"/>
      <w:r w:rsidRPr="00966DFD">
        <w:rPr>
          <w:rFonts w:ascii="Times New Roman" w:hAnsi="Times New Roman" w:cs="Times New Roman"/>
          <w:lang w:val="es-MX"/>
        </w:rPr>
        <w:t>El aprendizaje profundo multitarea (Multi-</w:t>
      </w:r>
      <w:proofErr w:type="spellStart"/>
      <w:r w:rsidRPr="00966DFD">
        <w:rPr>
          <w:rFonts w:ascii="Times New Roman" w:hAnsi="Times New Roman" w:cs="Times New Roman"/>
          <w:lang w:val="es-MX"/>
        </w:rPr>
        <w:t>Task</w:t>
      </w:r>
      <w:proofErr w:type="spellEnd"/>
      <w:r w:rsidRPr="00966DFD">
        <w:rPr>
          <w:rFonts w:ascii="Times New Roman" w:hAnsi="Times New Roman" w:cs="Times New Roman"/>
          <w:lang w:val="es-MX"/>
        </w:rPr>
        <w:t xml:space="preserve"> </w:t>
      </w:r>
      <w:proofErr w:type="spellStart"/>
      <w:r w:rsidRPr="00966DFD">
        <w:rPr>
          <w:rFonts w:ascii="Times New Roman" w:hAnsi="Times New Roman" w:cs="Times New Roman"/>
          <w:lang w:val="es-MX"/>
        </w:rPr>
        <w:t>Learning</w:t>
      </w:r>
      <w:proofErr w:type="spellEnd"/>
      <w:r w:rsidRPr="00966DFD">
        <w:rPr>
          <w:rFonts w:ascii="Times New Roman" w:hAnsi="Times New Roman" w:cs="Times New Roman"/>
          <w:lang w:val="es-MX"/>
        </w:rPr>
        <w:t xml:space="preserve">, MTL) es un enfoque de modelado en el que una misma red neuronal aprende a resolver varias tareas de predicción de forma simultánea, compartiendo una parte de su arquitectura </w:t>
      </w:r>
      <w:r w:rsidRPr="00966DFD">
        <w:rPr>
          <w:rFonts w:ascii="Times New Roman" w:hAnsi="Times New Roman" w:cs="Times New Roman"/>
          <w:lang w:val="es-MX"/>
        </w:rPr>
        <w:t>(</w:t>
      </w:r>
      <w:r w:rsidRPr="00966DFD">
        <w:rPr>
          <w:rFonts w:ascii="Times New Roman" w:hAnsi="Times New Roman" w:cs="Times New Roman"/>
          <w:lang w:val="es-MX"/>
        </w:rPr>
        <w:t xml:space="preserve">típicamente las capas iniciales, conocidas como </w:t>
      </w:r>
      <w:proofErr w:type="spellStart"/>
      <w:r w:rsidRPr="00966DFD">
        <w:rPr>
          <w:rFonts w:ascii="Times New Roman" w:hAnsi="Times New Roman" w:cs="Times New Roman"/>
          <w:lang w:val="es-MX"/>
        </w:rPr>
        <w:t>trunk</w:t>
      </w:r>
      <w:proofErr w:type="spellEnd"/>
      <w:r w:rsidRPr="00966DFD">
        <w:rPr>
          <w:rFonts w:ascii="Times New Roman" w:hAnsi="Times New Roman" w:cs="Times New Roman"/>
          <w:lang w:val="es-MX"/>
        </w:rPr>
        <w:t xml:space="preserve"> o tronco compartido</w:t>
      </w:r>
      <w:r w:rsidRPr="00966DFD">
        <w:rPr>
          <w:rFonts w:ascii="Times New Roman" w:hAnsi="Times New Roman" w:cs="Times New Roman"/>
          <w:lang w:val="es-MX"/>
        </w:rPr>
        <w:t>)</w:t>
      </w:r>
      <w:r w:rsidRPr="00966DFD">
        <w:rPr>
          <w:rFonts w:ascii="Times New Roman" w:hAnsi="Times New Roman" w:cs="Times New Roman"/>
          <w:lang w:val="es-MX"/>
        </w:rPr>
        <w:t xml:space="preserve"> mientras destina capas o cabezas específicas a cada tarea individual. La lógica es que, si las tareas están relacionadas entre sí, el modelo puede aprender una representación interna común que capture patrones útiles para todas ellas, lo que en principio favorece una mejor generalización</w:t>
      </w:r>
      <w:r>
        <w:rPr>
          <w:rFonts w:ascii="Times New Roman" w:hAnsi="Times New Roman" w:cs="Times New Roman"/>
          <w:lang w:val="es-MX"/>
        </w:rPr>
        <w:t xml:space="preserve"> cuando los resultados dependen de patrones codependientes</w:t>
      </w:r>
      <w:r w:rsidRPr="00966DFD">
        <w:rPr>
          <w:rFonts w:ascii="Times New Roman" w:hAnsi="Times New Roman" w:cs="Times New Roman"/>
          <w:lang w:val="es-MX"/>
        </w:rPr>
        <w:t>. En el contexto de este trabajo, este enfoque resulta particularmente pertinente porque permite poner a prueba si la asignación de comisiones comparte información subyacente que un modelo conjunto pueda explotar, o si, por el contrario, se trata de mecanismos de reclutamiento suficientemente independientes como para que el aprendizaje compartido no aporte una ventaja sustantiva sobre el modelado por separado.</w:t>
      </w:r>
    </w:p>
    <w:p w14:paraId="0DD6C7D4" w14:textId="6F084341" w:rsidR="009F1C00" w:rsidRPr="00966DFD" w:rsidRDefault="004140B1">
      <w:pPr>
        <w:pStyle w:val="Heading3"/>
        <w:rPr>
          <w:rFonts w:ascii="Times New Roman" w:hAnsi="Times New Roman" w:cs="Times New Roman"/>
          <w:lang w:val="es-MX"/>
        </w:rPr>
      </w:pPr>
      <w:r w:rsidRPr="00966DFD">
        <w:rPr>
          <w:rFonts w:ascii="Times New Roman" w:hAnsi="Times New Roman" w:cs="Times New Roman"/>
          <w:lang w:val="es-MX"/>
        </w:rPr>
        <w:t>3.1 Diseño</w:t>
      </w:r>
    </w:p>
    <w:p w14:paraId="523AF448" w14:textId="009F6CF5" w:rsidR="00966DFD" w:rsidRPr="00966DFD" w:rsidRDefault="00966DFD" w:rsidP="00966DFD">
      <w:pPr>
        <w:pStyle w:val="BodyText"/>
        <w:rPr>
          <w:rFonts w:ascii="Times New Roman" w:hAnsi="Times New Roman" w:cs="Times New Roman"/>
          <w:lang w:val="es-MX"/>
        </w:rPr>
      </w:pPr>
      <w:r w:rsidRPr="00966DFD">
        <w:rPr>
          <w:rFonts w:ascii="Times New Roman" w:hAnsi="Times New Roman" w:cs="Times New Roman"/>
          <w:lang w:val="es-MX"/>
        </w:rPr>
        <w:t>En el caso del diseño empleado en la metodología de aprendizaje profundo multitarea se implementó una red neuronal con una estructura de tres capas (58 → 128 → 64 unidades), que puede entenderse como una secuencia de transformaciones sucesivas de las 58 variables originales en representaciones intermedias cada vez más abstractas, antes de llegar a las predicciones finales. Esta parte de la red es "compartida" porque procesa la información de entrada de manera común para las tres tareas antes de dividirse. La red incluye tres mecanismos técnicos que ayudan a estabilizar el entrenamiento y evitar el sobreajuste (que el modelo memorice los datos de entrenamiento en lugar de aprender patrones)</w:t>
      </w:r>
      <w:r w:rsidR="004F0D26">
        <w:rPr>
          <w:rFonts w:ascii="Times New Roman" w:hAnsi="Times New Roman" w:cs="Times New Roman"/>
          <w:lang w:val="es-MX"/>
        </w:rPr>
        <w:t xml:space="preserve">. Primero, </w:t>
      </w:r>
      <w:r w:rsidRPr="00966DFD">
        <w:rPr>
          <w:rFonts w:ascii="Times New Roman" w:hAnsi="Times New Roman" w:cs="Times New Roman"/>
          <w:lang w:val="es-MX"/>
        </w:rPr>
        <w:t>una función de activación (GELU) que introduce no linealidad en el modelo</w:t>
      </w:r>
      <w:r w:rsidR="004F0D26">
        <w:rPr>
          <w:rFonts w:ascii="Times New Roman" w:hAnsi="Times New Roman" w:cs="Times New Roman"/>
          <w:lang w:val="es-MX"/>
        </w:rPr>
        <w:t xml:space="preserve">. Segundo, </w:t>
      </w:r>
      <w:r w:rsidRPr="00966DFD">
        <w:rPr>
          <w:rFonts w:ascii="Times New Roman" w:hAnsi="Times New Roman" w:cs="Times New Roman"/>
          <w:lang w:val="es-MX"/>
        </w:rPr>
        <w:t>una técnica de normalización por lotes (</w:t>
      </w:r>
      <w:proofErr w:type="spellStart"/>
      <w:r w:rsidRPr="00966DFD">
        <w:rPr>
          <w:rFonts w:ascii="Times New Roman" w:hAnsi="Times New Roman" w:cs="Times New Roman"/>
          <w:lang w:val="es-MX"/>
        </w:rPr>
        <w:t>BatchNorm</w:t>
      </w:r>
      <w:proofErr w:type="spellEnd"/>
      <w:r w:rsidRPr="00966DFD">
        <w:rPr>
          <w:rFonts w:ascii="Times New Roman" w:hAnsi="Times New Roman" w:cs="Times New Roman"/>
          <w:lang w:val="es-MX"/>
        </w:rPr>
        <w:t>) que mantiene estable la escala de los valores internos durante el entrenamiento</w:t>
      </w:r>
      <w:r w:rsidR="004F0D26">
        <w:rPr>
          <w:rFonts w:ascii="Times New Roman" w:hAnsi="Times New Roman" w:cs="Times New Roman"/>
          <w:lang w:val="es-MX"/>
        </w:rPr>
        <w:t>. Tercero</w:t>
      </w:r>
      <w:r w:rsidRPr="00966DFD">
        <w:rPr>
          <w:rFonts w:ascii="Times New Roman" w:hAnsi="Times New Roman" w:cs="Times New Roman"/>
          <w:lang w:val="es-MX"/>
        </w:rPr>
        <w:t>, y una técnica de apagado aleatorio de neuronas (</w:t>
      </w:r>
      <w:proofErr w:type="spellStart"/>
      <w:r w:rsidRPr="00966DFD">
        <w:rPr>
          <w:rFonts w:ascii="Times New Roman" w:hAnsi="Times New Roman" w:cs="Times New Roman"/>
          <w:lang w:val="es-MX"/>
        </w:rPr>
        <w:t>Dropout</w:t>
      </w:r>
      <w:proofErr w:type="spellEnd"/>
      <w:r w:rsidRPr="00966DFD">
        <w:rPr>
          <w:rFonts w:ascii="Times New Roman" w:hAnsi="Times New Roman" w:cs="Times New Roman"/>
          <w:lang w:val="es-MX"/>
        </w:rPr>
        <w:t>, con una tasa de 0.3) que fuerza al modelo a no depender excesivamente de unidades individuales. En conjunto, esta arquitectura contiene 16,387 parámetros ajustables.</w:t>
      </w:r>
    </w:p>
    <w:p w14:paraId="3ABA4DC4" w14:textId="67743583" w:rsidR="00966DFD" w:rsidRPr="00966DFD" w:rsidRDefault="00966DFD" w:rsidP="00966DFD">
      <w:pPr>
        <w:pStyle w:val="BodyText"/>
        <w:rPr>
          <w:rFonts w:ascii="Times New Roman" w:hAnsi="Times New Roman" w:cs="Times New Roman"/>
          <w:lang w:val="es-MX"/>
        </w:rPr>
      </w:pPr>
      <w:r w:rsidRPr="00966DFD">
        <w:rPr>
          <w:rFonts w:ascii="Times New Roman" w:hAnsi="Times New Roman" w:cs="Times New Roman"/>
          <w:lang w:val="es-MX"/>
        </w:rPr>
        <w:t>A partir de esta parte común, la red se divide en tres salidas o "cabezas", una por cada variable objetivo. Las dos primeras corresponden a las variables binarias (asignación de comisión nodal y de comisión lastre) y producen una puntuación que, tras una transformación estándar, se interpreta como probabilidad de asignación</w:t>
      </w:r>
      <w:r w:rsidR="004F0D26">
        <w:rPr>
          <w:rFonts w:ascii="Times New Roman" w:hAnsi="Times New Roman" w:cs="Times New Roman"/>
          <w:lang w:val="es-MX"/>
        </w:rPr>
        <w:t>. E</w:t>
      </w:r>
      <w:r w:rsidRPr="00966DFD">
        <w:rPr>
          <w:rFonts w:ascii="Times New Roman" w:hAnsi="Times New Roman" w:cs="Times New Roman"/>
          <w:lang w:val="es-MX"/>
        </w:rPr>
        <w:t>l criterio utilizado para ajustar estos dos componentes (</w:t>
      </w:r>
      <w:proofErr w:type="spellStart"/>
      <w:r w:rsidRPr="00966DFD">
        <w:rPr>
          <w:rFonts w:ascii="Times New Roman" w:hAnsi="Times New Roman" w:cs="Times New Roman"/>
          <w:lang w:val="es-MX"/>
        </w:rPr>
        <w:t>BCEWithLogitsLoss</w:t>
      </w:r>
      <w:proofErr w:type="spellEnd"/>
      <w:r w:rsidRPr="00966DFD">
        <w:rPr>
          <w:rFonts w:ascii="Times New Roman" w:hAnsi="Times New Roman" w:cs="Times New Roman"/>
          <w:lang w:val="es-MX"/>
        </w:rPr>
        <w:t>) es el análogo, en el contexto de redes neuronales, a la función de verosimilitud utilizada en una regresión logística. La tercera cabeza corresponde a la variable de conteo (número de comisiones temáticas) y utiliza una transformación (</w:t>
      </w:r>
      <w:proofErr w:type="spellStart"/>
      <w:r w:rsidRPr="00966DFD">
        <w:rPr>
          <w:rFonts w:ascii="Times New Roman" w:hAnsi="Times New Roman" w:cs="Times New Roman"/>
          <w:lang w:val="es-MX"/>
        </w:rPr>
        <w:t>Softplus</w:t>
      </w:r>
      <w:proofErr w:type="spellEnd"/>
      <w:r w:rsidRPr="00966DFD">
        <w:rPr>
          <w:rFonts w:ascii="Times New Roman" w:hAnsi="Times New Roman" w:cs="Times New Roman"/>
          <w:lang w:val="es-MX"/>
        </w:rPr>
        <w:t xml:space="preserve">) que </w:t>
      </w:r>
      <w:r w:rsidRPr="00966DFD">
        <w:rPr>
          <w:rFonts w:ascii="Times New Roman" w:hAnsi="Times New Roman" w:cs="Times New Roman"/>
          <w:lang w:val="es-MX"/>
        </w:rPr>
        <w:lastRenderedPageBreak/>
        <w:t>garantiza predicciones no negativas, ajustada mediante un criterio (</w:t>
      </w:r>
      <w:proofErr w:type="spellStart"/>
      <w:r w:rsidRPr="00966DFD">
        <w:rPr>
          <w:rFonts w:ascii="Times New Roman" w:hAnsi="Times New Roman" w:cs="Times New Roman"/>
          <w:lang w:val="es-MX"/>
        </w:rPr>
        <w:t>PoissonNLLLoss</w:t>
      </w:r>
      <w:proofErr w:type="spellEnd"/>
      <w:r w:rsidRPr="00966DFD">
        <w:rPr>
          <w:rFonts w:ascii="Times New Roman" w:hAnsi="Times New Roman" w:cs="Times New Roman"/>
          <w:lang w:val="es-MX"/>
        </w:rPr>
        <w:t>) equivalente al utilizado en un modelo de regresión Poisson.</w:t>
      </w:r>
    </w:p>
    <w:p w14:paraId="1846295A" w14:textId="77777777" w:rsidR="00966DFD" w:rsidRPr="00966DFD" w:rsidRDefault="00966DFD" w:rsidP="00966DFD">
      <w:pPr>
        <w:pStyle w:val="BodyText"/>
        <w:rPr>
          <w:rFonts w:ascii="Times New Roman" w:hAnsi="Times New Roman" w:cs="Times New Roman"/>
          <w:lang w:val="es-MX"/>
        </w:rPr>
      </w:pPr>
      <w:r w:rsidRPr="00966DFD">
        <w:rPr>
          <w:rFonts w:ascii="Times New Roman" w:hAnsi="Times New Roman" w:cs="Times New Roman"/>
          <w:lang w:val="es-MX"/>
        </w:rPr>
        <w:t>El entrenamiento del modelo se realizó mediante un algoritmo de optimización (</w:t>
      </w:r>
      <w:proofErr w:type="spellStart"/>
      <w:r w:rsidRPr="00966DFD">
        <w:rPr>
          <w:rFonts w:ascii="Times New Roman" w:hAnsi="Times New Roman" w:cs="Times New Roman"/>
          <w:lang w:val="es-MX"/>
        </w:rPr>
        <w:t>AdamW</w:t>
      </w:r>
      <w:proofErr w:type="spellEnd"/>
      <w:r w:rsidRPr="00966DFD">
        <w:rPr>
          <w:rFonts w:ascii="Times New Roman" w:hAnsi="Times New Roman" w:cs="Times New Roman"/>
          <w:lang w:val="es-MX"/>
        </w:rPr>
        <w:t>), que ajusta iterativamente los parámetros del modelo para minimizar el error de predicción, deteniendo el proceso automáticamente (</w:t>
      </w:r>
      <w:proofErr w:type="spellStart"/>
      <w:r w:rsidRPr="00966DFD">
        <w:rPr>
          <w:rFonts w:ascii="Times New Roman" w:hAnsi="Times New Roman" w:cs="Times New Roman"/>
          <w:lang w:val="es-MX"/>
        </w:rPr>
        <w:t>early</w:t>
      </w:r>
      <w:proofErr w:type="spellEnd"/>
      <w:r w:rsidRPr="00966DFD">
        <w:rPr>
          <w:rFonts w:ascii="Times New Roman" w:hAnsi="Times New Roman" w:cs="Times New Roman"/>
          <w:lang w:val="es-MX"/>
        </w:rPr>
        <w:t xml:space="preserve"> </w:t>
      </w:r>
      <w:proofErr w:type="spellStart"/>
      <w:r w:rsidRPr="00966DFD">
        <w:rPr>
          <w:rFonts w:ascii="Times New Roman" w:hAnsi="Times New Roman" w:cs="Times New Roman"/>
          <w:lang w:val="es-MX"/>
        </w:rPr>
        <w:t>stopping</w:t>
      </w:r>
      <w:proofErr w:type="spellEnd"/>
      <w:r w:rsidRPr="00966DFD">
        <w:rPr>
          <w:rFonts w:ascii="Times New Roman" w:hAnsi="Times New Roman" w:cs="Times New Roman"/>
          <w:lang w:val="es-MX"/>
        </w:rPr>
        <w:t>) si no se observa mejora durante 15 iteraciones consecutivas, con el fin de evitar el sobreajuste. Al igual que en las metodologías anteriores, se empleó validación cruzada de 5 pliegues por era, cuidando que cada partición mantuviera una proporción equilibrada de casos positivos tanto para la variable nodal como para la variable lastre de forma conjunta. A diferencia de las metodologías previas, la imputación de valores faltantes en la variable edad se realizó mediante un procedimiento de imputación múltiple basado en modelos predictivos (MICE), en lugar de sustituir por la mediana de cada legislatura. Esta diferencia en el tratamiento de datos faltantes debe tenerse presente al comparar los resultados entre metodologías, ya que introduce una fuente adicional de variación no atribuible únicamente al método de modelado.</w:t>
      </w:r>
    </w:p>
    <w:p w14:paraId="79A7C155" w14:textId="5CE5E774" w:rsidR="009F1C00" w:rsidRPr="00966DFD" w:rsidRDefault="00966DFD">
      <w:pPr>
        <w:pStyle w:val="BodyText"/>
        <w:rPr>
          <w:rFonts w:ascii="Times New Roman" w:hAnsi="Times New Roman" w:cs="Times New Roman"/>
          <w:lang w:val="es-MX"/>
        </w:rPr>
      </w:pPr>
      <w:r w:rsidRPr="00966DFD">
        <w:rPr>
          <w:rFonts w:ascii="Times New Roman" w:hAnsi="Times New Roman" w:cs="Times New Roman"/>
          <w:lang w:val="es-MX"/>
        </w:rPr>
        <w:t>La diferencia sustantiva de diseño respecto a las metodologías previas es que aquí un único modelo predice las tres variables objetivo de forma simultánea para las cuatro eras, en lugar de estimar un modelo independiente para cada variable. Esto permite explorar si existe información compartida entre las tres tareas que un modelo conjunto pueda aprovechar, en contraste con el supuesto implícito de independencia que subyace al modelado por separado.</w:t>
      </w:r>
    </w:p>
    <w:p w14:paraId="40085C60" w14:textId="77777777" w:rsidR="005519C5" w:rsidRPr="00966DFD" w:rsidRDefault="004140B1">
      <w:pPr>
        <w:pStyle w:val="Heading3"/>
        <w:rPr>
          <w:rFonts w:ascii="Times New Roman" w:hAnsi="Times New Roman" w:cs="Times New Roman"/>
          <w:lang w:val="es-MX"/>
        </w:rPr>
      </w:pPr>
      <w:bookmarkStart w:id="15" w:name="Xf7251771394a7b38ad4d8d11e053924466eaa10"/>
      <w:bookmarkEnd w:id="14"/>
      <w:r w:rsidRPr="00966DFD">
        <w:rPr>
          <w:rFonts w:ascii="Times New Roman" w:hAnsi="Times New Roman" w:cs="Times New Roman"/>
          <w:lang w:val="es-MX"/>
        </w:rPr>
        <w:t>3.2 Resultados</w:t>
      </w:r>
    </w:p>
    <w:p w14:paraId="78C92829" w14:textId="18DC1074" w:rsidR="004F0D26" w:rsidRPr="004F0D26" w:rsidRDefault="004F0D26" w:rsidP="005519C5">
      <w:pPr>
        <w:pStyle w:val="BodyText"/>
        <w:rPr>
          <w:rFonts w:ascii="Times New Roman" w:hAnsi="Times New Roman" w:cs="Times New Roman"/>
          <w:lang w:val="es-MX"/>
        </w:rPr>
      </w:pPr>
      <w:r w:rsidRPr="004F0D26">
        <w:rPr>
          <w:rFonts w:ascii="Times New Roman" w:hAnsi="Times New Roman" w:cs="Times New Roman"/>
          <w:lang w:val="es-MX"/>
        </w:rPr>
        <w:t xml:space="preserve">Los resultados obtenidos muestran un desempeño por era relativamente consistente con el observado en las metodologías frecuentista y bayesiana para las variables nodal y lastre, aunque con matices propios de la arquitectura multitarea. El AUC para comisiones nodales decrece de forma gradual a través de las eras (de 0.736 a 0.624), en línea con el patrón de debilitamiento de señal ya documentado en la metodología frecuentista, mientras que el AUC para comisiones lastre se mantiene en un rango bajo y relativamente estable (0.544 a 0.629), consistente con la naturaleza más débil y ruidosa de esta señal observada en los enfoques anteriores. El número de épocas hasta el </w:t>
      </w:r>
      <w:proofErr w:type="spellStart"/>
      <w:r w:rsidRPr="004F0D26">
        <w:rPr>
          <w:rFonts w:ascii="Times New Roman" w:hAnsi="Times New Roman" w:cs="Times New Roman"/>
          <w:lang w:val="es-MX"/>
        </w:rPr>
        <w:t>early</w:t>
      </w:r>
      <w:proofErr w:type="spellEnd"/>
      <w:r w:rsidRPr="004F0D26">
        <w:rPr>
          <w:rFonts w:ascii="Times New Roman" w:hAnsi="Times New Roman" w:cs="Times New Roman"/>
          <w:lang w:val="es-MX"/>
        </w:rPr>
        <w:t xml:space="preserve"> </w:t>
      </w:r>
      <w:proofErr w:type="spellStart"/>
      <w:r w:rsidRPr="004F0D26">
        <w:rPr>
          <w:rFonts w:ascii="Times New Roman" w:hAnsi="Times New Roman" w:cs="Times New Roman"/>
          <w:lang w:val="es-MX"/>
        </w:rPr>
        <w:t>stopping</w:t>
      </w:r>
      <w:proofErr w:type="spellEnd"/>
      <w:r w:rsidRPr="004F0D26">
        <w:rPr>
          <w:rFonts w:ascii="Times New Roman" w:hAnsi="Times New Roman" w:cs="Times New Roman"/>
          <w:lang w:val="es-MX"/>
        </w:rPr>
        <w:t xml:space="preserve"> aumenta de forma sostenida entre eras (de 22.8 a 32.0), lo que sugiere que el modelo requiere más iteraciones para estabilizarse conforme el tamaño muestral se reduce, posiblemente porque la señal de entrenamiento es más ruidosa y el optimizador tarda más en encontrar un mínimo estable.</w:t>
      </w:r>
    </w:p>
    <w:p w14:paraId="150CCBA3" w14:textId="0247DE31" w:rsidR="004F0D26" w:rsidRPr="004F0D26" w:rsidRDefault="004F0D26" w:rsidP="004F0D26">
      <w:pPr>
        <w:pStyle w:val="Caption"/>
        <w:keepNext/>
        <w:rPr>
          <w:lang w:val="es-MX"/>
        </w:rPr>
      </w:pPr>
      <w:r w:rsidRPr="004F0D26">
        <w:rPr>
          <w:lang w:val="es-MX"/>
        </w:rPr>
        <w:t xml:space="preserve">Tabla </w:t>
      </w:r>
      <w:r>
        <w:fldChar w:fldCharType="begin"/>
      </w:r>
      <w:r w:rsidRPr="004F0D26">
        <w:rPr>
          <w:lang w:val="es-MX"/>
        </w:rPr>
        <w:instrText xml:space="preserve"> SEQ Tabla \* ARABIC </w:instrText>
      </w:r>
      <w:r>
        <w:fldChar w:fldCharType="separate"/>
      </w:r>
      <w:r w:rsidRPr="004F0D26">
        <w:rPr>
          <w:noProof/>
          <w:lang w:val="es-MX"/>
        </w:rPr>
        <w:t>8</w:t>
      </w:r>
      <w:r>
        <w:fldChar w:fldCharType="end"/>
      </w:r>
      <w:r w:rsidRPr="004F0D26">
        <w:rPr>
          <w:lang w:val="es-MX"/>
        </w:rPr>
        <w:t>.  Resultados del modelo multitarea (MTL) por era (AUC y MAE, media ± DE, 5-fold CV)</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98"/>
        <w:gridCol w:w="1521"/>
        <w:gridCol w:w="1521"/>
        <w:gridCol w:w="1696"/>
        <w:gridCol w:w="2840"/>
      </w:tblGrid>
      <w:tr w:rsidR="009F1C00" w:rsidRPr="00966DFD" w14:paraId="6D472473" w14:textId="77777777" w:rsidTr="004F0D26">
        <w:trPr>
          <w:cnfStyle w:val="100000000000" w:firstRow="1" w:lastRow="0" w:firstColumn="0" w:lastColumn="0" w:oddVBand="0" w:evenVBand="0" w:oddHBand="0" w:evenHBand="0" w:firstRowFirstColumn="0" w:firstRowLastColumn="0" w:lastRowFirstColumn="0" w:lastRowLastColumn="0"/>
        </w:trPr>
        <w:tc>
          <w:tcPr>
            <w:tcW w:w="0" w:type="auto"/>
            <w:tcBorders>
              <w:bottom w:val="none" w:sz="0" w:space="0" w:color="auto"/>
            </w:tcBorders>
          </w:tcPr>
          <w:p w14:paraId="22AE092C"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Era</w:t>
            </w:r>
          </w:p>
        </w:tc>
        <w:tc>
          <w:tcPr>
            <w:tcW w:w="0" w:type="auto"/>
            <w:tcBorders>
              <w:bottom w:val="none" w:sz="0" w:space="0" w:color="auto"/>
            </w:tcBorders>
          </w:tcPr>
          <w:p w14:paraId="09A2B242"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AUC nodal</w:t>
            </w:r>
          </w:p>
        </w:tc>
        <w:tc>
          <w:tcPr>
            <w:tcW w:w="0" w:type="auto"/>
            <w:tcBorders>
              <w:bottom w:val="none" w:sz="0" w:space="0" w:color="auto"/>
            </w:tcBorders>
          </w:tcPr>
          <w:p w14:paraId="419D3637"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AUC lastre</w:t>
            </w:r>
          </w:p>
        </w:tc>
        <w:tc>
          <w:tcPr>
            <w:tcW w:w="0" w:type="auto"/>
            <w:tcBorders>
              <w:bottom w:val="none" w:sz="0" w:space="0" w:color="auto"/>
            </w:tcBorders>
          </w:tcPr>
          <w:p w14:paraId="4735A436"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MAE temáticas</w:t>
            </w:r>
          </w:p>
        </w:tc>
        <w:tc>
          <w:tcPr>
            <w:tcW w:w="0" w:type="auto"/>
            <w:tcBorders>
              <w:bottom w:val="none" w:sz="0" w:space="0" w:color="auto"/>
            </w:tcBorders>
          </w:tcPr>
          <w:p w14:paraId="6FE9895A"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 xml:space="preserve">Épocas hasta </w:t>
            </w:r>
            <w:proofErr w:type="spellStart"/>
            <w:r w:rsidRPr="00966DFD">
              <w:rPr>
                <w:rFonts w:ascii="Times New Roman" w:hAnsi="Times New Roman" w:cs="Times New Roman"/>
                <w:i/>
                <w:iCs/>
                <w:lang w:val="es-MX"/>
              </w:rPr>
              <w:t>early</w:t>
            </w:r>
            <w:proofErr w:type="spellEnd"/>
            <w:r w:rsidRPr="00966DFD">
              <w:rPr>
                <w:rFonts w:ascii="Times New Roman" w:hAnsi="Times New Roman" w:cs="Times New Roman"/>
                <w:i/>
                <w:iCs/>
                <w:lang w:val="es-MX"/>
              </w:rPr>
              <w:t xml:space="preserve"> </w:t>
            </w:r>
            <w:proofErr w:type="spellStart"/>
            <w:r w:rsidRPr="00966DFD">
              <w:rPr>
                <w:rFonts w:ascii="Times New Roman" w:hAnsi="Times New Roman" w:cs="Times New Roman"/>
                <w:i/>
                <w:iCs/>
                <w:lang w:val="es-MX"/>
              </w:rPr>
              <w:t>stopping</w:t>
            </w:r>
            <w:proofErr w:type="spellEnd"/>
          </w:p>
        </w:tc>
      </w:tr>
      <w:tr w:rsidR="009F1C00" w:rsidRPr="00966DFD" w14:paraId="6663B82F" w14:textId="77777777" w:rsidTr="004F0D26">
        <w:tc>
          <w:tcPr>
            <w:tcW w:w="0" w:type="auto"/>
          </w:tcPr>
          <w:p w14:paraId="5D4E3933"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ERA_1 PRI</w:t>
            </w:r>
          </w:p>
        </w:tc>
        <w:tc>
          <w:tcPr>
            <w:tcW w:w="0" w:type="auto"/>
          </w:tcPr>
          <w:p w14:paraId="1CF5493F"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b/>
                <w:bCs/>
                <w:lang w:val="es-MX"/>
              </w:rPr>
              <w:t>0.736 ± 0.025</w:t>
            </w:r>
          </w:p>
        </w:tc>
        <w:tc>
          <w:tcPr>
            <w:tcW w:w="0" w:type="auto"/>
          </w:tcPr>
          <w:p w14:paraId="0907C910"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0.595 ± 0.029</w:t>
            </w:r>
          </w:p>
        </w:tc>
        <w:tc>
          <w:tcPr>
            <w:tcW w:w="0" w:type="auto"/>
          </w:tcPr>
          <w:p w14:paraId="0AB90FC1"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b/>
                <w:bCs/>
                <w:lang w:val="es-MX"/>
              </w:rPr>
              <w:t>0.807 ± 0.030</w:t>
            </w:r>
          </w:p>
        </w:tc>
        <w:tc>
          <w:tcPr>
            <w:tcW w:w="0" w:type="auto"/>
          </w:tcPr>
          <w:p w14:paraId="789E27A4"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22.8</w:t>
            </w:r>
          </w:p>
        </w:tc>
      </w:tr>
      <w:tr w:rsidR="009F1C00" w:rsidRPr="00966DFD" w14:paraId="2DBF5F18" w14:textId="77777777" w:rsidTr="004F0D26">
        <w:tc>
          <w:tcPr>
            <w:tcW w:w="0" w:type="auto"/>
          </w:tcPr>
          <w:p w14:paraId="1A9DDBC9"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ERA_2 PAN</w:t>
            </w:r>
          </w:p>
        </w:tc>
        <w:tc>
          <w:tcPr>
            <w:tcW w:w="0" w:type="auto"/>
          </w:tcPr>
          <w:p w14:paraId="35057966"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0.716 ± 0.025</w:t>
            </w:r>
          </w:p>
        </w:tc>
        <w:tc>
          <w:tcPr>
            <w:tcW w:w="0" w:type="auto"/>
          </w:tcPr>
          <w:p w14:paraId="2E0F0D8E"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b/>
                <w:bCs/>
                <w:lang w:val="es-MX"/>
              </w:rPr>
              <w:t>0.629 ± 0.036</w:t>
            </w:r>
          </w:p>
        </w:tc>
        <w:tc>
          <w:tcPr>
            <w:tcW w:w="0" w:type="auto"/>
          </w:tcPr>
          <w:p w14:paraId="1287CFB7"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0.831 ± 0.019</w:t>
            </w:r>
          </w:p>
        </w:tc>
        <w:tc>
          <w:tcPr>
            <w:tcW w:w="0" w:type="auto"/>
          </w:tcPr>
          <w:p w14:paraId="7F384BC2"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27.4</w:t>
            </w:r>
          </w:p>
        </w:tc>
      </w:tr>
      <w:tr w:rsidR="009F1C00" w:rsidRPr="00966DFD" w14:paraId="3BDAAD97" w14:textId="77777777" w:rsidTr="004F0D26">
        <w:tc>
          <w:tcPr>
            <w:tcW w:w="0" w:type="auto"/>
          </w:tcPr>
          <w:p w14:paraId="21AFDAE3"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ERA_3 Transición</w:t>
            </w:r>
          </w:p>
        </w:tc>
        <w:tc>
          <w:tcPr>
            <w:tcW w:w="0" w:type="auto"/>
          </w:tcPr>
          <w:p w14:paraId="726CEEA9"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0.694 ± 0.023</w:t>
            </w:r>
          </w:p>
        </w:tc>
        <w:tc>
          <w:tcPr>
            <w:tcW w:w="0" w:type="auto"/>
          </w:tcPr>
          <w:p w14:paraId="580CAC13"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0.604 ± 0.038</w:t>
            </w:r>
          </w:p>
        </w:tc>
        <w:tc>
          <w:tcPr>
            <w:tcW w:w="0" w:type="auto"/>
          </w:tcPr>
          <w:p w14:paraId="79323748"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0.930 ± 0.046</w:t>
            </w:r>
          </w:p>
        </w:tc>
        <w:tc>
          <w:tcPr>
            <w:tcW w:w="0" w:type="auto"/>
          </w:tcPr>
          <w:p w14:paraId="167FB1F4"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29.2</w:t>
            </w:r>
          </w:p>
        </w:tc>
      </w:tr>
      <w:tr w:rsidR="009F1C00" w:rsidRPr="00966DFD" w14:paraId="1976CEDF" w14:textId="77777777" w:rsidTr="004F0D26">
        <w:tc>
          <w:tcPr>
            <w:tcW w:w="0" w:type="auto"/>
          </w:tcPr>
          <w:p w14:paraId="4F424C6D" w14:textId="77777777" w:rsidR="009F1C00" w:rsidRPr="00966DFD" w:rsidRDefault="00000000">
            <w:pPr>
              <w:pStyle w:val="Compact"/>
              <w:rPr>
                <w:rFonts w:ascii="Times New Roman" w:hAnsi="Times New Roman" w:cs="Times New Roman"/>
                <w:lang w:val="es-MX"/>
              </w:rPr>
            </w:pPr>
            <w:r w:rsidRPr="00966DFD">
              <w:rPr>
                <w:rFonts w:ascii="Times New Roman" w:hAnsi="Times New Roman" w:cs="Times New Roman"/>
                <w:lang w:val="es-MX"/>
              </w:rPr>
              <w:t>ERA_4 Morena</w:t>
            </w:r>
          </w:p>
        </w:tc>
        <w:tc>
          <w:tcPr>
            <w:tcW w:w="0" w:type="auto"/>
          </w:tcPr>
          <w:p w14:paraId="3D7AD1E2"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 xml:space="preserve">0.624 ± </w:t>
            </w:r>
            <w:r w:rsidRPr="00966DFD">
              <w:rPr>
                <w:rFonts w:ascii="Times New Roman" w:hAnsi="Times New Roman" w:cs="Times New Roman"/>
                <w:lang w:val="es-MX"/>
              </w:rPr>
              <w:lastRenderedPageBreak/>
              <w:t>0.096</w:t>
            </w:r>
          </w:p>
        </w:tc>
        <w:tc>
          <w:tcPr>
            <w:tcW w:w="0" w:type="auto"/>
          </w:tcPr>
          <w:p w14:paraId="2BD28E3D"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lastRenderedPageBreak/>
              <w:t xml:space="preserve">0.544 ± </w:t>
            </w:r>
            <w:r w:rsidRPr="00966DFD">
              <w:rPr>
                <w:rFonts w:ascii="Times New Roman" w:hAnsi="Times New Roman" w:cs="Times New Roman"/>
                <w:lang w:val="es-MX"/>
              </w:rPr>
              <w:lastRenderedPageBreak/>
              <w:t>0.051</w:t>
            </w:r>
          </w:p>
        </w:tc>
        <w:tc>
          <w:tcPr>
            <w:tcW w:w="0" w:type="auto"/>
          </w:tcPr>
          <w:p w14:paraId="47A78A69"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lastRenderedPageBreak/>
              <w:t>0.811 ± 0.049</w:t>
            </w:r>
          </w:p>
        </w:tc>
        <w:tc>
          <w:tcPr>
            <w:tcW w:w="0" w:type="auto"/>
          </w:tcPr>
          <w:p w14:paraId="0175A63B" w14:textId="77777777" w:rsidR="009F1C00" w:rsidRPr="00966DFD" w:rsidRDefault="00000000">
            <w:pPr>
              <w:pStyle w:val="Compact"/>
              <w:jc w:val="right"/>
              <w:rPr>
                <w:rFonts w:ascii="Times New Roman" w:hAnsi="Times New Roman" w:cs="Times New Roman"/>
                <w:lang w:val="es-MX"/>
              </w:rPr>
            </w:pPr>
            <w:r w:rsidRPr="00966DFD">
              <w:rPr>
                <w:rFonts w:ascii="Times New Roman" w:hAnsi="Times New Roman" w:cs="Times New Roman"/>
                <w:lang w:val="es-MX"/>
              </w:rPr>
              <w:t>32.0</w:t>
            </w:r>
          </w:p>
        </w:tc>
      </w:tr>
    </w:tbl>
    <w:p w14:paraId="3E2606DB" w14:textId="77777777" w:rsidR="004F0D26" w:rsidRPr="004F0D26" w:rsidRDefault="004F0D26" w:rsidP="004F0D26">
      <w:pPr>
        <w:pStyle w:val="CaptionedFigure"/>
        <w:rPr>
          <w:rFonts w:ascii="Times New Roman" w:hAnsi="Times New Roman" w:cs="Times New Roman"/>
          <w:lang w:val="es-MX"/>
        </w:rPr>
      </w:pPr>
      <w:r w:rsidRPr="004F0D26">
        <w:rPr>
          <w:rFonts w:ascii="Times New Roman" w:hAnsi="Times New Roman" w:cs="Times New Roman"/>
          <w:lang w:val="es-MX"/>
        </w:rPr>
        <w:t>Fuente: Elaboración propia.</w:t>
      </w:r>
    </w:p>
    <w:p w14:paraId="53E1D9EC" w14:textId="77777777" w:rsidR="004F0D26" w:rsidRPr="004F0D26" w:rsidRDefault="004F0D26" w:rsidP="004F0D26">
      <w:pPr>
        <w:pStyle w:val="CaptionedFigure"/>
        <w:rPr>
          <w:rFonts w:ascii="Times New Roman" w:hAnsi="Times New Roman" w:cs="Times New Roman"/>
          <w:lang w:val="es-MX"/>
        </w:rPr>
      </w:pPr>
      <w:r w:rsidRPr="004F0D26">
        <w:rPr>
          <w:rFonts w:ascii="Times New Roman" w:hAnsi="Times New Roman" w:cs="Times New Roman"/>
          <w:lang w:val="es-MX"/>
        </w:rPr>
        <w:t>Un elemento que distingue a esta metodología es la marcada inestabilidad observada en ERA_4, donde la desviación estándar del AUC nodal (±0.096) es notablemente mayor que en cualquier otra era o metodología reportada hasta este punto. Esto apunta a que el tamaño muestral reducido de esta era (con aproximadamente 100 observaciones de validación por pliegue) afecta de forma particular a la arquitectura multitarea, más sensible a la escasez de datos que los modelos lineales o de ensamble por su mayor número de parámetros. En conjunto, estos resultados sugieren que la arquitectura multitarea replica el patrón general de desempeño observado en las metodologías previas —mejor señal para nodal que para lastre, y deterioro hacia la cuarta era—, sin que compartir representación entre tareas se traduzca en una mejora sustantiva del desempeño individual de cada una.</w:t>
      </w:r>
    </w:p>
    <w:p w14:paraId="03114B30" w14:textId="7E3A4C4F" w:rsidR="009F1C00" w:rsidRPr="00966DFD" w:rsidRDefault="004140B1">
      <w:pPr>
        <w:pStyle w:val="Heading3"/>
        <w:rPr>
          <w:rFonts w:ascii="Times New Roman" w:hAnsi="Times New Roman" w:cs="Times New Roman"/>
          <w:lang w:val="es-MX"/>
        </w:rPr>
      </w:pPr>
      <w:bookmarkStart w:id="16" w:name="perspectiva-analítica-que-aporta-2"/>
      <w:bookmarkEnd w:id="15"/>
      <w:r w:rsidRPr="00966DFD">
        <w:rPr>
          <w:rFonts w:ascii="Times New Roman" w:hAnsi="Times New Roman" w:cs="Times New Roman"/>
          <w:lang w:val="es-MX"/>
        </w:rPr>
        <w:t>3.3 Perspectiva analítica que aporta</w:t>
      </w:r>
    </w:p>
    <w:p w14:paraId="26777176" w14:textId="2A54DF53" w:rsidR="0034064A" w:rsidRPr="0034064A" w:rsidRDefault="0034064A" w:rsidP="0034064A">
      <w:pPr>
        <w:rPr>
          <w:rFonts w:ascii="Times New Roman" w:hAnsi="Times New Roman" w:cs="Times New Roman"/>
          <w:lang w:val="es-MX"/>
        </w:rPr>
      </w:pPr>
      <w:r w:rsidRPr="0034064A">
        <w:rPr>
          <w:rFonts w:ascii="Times New Roman" w:hAnsi="Times New Roman" w:cs="Times New Roman"/>
          <w:lang w:val="es-MX"/>
        </w:rPr>
        <w:t>Dado que la técnica SHAP utilizada en las metodologías anteriores no está diseñada para modelos que predicen varias tareas a la vez, la interpretación de esta red neuronal se realizó mediante un procedimiento alternativo conocido como "importancia por permutación". Esta técnica consiste en tomar una variable, desordenar aleatoriamente sus valores entre las observaciones (rompiendo así su relación con el resultado), y observar cuánto empeora el desempeño del modelo</w:t>
      </w:r>
      <w:r>
        <w:rPr>
          <w:rFonts w:ascii="Times New Roman" w:hAnsi="Times New Roman" w:cs="Times New Roman"/>
          <w:lang w:val="es-MX"/>
        </w:rPr>
        <w:t>. En este ejercicio</w:t>
      </w:r>
      <w:r w:rsidRPr="0034064A">
        <w:rPr>
          <w:rFonts w:ascii="Times New Roman" w:hAnsi="Times New Roman" w:cs="Times New Roman"/>
          <w:lang w:val="es-MX"/>
        </w:rPr>
        <w:t xml:space="preserve"> entre mayor sea el deterioro, más importante se considera esa variable para la predicción original. Este ejercicio se realizó por separado para cada una de las tres salidas del modelo, tomando como ejemplo ilustrativo la era 4 (con valores de referencia de AUC de 0.605 para nodal, 0.534 para lastre y un error medio de 0.903 para la variable de conteo, cifras consistentes con el rango observado en la validación cruzada).</w:t>
      </w:r>
    </w:p>
    <w:p w14:paraId="4F4891F6" w14:textId="366C8D2D" w:rsidR="0034064A" w:rsidRPr="0034064A" w:rsidRDefault="0034064A" w:rsidP="0034064A">
      <w:pPr>
        <w:rPr>
          <w:rFonts w:ascii="Times New Roman" w:hAnsi="Times New Roman" w:cs="Times New Roman"/>
          <w:lang w:val="es-MX"/>
        </w:rPr>
      </w:pPr>
      <w:r w:rsidRPr="0034064A">
        <w:rPr>
          <w:rFonts w:ascii="Times New Roman" w:hAnsi="Times New Roman" w:cs="Times New Roman"/>
          <w:lang w:val="es-MX"/>
        </w:rPr>
        <w:t>Al comparar qué variables resultaron importantes para predecir la asignación nodal frente a las que resultaron importantes para predecir la asignación lastre, se encontró una correlación baja (0.292)</w:t>
      </w:r>
      <w:r>
        <w:rPr>
          <w:rFonts w:ascii="Times New Roman" w:hAnsi="Times New Roman" w:cs="Times New Roman"/>
          <w:lang w:val="es-MX"/>
        </w:rPr>
        <w:t>. Esto</w:t>
      </w:r>
      <w:r w:rsidRPr="0034064A">
        <w:rPr>
          <w:rFonts w:ascii="Times New Roman" w:hAnsi="Times New Roman" w:cs="Times New Roman"/>
          <w:lang w:val="es-MX"/>
        </w:rPr>
        <w:t xml:space="preserve"> significa que, en general, las variables que más afectan la predicción de un tipo de comisión no son las mismas que afectan la predicción del otro. Este resultado es relevante porque llega a la misma conclusión obtenida en la metodología frecuentista </w:t>
      </w:r>
      <w:r>
        <w:rPr>
          <w:rFonts w:ascii="Times New Roman" w:hAnsi="Times New Roman" w:cs="Times New Roman"/>
          <w:lang w:val="es-MX"/>
        </w:rPr>
        <w:t>(</w:t>
      </w:r>
      <w:r w:rsidRPr="0034064A">
        <w:rPr>
          <w:rFonts w:ascii="Times New Roman" w:hAnsi="Times New Roman" w:cs="Times New Roman"/>
          <w:lang w:val="es-MX"/>
        </w:rPr>
        <w:t>que la comisión lastre no es simplemente el reverso de la comisión nodal</w:t>
      </w:r>
      <w:r>
        <w:rPr>
          <w:rFonts w:ascii="Times New Roman" w:hAnsi="Times New Roman" w:cs="Times New Roman"/>
          <w:lang w:val="es-MX"/>
        </w:rPr>
        <w:t>)</w:t>
      </w:r>
      <w:r w:rsidRPr="0034064A">
        <w:rPr>
          <w:rFonts w:ascii="Times New Roman" w:hAnsi="Times New Roman" w:cs="Times New Roman"/>
          <w:lang w:val="es-MX"/>
        </w:rPr>
        <w:t xml:space="preserve"> pero partiendo de una herramienta y una arquitectura de modelo completamente distintas</w:t>
      </w:r>
      <w:r>
        <w:rPr>
          <w:rFonts w:ascii="Times New Roman" w:hAnsi="Times New Roman" w:cs="Times New Roman"/>
          <w:lang w:val="es-MX"/>
        </w:rPr>
        <w:t xml:space="preserve">. </w:t>
      </w:r>
      <w:r w:rsidRPr="0034064A">
        <w:rPr>
          <w:rFonts w:ascii="Times New Roman" w:hAnsi="Times New Roman" w:cs="Times New Roman"/>
          <w:lang w:val="es-MX"/>
        </w:rPr>
        <w:t>Que dos formas de análisis tan diferentes entre sí lleguen a la misma conclusión por caminos separados fortalece la confianza en que este hallazgo no depende de la elección particular del método estadístico.</w:t>
      </w:r>
    </w:p>
    <w:p w14:paraId="12C70121" w14:textId="62BE08D2" w:rsidR="009F1C00" w:rsidRPr="00966DFD" w:rsidRDefault="0034064A">
      <w:pPr>
        <w:rPr>
          <w:rFonts w:ascii="Times New Roman" w:hAnsi="Times New Roman" w:cs="Times New Roman"/>
          <w:lang w:val="es-MX"/>
        </w:rPr>
      </w:pPr>
      <w:r w:rsidRPr="0034064A">
        <w:rPr>
          <w:rFonts w:ascii="Times New Roman" w:hAnsi="Times New Roman" w:cs="Times New Roman"/>
          <w:lang w:val="es-MX"/>
        </w:rPr>
        <w:t xml:space="preserve">El hecho de que esta red comparta una base de procesamiento común entre las tres tareas ofrece, además, un tipo de evidencia que las metodologías anteriores no pueden aportar por su propio diseño. Si los mecanismos que determinan la asignación de comisiones nodales y lastre fueran esencialmente opuestos, sería razonable esperar que el modelo aprendiera a resolver ambas tareas usando la misma </w:t>
      </w:r>
      <w:proofErr w:type="gramStart"/>
      <w:r w:rsidRPr="0034064A">
        <w:rPr>
          <w:rFonts w:ascii="Times New Roman" w:hAnsi="Times New Roman" w:cs="Times New Roman"/>
          <w:lang w:val="es-MX"/>
        </w:rPr>
        <w:t>información</w:t>
      </w:r>
      <w:proofErr w:type="gramEnd"/>
      <w:r w:rsidRPr="0034064A">
        <w:rPr>
          <w:rFonts w:ascii="Times New Roman" w:hAnsi="Times New Roman" w:cs="Times New Roman"/>
          <w:lang w:val="es-MX"/>
        </w:rPr>
        <w:t xml:space="preserve"> pero en direcciones contrarias, lo cual habría hecho innecesario tratarlas como dos tareas separadas. Que esto no ocurra sugiere, desde la propia estructura del modelo y no solo a partir de comparaciones estadísticas externas, que ambos mecanismos de asignación operan de forma al menos parcialmente independiente.</w:t>
      </w:r>
      <w:bookmarkStart w:id="17" w:name="X1c23ad5ddbdfe8ed62e4b8477366dbc4bdf1953"/>
      <w:bookmarkEnd w:id="0"/>
      <w:bookmarkEnd w:id="13"/>
      <w:bookmarkEnd w:id="16"/>
      <w:bookmarkEnd w:id="17"/>
    </w:p>
    <w:sectPr w:rsidR="009F1C00" w:rsidRPr="00966DF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70CFE" w14:textId="77777777" w:rsidR="001569EC" w:rsidRDefault="001569EC">
      <w:pPr>
        <w:spacing w:after="0"/>
      </w:pPr>
      <w:r>
        <w:separator/>
      </w:r>
    </w:p>
  </w:endnote>
  <w:endnote w:type="continuationSeparator" w:id="0">
    <w:p w14:paraId="6BBEFBCF" w14:textId="77777777" w:rsidR="001569EC" w:rsidRDefault="001569E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3BBA8" w14:textId="77777777" w:rsidR="00E94F41" w:rsidRDefault="00E94F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C89A" w14:textId="77777777" w:rsidR="00E94F41" w:rsidRDefault="00E94F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AAC4D" w14:textId="77777777" w:rsidR="00E94F41" w:rsidRDefault="00E94F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760BF" w14:textId="77777777" w:rsidR="001569EC" w:rsidRDefault="001569EC">
      <w:r>
        <w:separator/>
      </w:r>
    </w:p>
  </w:footnote>
  <w:footnote w:type="continuationSeparator" w:id="0">
    <w:p w14:paraId="2BB7EB75" w14:textId="77777777" w:rsidR="001569EC" w:rsidRDefault="001569EC">
      <w:r>
        <w:continuationSeparator/>
      </w:r>
    </w:p>
  </w:footnote>
  <w:footnote w:id="1">
    <w:p w14:paraId="0E4B31B3" w14:textId="4C34B052" w:rsidR="00DF1B5D" w:rsidRPr="00DF1B5D" w:rsidRDefault="00DF1B5D">
      <w:pPr>
        <w:pStyle w:val="FootnoteText"/>
        <w:rPr>
          <w:lang w:val="es-MX"/>
        </w:rPr>
      </w:pPr>
      <w:r>
        <w:rPr>
          <w:rStyle w:val="FootnoteReference"/>
        </w:rPr>
        <w:footnoteRef/>
      </w:r>
      <w:r w:rsidRPr="00DF1B5D">
        <w:rPr>
          <w:lang w:val="es-MX"/>
        </w:rPr>
        <w:t xml:space="preserve"> Nota de comparabilidad: las tres metodologías no comparten exactamente el mismo espacio de </w:t>
      </w:r>
      <w:proofErr w:type="spellStart"/>
      <w:r w:rsidRPr="00DF1B5D">
        <w:rPr>
          <w:lang w:val="es-MX"/>
        </w:rPr>
        <w:t>features</w:t>
      </w:r>
      <w:proofErr w:type="spellEnd"/>
      <w:r w:rsidRPr="00DF1B5D">
        <w:rPr>
          <w:lang w:val="es-MX"/>
        </w:rPr>
        <w:t xml:space="preserve">. Los enfoques (1) y (2) usan el conjunto de 86 variables definido en diputraxv10 (§4.1); el enfoque (3) se ejecuta sobre una versión de la base de datos que expone 58 columnas relevantes (36 numéricas + 22 </w:t>
      </w:r>
      <w:proofErr w:type="spellStart"/>
      <w:r w:rsidRPr="00DF1B5D">
        <w:rPr>
          <w:lang w:val="es-MX"/>
        </w:rPr>
        <w:t>dummies</w:t>
      </w:r>
      <w:proofErr w:type="spellEnd"/>
      <w:r w:rsidRPr="00DF1B5D">
        <w:rPr>
          <w:lang w:val="es-MX"/>
        </w:rPr>
        <w:t xml:space="preserve">, cf. §12.3 del cuaderno). Las comparaciones de rendimiento entre metodologías deben leerse como indicativas de la capacidad predictiva de cada paradigma, no como una prueba controlada estricta con </w:t>
      </w:r>
      <w:proofErr w:type="spellStart"/>
      <w:r w:rsidRPr="00DF1B5D">
        <w:rPr>
          <w:lang w:val="es-MX"/>
        </w:rPr>
        <w:t>features</w:t>
      </w:r>
      <w:proofErr w:type="spellEnd"/>
      <w:r w:rsidRPr="00DF1B5D">
        <w:rPr>
          <w:lang w:val="es-MX"/>
        </w:rPr>
        <w:t xml:space="preserve"> idénticos.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AF2BC" w14:textId="77777777" w:rsidR="00E94F41" w:rsidRDefault="00E94F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4477" w14:textId="77777777" w:rsidR="00E94F41" w:rsidRDefault="00E94F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931F4" w14:textId="77777777" w:rsidR="00E94F41" w:rsidRDefault="00E94F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22F0C51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C698614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5E02FEF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953367280">
    <w:abstractNumId w:val="1"/>
  </w:num>
  <w:num w:numId="2" w16cid:durableId="14037185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209653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82329034">
    <w:abstractNumId w:val="2"/>
  </w:num>
  <w:num w:numId="5" w16cid:durableId="18403910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C3FAE"/>
    <w:rsid w:val="001569EC"/>
    <w:rsid w:val="001F230C"/>
    <w:rsid w:val="0022495F"/>
    <w:rsid w:val="002C50C8"/>
    <w:rsid w:val="002E15B6"/>
    <w:rsid w:val="00325A28"/>
    <w:rsid w:val="0034064A"/>
    <w:rsid w:val="003C577F"/>
    <w:rsid w:val="004140B1"/>
    <w:rsid w:val="004E29B3"/>
    <w:rsid w:val="004E676D"/>
    <w:rsid w:val="004F0D26"/>
    <w:rsid w:val="005519C5"/>
    <w:rsid w:val="005546AE"/>
    <w:rsid w:val="00590D07"/>
    <w:rsid w:val="00784D58"/>
    <w:rsid w:val="008761F9"/>
    <w:rsid w:val="008D6863"/>
    <w:rsid w:val="00966DFD"/>
    <w:rsid w:val="009E11B5"/>
    <w:rsid w:val="009F1C00"/>
    <w:rsid w:val="00A53B6C"/>
    <w:rsid w:val="00A62A43"/>
    <w:rsid w:val="00AA31A8"/>
    <w:rsid w:val="00B86B75"/>
    <w:rsid w:val="00B91EB5"/>
    <w:rsid w:val="00BA6591"/>
    <w:rsid w:val="00BC48D5"/>
    <w:rsid w:val="00C01085"/>
    <w:rsid w:val="00C34C12"/>
    <w:rsid w:val="00C36279"/>
    <w:rsid w:val="00C36BD7"/>
    <w:rsid w:val="00C8641E"/>
    <w:rsid w:val="00C95B3E"/>
    <w:rsid w:val="00CE512E"/>
    <w:rsid w:val="00CF6745"/>
    <w:rsid w:val="00D1643C"/>
    <w:rsid w:val="00D44F22"/>
    <w:rsid w:val="00DF1B5D"/>
    <w:rsid w:val="00E315A3"/>
    <w:rsid w:val="00E94F41"/>
    <w:rsid w:val="00F372B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5E32F"/>
  <w15:docId w15:val="{EB552CCC-8D63-4BFE-B70B-BAF14FC22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E94F41"/>
    <w:pPr>
      <w:tabs>
        <w:tab w:val="center" w:pos="4680"/>
        <w:tab w:val="right" w:pos="9360"/>
      </w:tabs>
      <w:spacing w:after="0"/>
    </w:pPr>
  </w:style>
  <w:style w:type="character" w:customStyle="1" w:styleId="HeaderChar">
    <w:name w:val="Header Char"/>
    <w:basedOn w:val="DefaultParagraphFont"/>
    <w:link w:val="Header"/>
    <w:rsid w:val="00E94F41"/>
  </w:style>
  <w:style w:type="paragraph" w:styleId="Footer">
    <w:name w:val="footer"/>
    <w:basedOn w:val="Normal"/>
    <w:link w:val="FooterChar"/>
    <w:rsid w:val="00E94F41"/>
    <w:pPr>
      <w:tabs>
        <w:tab w:val="center" w:pos="4680"/>
        <w:tab w:val="right" w:pos="9360"/>
      </w:tabs>
      <w:spacing w:after="0"/>
    </w:pPr>
  </w:style>
  <w:style w:type="character" w:customStyle="1" w:styleId="FooterChar">
    <w:name w:val="Footer Char"/>
    <w:basedOn w:val="DefaultParagraphFont"/>
    <w:link w:val="Footer"/>
    <w:rsid w:val="00E94F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4B551BC-CD3E-4C3D-A11A-635237675303}">
  <we:reference id="wa200010453" version="1.0.0.1" store="en-US" storeType="OMEX"/>
  <we:alternateReferences>
    <we:reference id="wa200010453" version="1.0.0.1" store="" storeType="OMEX"/>
  </we:alternateReferences>
  <we:properties>
    <we:property name="claude.fileId" value="&quot;a322a006-840a-4923-b88b-be07b71c2c1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F556E-82F8-4854-87F5-5795DEA68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10</Pages>
  <Words>4367</Words>
  <Characters>23498</Characters>
  <Application>Microsoft Office Word</Application>
  <DocSecurity>0</DocSecurity>
  <Lines>1118</Lines>
  <Paragraphs>774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Miguel Salamanca</cp:lastModifiedBy>
  <cp:revision>11</cp:revision>
  <dcterms:created xsi:type="dcterms:W3CDTF">2026-07-06T03:22:00Z</dcterms:created>
  <dcterms:modified xsi:type="dcterms:W3CDTF">2026-07-06T08:28:00Z</dcterms:modified>
</cp:coreProperties>
</file>