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GabesGateway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Marcos Cortes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Steve Thomas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Brendan Chausse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Miguel Martinez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Anthony McFee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Three must-have functions for the internal group: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 for looking up employees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a list of employees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has own contact information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stock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stock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who purchased which items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what items are doing the best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