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青年 OPC 联盟入盟手册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600" w:right="600" w:firstLine="0"/>
        <w:rPr>
          <w:rFonts w:ascii="Arial" w:hAnsi="Arial" w:eastAsia="Arial" w:cs="Arial"/>
          <w:b/>
          <w:bCs/>
          <w:color w:val="1F1F1F"/>
        </w:rPr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不只是课程，也不只是社群，更是青年的一人公司（One-Person Company）“联盟”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600" w:right="600" w:firstLine="0"/>
        <w:rPr>
          <w:rFonts w:ascii="Arial" w:hAnsi="Arial" w:eastAsia="Arial" w:cs="Arial"/>
          <w:i/>
          <w:iCs/>
          <w:color w:val="1F1F1F"/>
        </w:rPr>
      </w:pPr>
      <w:r>
        <w:rPr>
          <w:rFonts w:ascii="Arial Unicode MS" w:hAnsi="Arial Unicode MS" w:eastAsia="Arial Unicode MS" w:cs="Arial Unicode MS"/>
          <w:i/>
          <w:iCs/>
          <w:color w:val="1F1F1F"/>
          <w:rtl w:val="0"/>
        </w:rPr>
        <w:t>在这里，我们让你告别“纯上课、无实操、个人单打独斗”的困境，与真正的实干家并肩同行。</w:t>
      </w:r>
    </w:p>
    <w:p w14:paraId="0000000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一、 联盟定位与宗旨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青年 OPC 联盟是一个专为“一人公司（One-Person Company）”</w:t>
      </w: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及准创业青年打造的实战型联盟。我们不讲空头理论，不提供纯理论课程，只关注</w:t>
      </w:r>
      <w:r>
        <w:rPr>
          <w:rFonts w:ascii="Arial Unicode MS" w:hAnsi="Arial Unicode MS" w:eastAsia="Arial Unicode MS" w:cs="Arial Unicode MS"/>
          <w:color w:val="1F1F1F"/>
          <w:rtl w:val="0"/>
        </w:rPr>
        <w:t>真实项目、实操落地和资源互助。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我们的核心目标是帮助有野心、有行动力的青年，通过联盟的生态网络，实现从“个人单打独斗”到“联盟协同作战”的跨越。</w:t>
      </w:r>
    </w:p>
    <w:p w14:paraId="0000000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二、 入盟方式与审核标准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我们不收围观者。入盟需要通过严格的申请与审核制，我们只选择真正想上场、有行动力的实干家。</w:t>
      </w:r>
    </w:p>
    <w:p w14:paraId="0000000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1. 资费与通道</w:t>
      </w: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0D9F4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项目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说明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备注</w:t>
            </w:r>
          </w:p>
        </w:tc>
      </w:tr>
      <w:tr w14:paraId="51514F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年费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2000 元 / 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保持联盟运营与生态维护</w:t>
            </w:r>
          </w:p>
        </w:tc>
      </w:tr>
      <w:tr w14:paraId="57B639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首发限时福利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999 元 / 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限前 20 人</w:t>
            </w: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，先到先得</w:t>
            </w:r>
          </w:p>
        </w:tc>
      </w:tr>
      <w:tr w14:paraId="6C6E08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申请入口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填写入盟申请表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包含 3 个核心问题，预计耗时 5 分钟</w:t>
            </w:r>
          </w:p>
        </w:tc>
      </w:tr>
      <w:tr w14:paraId="08DE9F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审核机制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严格审核制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纯围观者不予通过</w:t>
            </w:r>
          </w:p>
        </w:tc>
      </w:tr>
    </w:tbl>
    <w:p w14:paraId="0000001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2. 入盟申请核心内容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在提交申请时，请认真回答以下三个问题：</w:t>
      </w:r>
    </w:p>
    <w:p w14:paraId="0000001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真实项目描述</w:t>
      </w:r>
      <w:r>
        <w:rPr>
          <w:rFonts w:ascii="Arial Unicode MS" w:hAnsi="Arial Unicode MS" w:eastAsia="Arial Unicode MS" w:cs="Arial Unicode MS"/>
          <w:color w:val="1F1F1F"/>
          <w:rtl w:val="0"/>
        </w:rPr>
        <w:t>：描述你做过或正在做的一个真实项目（不论规模大小）。</w:t>
      </w:r>
    </w:p>
    <w:p w14:paraId="0000001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资源与能力提供</w:t>
      </w:r>
      <w:r>
        <w:rPr>
          <w:rFonts w:ascii="Arial Unicode MS" w:hAnsi="Arial Unicode MS" w:eastAsia="Arial Unicode MS" w:cs="Arial Unicode MS"/>
          <w:color w:val="1F1F1F"/>
          <w:rtl w:val="0"/>
        </w:rPr>
        <w:t>：你能为联盟及其他盟友提供什么资源、技能或支持？</w:t>
      </w:r>
    </w:p>
    <w:p w14:paraId="0000001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未来方向规划</w:t>
      </w:r>
      <w:r>
        <w:rPr>
          <w:rFonts w:ascii="Arial Unicode MS" w:hAnsi="Arial Unicode MS" w:eastAsia="Arial Unicode MS" w:cs="Arial Unicode MS"/>
          <w:color w:val="1F1F1F"/>
          <w:rtl w:val="0"/>
        </w:rPr>
        <w:t>：你未来的短期与中长期规划和发展方向是什么？</w:t>
      </w:r>
    </w:p>
    <w:p w14:paraId="0000001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三、 盟友专属权益（通过后立即拥有）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一旦你通过审核并成功入盟，你将立即解锁以下三大基础权益：</w:t>
      </w:r>
    </w:p>
    <w:p w14:paraId="0000002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Arial" w:hAnsi="Arial" w:eastAsia="Arial" w:cs="Arial"/>
          <w:color w:val="1F1F1F"/>
          <w:rtl w:val="0"/>
        </w:rPr>
        <w:t xml:space="preserve">🆔 </w:t>
      </w: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唯一盟友编号</w:t>
      </w:r>
      <w:r>
        <w:rPr>
          <w:rFonts w:ascii="Arial Unicode MS" w:hAnsi="Arial Unicode MS" w:eastAsia="Arial Unicode MS" w:cs="Arial Unicode MS"/>
          <w:color w:val="1F1F1F"/>
          <w:rtl w:val="0"/>
        </w:rPr>
        <w:t>：彰显你的联盟成员身份，作为终身信任凭证。</w:t>
      </w:r>
    </w:p>
    <w:p w14:paraId="0000002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Arial" w:hAnsi="Arial" w:eastAsia="Arial" w:cs="Arial"/>
          <w:color w:val="1F1F1F"/>
          <w:rtl w:val="0"/>
        </w:rPr>
        <w:t xml:space="preserve">🎁 </w:t>
      </w: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盟友专属欢迎礼包</w:t>
      </w:r>
      <w:r>
        <w:rPr>
          <w:rFonts w:ascii="Arial Unicode MS" w:hAnsi="Arial Unicode MS" w:eastAsia="Arial Unicode MS" w:cs="Arial Unicode MS"/>
          <w:color w:val="1F1F1F"/>
          <w:rtl w:val="0"/>
        </w:rPr>
        <w:t>：包含入盟指南、基础工具包及精选内部资料。</w:t>
      </w:r>
    </w:p>
    <w:p w14:paraId="0000002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Arial" w:hAnsi="Arial" w:eastAsia="Arial" w:cs="Arial"/>
          <w:color w:val="1F1F1F"/>
          <w:rtl w:val="0"/>
        </w:rPr>
        <w:t xml:space="preserve">🏆 </w:t>
      </w: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七大核心盟友特权</w:t>
      </w:r>
      <w:r>
        <w:rPr>
          <w:rFonts w:ascii="Arial Unicode MS" w:hAnsi="Arial Unicode MS" w:eastAsia="Arial Unicode MS" w:cs="Arial Unicode MS"/>
          <w:color w:val="1F1F1F"/>
          <w:rtl w:val="0"/>
        </w:rPr>
        <w:t>：深度赋能你的个人公司成长。</w:t>
      </w:r>
    </w:p>
    <w:p w14:paraId="00000023">
      <w:pPr>
        <w:pStyle w:val="3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Arial Unicode MS" w:hAnsi="Arial Unicode MS" w:eastAsia="Arial Unicode MS" w:cs="Arial Unicode MS"/>
          <w:color w:val="1F1F1F"/>
          <w:rtl w:val="0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联盟七大核心特权</w:t>
      </w:r>
    </w:p>
    <w:p w14:paraId="7E2FC73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特权</w:t>
      </w:r>
      <w:r>
        <w:rPr>
          <w:rFonts w:hint="eastAsia" w:ascii="Arial Unicode MS" w:hAnsi="Arial Unicode MS" w:eastAsia="Arial Unicode MS" w:cs="Arial Unicode MS"/>
          <w:color w:val="1F1F1F"/>
          <w:rtl w:val="0"/>
          <w:lang w:val="en-US" w:eastAsia="zh-CN"/>
        </w:rPr>
        <w:t>一</w:t>
      </w:r>
      <w:r>
        <w:rPr>
          <w:rFonts w:ascii="Arial Unicode MS" w:hAnsi="Arial Unicode MS" w:eastAsia="Arial Unicode MS" w:cs="Arial Unicode MS"/>
          <w:color w:val="1F1F1F"/>
          <w:rtl w:val="0"/>
        </w:rPr>
        <w:t>：盟友闭门会</w:t>
      </w:r>
    </w:p>
    <w:p w14:paraId="76088AB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定位</w:t>
      </w:r>
      <w:r>
        <w:rPr>
          <w:rFonts w:ascii="Arial Unicode MS" w:hAnsi="Arial Unicode MS" w:eastAsia="Arial Unicode MS" w:cs="Arial Unicode MS"/>
          <w:color w:val="1F1F1F"/>
          <w:rtl w:val="0"/>
        </w:rPr>
        <w:t>：严格仅限盟友进入的高端私密交流会。</w:t>
      </w:r>
    </w:p>
    <w:p w14:paraId="535CE10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结构</w:t>
      </w:r>
      <w:r>
        <w:rPr>
          <w:rFonts w:ascii="Arial Unicode MS" w:hAnsi="Arial Unicode MS" w:eastAsia="Arial Unicode MS" w:cs="Arial Unicode MS"/>
          <w:color w:val="1F1F1F"/>
          <w:rtl w:val="0"/>
        </w:rPr>
        <w:t>：</w:t>
      </w:r>
    </w:p>
    <w:p w14:paraId="3E7E9CEB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上半场（盟主分享）</w:t>
      </w:r>
      <w:r>
        <w:rPr>
          <w:rFonts w:ascii="Arial Unicode MS" w:hAnsi="Arial Unicode MS" w:eastAsia="Arial Unicode MS" w:cs="Arial Unicode MS"/>
          <w:color w:val="1F1F1F"/>
          <w:rtl w:val="0"/>
        </w:rPr>
        <w:t>：分享真实商业数据、血泪踩坑复盘、最新内部商业策略。</w:t>
      </w:r>
    </w:p>
    <w:p w14:paraId="005CA3F2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下半场（盟友擂台）</w:t>
      </w:r>
      <w:r>
        <w:rPr>
          <w:rFonts w:ascii="Arial Unicode MS" w:hAnsi="Arial Unicode MS" w:eastAsia="Arial Unicode MS" w:cs="Arial Unicode MS"/>
          <w:color w:val="1F1F1F"/>
          <w:rtl w:val="0"/>
        </w:rPr>
        <w:t>：盟友可带自己的真实项目上台，接受全场诊断、资源对接与流量曝光。</w:t>
      </w:r>
    </w:p>
    <w:p w14:paraId="4296FFA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特权</w:t>
      </w:r>
      <w:r>
        <w:rPr>
          <w:rFonts w:hint="eastAsia" w:ascii="Arial Unicode MS" w:hAnsi="Arial Unicode MS" w:eastAsia="Arial Unicode MS" w:cs="Arial Unicode MS"/>
          <w:color w:val="1F1F1F"/>
          <w:rtl w:val="0"/>
          <w:lang w:val="en-US" w:eastAsia="zh-CN"/>
        </w:rPr>
        <w:t>二</w:t>
      </w:r>
      <w:r>
        <w:rPr>
          <w:rFonts w:ascii="Arial Unicode MS" w:hAnsi="Arial Unicode MS" w:eastAsia="Arial Unicode MS" w:cs="Arial Unicode MS"/>
          <w:color w:val="1F1F1F"/>
          <w:rtl w:val="0"/>
        </w:rPr>
        <w:t>：盟友项目展厅 —— 不画饼，只展示</w:t>
      </w:r>
    </w:p>
    <w:p w14:paraId="65B11B8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定位</w:t>
      </w:r>
      <w:r>
        <w:rPr>
          <w:rFonts w:ascii="Arial Unicode MS" w:hAnsi="Arial Unicode MS" w:eastAsia="Arial Unicode MS" w:cs="Arial Unicode MS"/>
          <w:color w:val="1F1F1F"/>
          <w:rtl w:val="0"/>
        </w:rPr>
        <w:t>：你的项目，值得被更多人看见。</w:t>
      </w:r>
    </w:p>
    <w:p w14:paraId="2FB0CD8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版块划分</w:t>
      </w:r>
      <w:r>
        <w:rPr>
          <w:rFonts w:ascii="Arial Unicode MS" w:hAnsi="Arial Unicode MS" w:eastAsia="Arial Unicode MS" w:cs="Arial Unicode MS"/>
          <w:color w:val="1F1F1F"/>
          <w:rtl w:val="0"/>
        </w:rPr>
        <w:t>：</w:t>
      </w:r>
    </w:p>
    <w:p w14:paraId="0F46484F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普通展示区</w:t>
      </w:r>
      <w:r>
        <w:rPr>
          <w:rFonts w:ascii="Arial Unicode MS" w:hAnsi="Arial Unicode MS" w:eastAsia="Arial Unicode MS" w:cs="Arial Unicode MS"/>
          <w:color w:val="1F1F1F"/>
          <w:rtl w:val="0"/>
        </w:rPr>
        <w:t>：人人可上，只要有真实项目即可提报。</w:t>
      </w:r>
    </w:p>
    <w:p w14:paraId="2DC49C5C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盟主推荐位（每月 1–2 个）</w:t>
      </w:r>
      <w:r>
        <w:rPr>
          <w:rFonts w:ascii="Arial Unicode MS" w:hAnsi="Arial Unicode MS" w:eastAsia="Arial Unicode MS" w:cs="Arial Unicode MS"/>
          <w:color w:val="1F1F1F"/>
          <w:rtl w:val="0"/>
        </w:rPr>
        <w:t>：由联盟重点扶持，主动对接联盟内部资源与外部渠道。</w:t>
      </w:r>
    </w:p>
    <w:p w14:paraId="735F2A8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核心目的</w:t>
      </w:r>
      <w:r>
        <w:rPr>
          <w:rFonts w:ascii="Arial Unicode MS" w:hAnsi="Arial Unicode MS" w:eastAsia="Arial Unicode MS" w:cs="Arial Unicode MS"/>
          <w:color w:val="1F1F1F"/>
          <w:rtl w:val="0"/>
        </w:rPr>
        <w:t>：这不只是简单的曝光，而是联盟级别的</w:t>
      </w: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资源倾斜和重点孵化</w:t>
      </w:r>
      <w:r>
        <w:rPr>
          <w:rFonts w:ascii="Arial Unicode MS" w:hAnsi="Arial Unicode MS" w:eastAsia="Arial Unicode MS" w:cs="Arial Unicode MS"/>
          <w:color w:val="1F1F1F"/>
          <w:rtl w:val="0"/>
        </w:rPr>
        <w:t>。</w:t>
      </w:r>
    </w:p>
    <w:p w14:paraId="27AABA74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</w:pPr>
    </w:p>
    <w:p w14:paraId="54758A6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特权</w:t>
      </w:r>
      <w:r>
        <w:rPr>
          <w:rFonts w:hint="eastAsia" w:ascii="Arial Unicode MS" w:hAnsi="Arial Unicode MS" w:eastAsia="Arial Unicode MS" w:cs="Arial Unicode MS"/>
          <w:color w:val="1F1F1F"/>
          <w:rtl w:val="0"/>
          <w:lang w:val="en-US" w:eastAsia="zh-CN"/>
        </w:rPr>
        <w:t>三</w:t>
      </w:r>
      <w:r>
        <w:rPr>
          <w:rFonts w:ascii="Arial Unicode MS" w:hAnsi="Arial Unicode MS" w:eastAsia="Arial Unicode MS" w:cs="Arial Unicode MS"/>
          <w:color w:val="1F1F1F"/>
          <w:rtl w:val="0"/>
        </w:rPr>
        <w:t>：身份与资源网络</w:t>
      </w:r>
    </w:p>
    <w:p w14:paraId="47EE779F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定位</w:t>
      </w:r>
      <w:r>
        <w:rPr>
          <w:rFonts w:ascii="Arial Unicode MS" w:hAnsi="Arial Unicode MS" w:eastAsia="Arial Unicode MS" w:cs="Arial Unicode MS"/>
          <w:color w:val="1F1F1F"/>
          <w:rtl w:val="0"/>
        </w:rPr>
        <w:t>：线上与线下深度交融，构建真正的“自己人”圈子。</w:t>
      </w:r>
    </w:p>
    <w:p w14:paraId="393D08A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网络布局</w:t>
      </w:r>
      <w:r>
        <w:rPr>
          <w:rFonts w:ascii="Arial Unicode MS" w:hAnsi="Arial Unicode MS" w:eastAsia="Arial Unicode MS" w:cs="Arial Unicode MS"/>
          <w:color w:val="1F1F1F"/>
          <w:rtl w:val="0"/>
        </w:rPr>
        <w:t>：</w:t>
      </w:r>
    </w:p>
    <w:p w14:paraId="150FABA1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线上（专属私密圈子）</w:t>
      </w:r>
      <w:r>
        <w:rPr>
          <w:rFonts w:ascii="Arial Unicode MS" w:hAnsi="Arial Unicode MS" w:eastAsia="Arial Unicode MS" w:cs="Arial Unicode MS"/>
          <w:color w:val="1F1F1F"/>
          <w:rtl w:val="0"/>
        </w:rPr>
        <w:t>：沉淀历届闭门会精华、行业资料、一手商业情报与内部合作机会。</w:t>
      </w:r>
    </w:p>
    <w:p w14:paraId="347FEFD6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线下（年度盟友大会）</w:t>
      </w:r>
      <w:r>
        <w:rPr>
          <w:rFonts w:ascii="Arial Unicode MS" w:hAnsi="Arial Unicode MS" w:eastAsia="Arial Unicode MS" w:cs="Arial Unicode MS"/>
          <w:color w:val="1F1F1F"/>
          <w:rtl w:val="0"/>
        </w:rPr>
        <w:t>：每年举办一次 OPC 盟友大会，盟友享有优先报名权及专属折扣通道。</w:t>
      </w:r>
    </w:p>
    <w:p w14:paraId="7403FB3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Arial Unicode MS" w:hAnsi="Arial Unicode MS" w:eastAsia="Arial Unicode MS" w:cs="Arial Unicode MS"/>
          <w:i w:val="0"/>
          <w:iCs w:val="0"/>
          <w:color w:val="1F1F1F"/>
          <w:rtl w:val="0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olor w:val="1F1F1F"/>
          <w:rtl w:val="0"/>
        </w:rPr>
        <w:t>特权</w:t>
      </w:r>
      <w:r>
        <w:rPr>
          <w:rFonts w:hint="eastAsia" w:ascii="Arial Unicode MS" w:hAnsi="Arial Unicode MS" w:eastAsia="Arial Unicode MS" w:cs="Arial Unicode MS"/>
          <w:i w:val="0"/>
          <w:iCs w:val="0"/>
          <w:color w:val="1F1F1F"/>
          <w:rtl w:val="0"/>
          <w:lang w:val="en-US" w:eastAsia="zh-CN"/>
        </w:rPr>
        <w:t>四</w:t>
      </w:r>
      <w:r>
        <w:rPr>
          <w:rFonts w:hint="default" w:ascii="Arial Unicode MS" w:hAnsi="Arial Unicode MS" w:eastAsia="Arial Unicode MS" w:cs="Arial Unicode MS"/>
          <w:i w:val="0"/>
          <w:iCs w:val="0"/>
          <w:color w:val="1F1F1F"/>
          <w:rtl w:val="0"/>
        </w:rPr>
        <w:t>：全能桥接 —— 赠送两年会员权益</w:t>
      </w:r>
    </w:p>
    <w:p w14:paraId="236224A6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ascii="Arial Unicode MS" w:hAnsi="Arial Unicode MS" w:eastAsia="Arial Unicode MS" w:cs="Arial Unicode MS"/>
          <w:b/>
          <w:bCs/>
          <w:color w:val="1F1F1F"/>
          <w:rtl w:val="0"/>
        </w:rPr>
      </w:pPr>
      <w:r>
        <w:rPr>
          <w:rFonts w:hint="default" w:ascii="Arial Unicode MS" w:hAnsi="Arial Unicode MS" w:eastAsia="Arial Unicode MS" w:cs="Arial Unicode MS"/>
          <w:b/>
          <w:bCs/>
          <w:color w:val="1F1F1F"/>
          <w:rtl w:val="0"/>
        </w:rPr>
        <w:t>定位：降维享受，全面打通。</w:t>
      </w:r>
    </w:p>
    <w:p w14:paraId="38A2EE0E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Arial Unicode MS" w:hAnsi="Arial Unicode MS" w:eastAsia="Arial Unicode MS" w:cs="Arial Unicode MS"/>
          <w:b/>
          <w:bCs/>
          <w:color w:val="1F1F1F"/>
          <w:rtl w:val="0"/>
        </w:rPr>
      </w:pPr>
      <w:r>
        <w:rPr>
          <w:rFonts w:hint="default" w:ascii="Arial Unicode MS" w:hAnsi="Arial Unicode MS" w:eastAsia="Arial Unicode MS" w:cs="Arial Unicode MS"/>
          <w:b/>
          <w:bCs/>
          <w:color w:val="1F1F1F"/>
          <w:rtl w:val="0"/>
        </w:rPr>
        <w:t>权益内容：</w:t>
      </w:r>
    </w:p>
    <w:p w14:paraId="507A179E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ascii="Arial Unicode MS" w:hAnsi="Arial Unicode MS" w:eastAsia="Arial Unicode MS" w:cs="Arial Unicode MS"/>
          <w:b/>
          <w:bCs/>
          <w:color w:val="1F1F1F"/>
          <w:rtl w:val="0"/>
        </w:rPr>
      </w:pPr>
      <w:r>
        <w:rPr>
          <w:rFonts w:hint="default" w:ascii="Arial Unicode MS" w:hAnsi="Arial Unicode MS" w:eastAsia="Arial Unicode MS" w:cs="Arial Unicode MS"/>
          <w:b/>
          <w:bCs/>
          <w:color w:val="1F1F1F"/>
          <w:rtl w:val="0"/>
        </w:rPr>
        <w:t>成功入盟后，盟友将无条件免费获得并拥有所有普通会员的专属权益，权益有效期长达两年。</w:t>
      </w:r>
    </w:p>
    <w:p w14:paraId="59671AB5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ascii="Arial Unicode MS" w:hAnsi="Arial Unicode MS" w:eastAsia="Arial Unicode MS" w:cs="Arial Unicode MS"/>
          <w:color w:val="1F1F1F"/>
          <w:rtl w:val="0"/>
        </w:rPr>
      </w:pPr>
      <w:r>
        <w:rPr>
          <w:rFonts w:hint="default" w:ascii="Arial Unicode MS" w:hAnsi="Arial Unicode MS" w:eastAsia="Arial Unicode MS" w:cs="Arial Unicode MS"/>
          <w:b/>
          <w:bCs/>
          <w:color w:val="1F1F1F"/>
          <w:rtl w:val="0"/>
        </w:rPr>
        <w:t>核心价值：不仅拥有最高级别的盟友特权，同时向下兼容、全面覆盖普通会员的所有基础福利与社群特权，真正实现“一份投入，双重闭环享受”。</w:t>
      </w:r>
    </w:p>
    <w:p w14:paraId="0000002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特权</w:t>
      </w:r>
      <w:r>
        <w:rPr>
          <w:rFonts w:hint="eastAsia" w:ascii="Arial Unicode MS" w:hAnsi="Arial Unicode MS" w:eastAsia="Arial Unicode MS" w:cs="Arial Unicode MS"/>
          <w:color w:val="1F1F1F"/>
          <w:rtl w:val="0"/>
          <w:lang w:val="en-US" w:eastAsia="zh-CN"/>
        </w:rPr>
        <w:t>五</w:t>
      </w:r>
      <w:r>
        <w:rPr>
          <w:rFonts w:ascii="Arial Unicode MS" w:hAnsi="Arial Unicode MS" w:eastAsia="Arial Unicode MS" w:cs="Arial Unicode MS"/>
          <w:color w:val="1F1F1F"/>
          <w:rtl w:val="0"/>
        </w:rPr>
        <w:t>：OPC 商学院 —— 盟友专享价</w:t>
      </w:r>
    </w:p>
    <w:p w14:paraId="0000002C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定位</w:t>
      </w:r>
      <w:r>
        <w:rPr>
          <w:rFonts w:ascii="Arial Unicode MS" w:hAnsi="Arial Unicode MS" w:eastAsia="Arial Unicode MS" w:cs="Arial Unicode MS"/>
          <w:color w:val="1F1F1F"/>
          <w:rtl w:val="0"/>
        </w:rPr>
        <w:t>：你的个人成长，联盟一起为你买单。</w:t>
      </w:r>
    </w:p>
    <w:p w14:paraId="0000002D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规则</w:t>
      </w:r>
      <w:r>
        <w:rPr>
          <w:rFonts w:ascii="Arial Unicode MS" w:hAnsi="Arial Unicode MS" w:eastAsia="Arial Unicode MS" w:cs="Arial Unicode MS"/>
          <w:color w:val="1F1F1F"/>
          <w:rtl w:val="0"/>
        </w:rPr>
        <w:t>：</w:t>
      </w:r>
    </w:p>
    <w:p w14:paraId="0000002E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全年所有活动 6 折专享价</w:t>
      </w:r>
      <w:r>
        <w:rPr>
          <w:rFonts w:ascii="Arial Unicode MS" w:hAnsi="Arial Unicode MS" w:eastAsia="Arial Unicode MS" w:cs="Arial Unicode MS"/>
          <w:color w:val="1F1F1F"/>
          <w:rtl w:val="0"/>
        </w:rPr>
        <w:t>。</w:t>
      </w:r>
    </w:p>
    <w:p w14:paraId="0000002F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价格体系</w:t>
      </w:r>
      <w:r>
        <w:rPr>
          <w:rFonts w:ascii="Arial Unicode MS" w:hAnsi="Arial Unicode MS" w:eastAsia="Arial Unicode MS" w:cs="Arial Unicode MS"/>
          <w:color w:val="1F1F1F"/>
          <w:rtl w:val="0"/>
        </w:rPr>
        <w:t>：公开价 ＞ 会员价 ＞ 盟友价（我们仅收取成本价，因为你的成长就是联盟的成长）。</w:t>
      </w:r>
    </w:p>
    <w:p w14:paraId="00000030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适用范围说明</w:t>
      </w:r>
      <w:r>
        <w:rPr>
          <w:rFonts w:ascii="Arial Unicode MS" w:hAnsi="Arial Unicode MS" w:eastAsia="Arial Unicode MS" w:cs="Arial Unicode MS"/>
          <w:color w:val="1F1F1F"/>
          <w:rtl w:val="0"/>
        </w:rPr>
        <w:t>：</w:t>
      </w:r>
    </w:p>
    <w:p w14:paraId="00000031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适用</w:t>
      </w:r>
      <w:r>
        <w:rPr>
          <w:rFonts w:ascii="Arial Unicode MS" w:hAnsi="Arial Unicode MS" w:eastAsia="Arial Unicode MS" w:cs="Arial Unicode MS"/>
          <w:color w:val="1F1F1F"/>
          <w:rtl w:val="0"/>
        </w:rPr>
        <w:t>：OPC 商学院自营课程、训练营、闭门会、线下活动。</w:t>
      </w:r>
    </w:p>
    <w:p w14:paraId="00000032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不适用</w:t>
      </w:r>
      <w:r>
        <w:rPr>
          <w:rFonts w:ascii="Arial Unicode MS" w:hAnsi="Arial Unicode MS" w:eastAsia="Arial Unicode MS" w:cs="Arial Unicode MS"/>
          <w:color w:val="1F1F1F"/>
          <w:rtl w:val="0"/>
        </w:rPr>
        <w:t>：第三方合作产品、实体商品、1对1咨询。</w:t>
      </w:r>
    </w:p>
    <w:p w14:paraId="00000033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折扣规则</w:t>
      </w:r>
      <w:r>
        <w:rPr>
          <w:rFonts w:ascii="Arial Unicode MS" w:hAnsi="Arial Unicode MS" w:eastAsia="Arial Unicode MS" w:cs="Arial Unicode MS"/>
          <w:color w:val="1F1F1F"/>
          <w:rtl w:val="0"/>
        </w:rPr>
        <w:t>：基于活动原价直接 6 折，不与早鸟价叠加（取两者中的最低价）。</w:t>
      </w:r>
    </w:p>
    <w:p w14:paraId="0000003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特权</w:t>
      </w:r>
      <w:r>
        <w:rPr>
          <w:rFonts w:hint="eastAsia" w:ascii="Arial Unicode MS" w:hAnsi="Arial Unicode MS" w:eastAsia="Arial Unicode MS" w:cs="Arial Unicode MS"/>
          <w:color w:val="1F1F1F"/>
          <w:rtl w:val="0"/>
          <w:lang w:val="en-US" w:eastAsia="zh-CN"/>
        </w:rPr>
        <w:t>六</w:t>
      </w:r>
      <w:r>
        <w:rPr>
          <w:rFonts w:ascii="Arial Unicode MS" w:hAnsi="Arial Unicode MS" w:eastAsia="Arial Unicode MS" w:cs="Arial Unicode MS"/>
          <w:color w:val="1F1F1F"/>
          <w:rtl w:val="0"/>
        </w:rPr>
        <w:t>：财富共建 —— 分销 + 分红 + 联创优先权</w:t>
      </w:r>
    </w:p>
    <w:p w14:paraId="00000040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定位</w:t>
      </w:r>
      <w:r>
        <w:rPr>
          <w:rFonts w:ascii="Arial Unicode MS" w:hAnsi="Arial Unicode MS" w:eastAsia="Arial Unicode MS" w:cs="Arial Unicode MS"/>
          <w:color w:val="1F1F1F"/>
          <w:rtl w:val="0"/>
        </w:rPr>
        <w:t>：从“学东西”到“一起分钱”，建立紧密的利益共同体。</w:t>
      </w:r>
    </w:p>
    <w:p w14:paraId="00000041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具体权益</w:t>
      </w:r>
      <w:r>
        <w:rPr>
          <w:rFonts w:ascii="Arial Unicode MS" w:hAnsi="Arial Unicode MS" w:eastAsia="Arial Unicode MS" w:cs="Arial Unicode MS"/>
          <w:color w:val="1F1F1F"/>
          <w:rtl w:val="0"/>
        </w:rPr>
        <w:t>：</w:t>
      </w:r>
    </w:p>
    <w:p w14:paraId="00000042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分销权</w:t>
      </w:r>
      <w:r>
        <w:rPr>
          <w:rFonts w:ascii="Arial Unicode MS" w:hAnsi="Arial Unicode MS" w:eastAsia="Arial Unicode MS" w:cs="Arial Unicode MS"/>
          <w:color w:val="1F1F1F"/>
          <w:rtl w:val="0"/>
        </w:rPr>
        <w:t>：直接获得破界青年 OPC 旗下所有产品的分销资格，赚取丰厚佣金。</w:t>
      </w:r>
    </w:p>
    <w:p w14:paraId="00000043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分红权</w:t>
      </w:r>
      <w:r>
        <w:rPr>
          <w:rFonts w:ascii="Arial Unicode MS" w:hAnsi="Arial Unicode MS" w:eastAsia="Arial Unicode MS" w:cs="Arial Unicode MS"/>
          <w:color w:val="1F1F1F"/>
          <w:rtl w:val="0"/>
        </w:rPr>
        <w:t>：平台部分资金将设立专项基金，用于给对联盟建设有突出贡献的盟友进行分红。</w:t>
      </w:r>
    </w:p>
    <w:p w14:paraId="00000044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联创优先权</w:t>
      </w:r>
      <w:r>
        <w:rPr>
          <w:rFonts w:ascii="Arial Unicode MS" w:hAnsi="Arial Unicode MS" w:eastAsia="Arial Unicode MS" w:cs="Arial Unicode MS"/>
          <w:color w:val="1F1F1F"/>
          <w:rtl w:val="0"/>
        </w:rPr>
        <w:t>：所有新联创项目或全新商业机会，将</w:t>
      </w: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优先向盟友开放</w:t>
      </w:r>
      <w:r>
        <w:rPr>
          <w:rFonts w:ascii="Arial Unicode MS" w:hAnsi="Arial Unicode MS" w:eastAsia="Arial Unicode MS" w:cs="Arial Unicode MS"/>
          <w:color w:val="1F1F1F"/>
          <w:rtl w:val="0"/>
        </w:rPr>
        <w:t>。无需额外费用，仅需提交方案即可进入共创伙伴候选池。</w:t>
      </w:r>
    </w:p>
    <w:p w14:paraId="00000045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核心目的</w:t>
      </w:r>
      <w:r>
        <w:rPr>
          <w:rFonts w:ascii="Arial Unicode MS" w:hAnsi="Arial Unicode MS" w:eastAsia="Arial Unicode MS" w:cs="Arial Unicode MS"/>
          <w:color w:val="1F1F1F"/>
          <w:rtl w:val="0"/>
        </w:rPr>
        <w:t>：让你不再只是一个单打独斗的销售员或旁观者，而是内部商业红利的第一批受益人。</w:t>
      </w:r>
    </w:p>
    <w:p w14:paraId="0000004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特权七：AI 小陶老师 —— 你的 24 小时私人军师</w:t>
      </w:r>
    </w:p>
    <w:p w14:paraId="0000004C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定位</w:t>
      </w:r>
      <w:r>
        <w:rPr>
          <w:rFonts w:ascii="Arial Unicode MS" w:hAnsi="Arial Unicode MS" w:eastAsia="Arial Unicode MS" w:cs="Arial Unicode MS"/>
          <w:color w:val="1F1F1F"/>
          <w:rtl w:val="0"/>
        </w:rPr>
        <w:t>：一个顶级头脑的知识库，变成你的随身外挂。</w:t>
      </w:r>
    </w:p>
    <w:p w14:paraId="0000004D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技术背景</w:t>
      </w:r>
      <w:r>
        <w:rPr>
          <w:rFonts w:ascii="Arial Unicode MS" w:hAnsi="Arial Unicode MS" w:eastAsia="Arial Unicode MS" w:cs="Arial Unicode MS"/>
          <w:color w:val="1F1F1F"/>
          <w:rtl w:val="0"/>
        </w:rPr>
        <w:t>：基于小陶老师本人多年实战经验、商业知识库融合训练而成的专属智能体。</w:t>
      </w:r>
    </w:p>
    <w:p w14:paraId="0000004E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你能用它做什么</w:t>
      </w:r>
      <w:r>
        <w:rPr>
          <w:rFonts w:ascii="Arial Unicode MS" w:hAnsi="Arial Unicode MS" w:eastAsia="Arial Unicode MS" w:cs="Arial Unicode MS"/>
          <w:color w:val="1F1F1F"/>
          <w:rtl w:val="0"/>
        </w:rPr>
        <w:t>：</w:t>
      </w:r>
    </w:p>
    <w:p w14:paraId="0000004F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随时提问</w:t>
      </w:r>
      <w:r>
        <w:rPr>
          <w:rFonts w:ascii="Arial Unicode MS" w:hAnsi="Arial Unicode MS" w:eastAsia="Arial Unicode MS" w:cs="Arial Unicode MS"/>
          <w:color w:val="1F1F1F"/>
          <w:rtl w:val="0"/>
        </w:rPr>
        <w:t>：针对项目卡点、决策判断、操盘逻辑等随时发起提问，无需等待直播，无需排期预约。</w:t>
      </w:r>
    </w:p>
    <w:p w14:paraId="00000050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调取内部经验</w:t>
      </w:r>
      <w:r>
        <w:rPr>
          <w:rFonts w:ascii="Arial Unicode MS" w:hAnsi="Arial Unicode MS" w:eastAsia="Arial Unicode MS" w:cs="Arial Unicode MS"/>
          <w:color w:val="1F1F1F"/>
          <w:rtl w:val="0"/>
        </w:rPr>
        <w:t>：快速检索小陶老师踩过的坑、使用过的商业模型以及验证过的方法论。</w:t>
      </w:r>
    </w:p>
    <w:p w14:paraId="00000051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辅助决策</w:t>
      </w:r>
      <w:r>
        <w:rPr>
          <w:rFonts w:ascii="Arial Unicode MS" w:hAnsi="Arial Unicode MS" w:eastAsia="Arial Unicode MS" w:cs="Arial Unicode MS"/>
          <w:color w:val="1F1F1F"/>
          <w:rtl w:val="0"/>
        </w:rPr>
        <w:t>：输入你的项目真实数据与现状，让 AI 帮你拆解、追问、推演。</w:t>
      </w:r>
    </w:p>
    <w:p w14:paraId="701DBEF3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tl w:val="0"/>
        </w:rPr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核心价值</w:t>
      </w:r>
      <w:r>
        <w:rPr>
          <w:rFonts w:ascii="Arial Unicode MS" w:hAnsi="Arial Unicode MS" w:eastAsia="Arial Unicode MS" w:cs="Arial Unicode MS"/>
          <w:color w:val="1F1F1F"/>
          <w:rtl w:val="0"/>
        </w:rPr>
        <w:t>：</w:t>
      </w: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别人花一年踩坑，你花 3 分钟问 AI。</w:t>
      </w:r>
      <w:r>
        <w:rPr>
          <w:rFonts w:ascii="Arial Unicode MS" w:hAnsi="Arial Unicode MS" w:eastAsia="Arial Unicode MS" w:cs="Arial Unicode MS"/>
          <w:color w:val="1F1F1F"/>
          <w:rtl w:val="0"/>
        </w:rPr>
        <w:t xml:space="preserve"> 你不再是一个人在战斗，而是随身带着一个“随时随地服务你</w:t>
      </w:r>
      <w:bookmarkStart w:id="0" w:name="_GoBack"/>
      <w:bookmarkEnd w:id="0"/>
      <w:r>
        <w:rPr>
          <w:rFonts w:ascii="Arial Unicode MS" w:hAnsi="Arial Unicode MS" w:eastAsia="Arial Unicode MS" w:cs="Arial Unicode MS"/>
          <w:color w:val="1F1F1F"/>
          <w:rtl w:val="0"/>
        </w:rPr>
        <w:t>”的顶级指导老师。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FB06322-52E5-4EA4-946E-3CF61787C2A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EF4FE536-AA30-4088-A145-C15D7A90D53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CCD2102E-79F5-4156-9A6A-DA09E30F1EF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797C28B7-2B48-48AF-84C2-61035F53F13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DC09E5B-0D9F-4E58-B347-959B70256639}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  <w:embedRegular r:id="rId6" w:fontKey="{602F1789-8F81-4C65-ACD0-B4515FE26E8E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8A4C359C-20E7-4922-8B91-49F229F14FDC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8" w:fontKey="{B2379CAE-34F2-4E57-B941-586524038577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9" w:fontKey="{8AB4E04D-E593-42C9-8175-084B97C4C36C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9F506237-C4B6-48DC-AF2E-3A674B3F8DE2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1" w:fontKey="{8199A8B5-70B7-461A-8116-856BF765684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0CDE7E7D"/>
    <w:multiLevelType w:val="singleLevel"/>
    <w:tmpl w:val="0CDE7E7D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abstractNum w:abstractNumId="10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15"/>
  </w:num>
  <w:num w:numId="5">
    <w:abstractNumId w:val="7"/>
  </w:num>
  <w:num w:numId="6">
    <w:abstractNumId w:val="0"/>
  </w:num>
  <w:num w:numId="7">
    <w:abstractNumId w:val="12"/>
  </w:num>
  <w:num w:numId="8">
    <w:abstractNumId w:val="13"/>
  </w:num>
  <w:num w:numId="9">
    <w:abstractNumId w:val="5"/>
  </w:num>
  <w:num w:numId="10">
    <w:abstractNumId w:val="10"/>
  </w:num>
  <w:num w:numId="11">
    <w:abstractNumId w:val="4"/>
  </w:num>
  <w:num w:numId="12">
    <w:abstractNumId w:val="1"/>
  </w:num>
  <w:num w:numId="13">
    <w:abstractNumId w:val="8"/>
  </w:num>
  <w:num w:numId="14">
    <w:abstractNumId w:val="11"/>
  </w:num>
  <w:num w:numId="15">
    <w:abstractNumId w:val="1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E864564"/>
    <w:rsid w:val="11321BD1"/>
    <w:rsid w:val="5A9322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styleId="12">
    <w:name w:val="Strong"/>
    <w:basedOn w:val="11"/>
    <w:qFormat/>
    <w:uiPriority w:val="0"/>
    <w:rPr>
      <w:b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1769</Words>
  <Characters>1826</Characters>
  <TotalTime>0</TotalTime>
  <ScaleCrop>false</ScaleCrop>
  <LinksUpToDate>false</LinksUpToDate>
  <CharactersWithSpaces>1896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2026-05-18T06:43:05Z</dcterms:created>
  <dc:creator>Lenovo</dc:creator>
  <cp:lastModifiedBy>折扇</cp:lastModifiedBy>
  <dcterms:modified xsi:type="dcterms:W3CDTF">2026-05-18T06:52:07Z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eyJoZGlkIjoiNjc2YTI5Zjg0ZjVlMmNmYTAyZDg2Y2FjNmZiYzMyODQiLCJ1c2VySWQiOiI5MzAxNDE5NjIifQ==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6C978A8150BB498F8A9743175230CBD4_13</vt:lpwstr>
  </property>
</Properties>
</file>