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9A8B0" w14:textId="70DDDEFD" w:rsidR="00A62298" w:rsidRPr="003659B3" w:rsidRDefault="000F0FC2" w:rsidP="005E7B4F">
      <w:pPr>
        <w:pStyle w:val="Title"/>
        <w:spacing w:line="276" w:lineRule="auto"/>
        <w:ind w:left="-709" w:right="-716"/>
        <w:rPr>
          <w:rFonts w:cstheme="majorHAnsi"/>
          <w:b/>
          <w:bCs/>
          <w:color w:val="4F6228" w:themeColor="accent3" w:themeShade="80"/>
          <w:sz w:val="44"/>
          <w:szCs w:val="44"/>
        </w:rPr>
      </w:pPr>
      <w:r w:rsidRPr="003659B3">
        <w:rPr>
          <w:rFonts w:cstheme="majorHAnsi"/>
          <w:b/>
          <w:bCs/>
          <w:color w:val="4F6228" w:themeColor="accent3" w:themeShade="80"/>
          <w:sz w:val="44"/>
          <w:szCs w:val="44"/>
        </w:rPr>
        <w:t xml:space="preserve">AWS </w:t>
      </w:r>
      <w:r w:rsidR="00A62298" w:rsidRPr="003659B3">
        <w:rPr>
          <w:rFonts w:cstheme="majorHAnsi"/>
          <w:b/>
          <w:bCs/>
          <w:color w:val="4F6228" w:themeColor="accent3" w:themeShade="80"/>
          <w:sz w:val="44"/>
          <w:szCs w:val="44"/>
        </w:rPr>
        <w:t xml:space="preserve">Data </w:t>
      </w:r>
      <w:r w:rsidRPr="003659B3">
        <w:rPr>
          <w:rFonts w:cstheme="majorHAnsi"/>
          <w:b/>
          <w:bCs/>
          <w:color w:val="4F6228" w:themeColor="accent3" w:themeShade="80"/>
          <w:sz w:val="44"/>
          <w:szCs w:val="44"/>
        </w:rPr>
        <w:t>Mesh</w:t>
      </w:r>
    </w:p>
    <w:p w14:paraId="1E41F1DB" w14:textId="77777777" w:rsidR="003F107F" w:rsidRPr="003659B3" w:rsidRDefault="00532B63" w:rsidP="005E7B4F">
      <w:pPr>
        <w:pStyle w:val="Heading2"/>
        <w:ind w:left="-851" w:right="-999"/>
        <w:rPr>
          <w:rFonts w:cstheme="majorHAnsi"/>
          <w:color w:val="76923C" w:themeColor="accent3" w:themeShade="BF"/>
          <w:sz w:val="32"/>
          <w:szCs w:val="32"/>
        </w:rPr>
      </w:pPr>
      <w:r w:rsidRPr="003659B3">
        <w:rPr>
          <w:rFonts w:cstheme="majorHAnsi"/>
          <w:color w:val="76923C" w:themeColor="accent3" w:themeShade="BF"/>
          <w:sz w:val="32"/>
          <w:szCs w:val="32"/>
        </w:rPr>
        <w:t>Introduction</w:t>
      </w:r>
    </w:p>
    <w:p w14:paraId="62E82092" w14:textId="56380DB6" w:rsidR="003F107F" w:rsidRPr="003659B3" w:rsidRDefault="00532B63" w:rsidP="005E7B4F">
      <w:pPr>
        <w:ind w:left="-851" w:right="-999"/>
        <w:rPr>
          <w:rFonts w:asciiTheme="majorHAnsi" w:hAnsiTheme="majorHAnsi" w:cstheme="majorHAnsi"/>
          <w:sz w:val="28"/>
          <w:szCs w:val="28"/>
        </w:rPr>
      </w:pPr>
      <w:r w:rsidRPr="003659B3">
        <w:rPr>
          <w:rFonts w:asciiTheme="majorHAnsi" w:hAnsiTheme="majorHAnsi" w:cstheme="majorHAnsi"/>
          <w:sz w:val="28"/>
          <w:szCs w:val="28"/>
        </w:rPr>
        <w:t xml:space="preserve">In today's data-driven world, managing data efficiently and effectively is crucial for any organization. Traditional data architectures often face challenges related to scalability, agility, and ownership, leading to inefficiencies and bottlenecks. </w:t>
      </w:r>
      <w:r w:rsidR="00B742CD">
        <w:rPr>
          <w:rFonts w:asciiTheme="majorHAnsi" w:hAnsiTheme="majorHAnsi" w:cstheme="majorHAnsi"/>
          <w:sz w:val="28"/>
          <w:szCs w:val="28"/>
        </w:rPr>
        <w:t>In</w:t>
      </w:r>
      <w:r w:rsidRPr="003659B3">
        <w:rPr>
          <w:rFonts w:asciiTheme="majorHAnsi" w:hAnsiTheme="majorHAnsi" w:cstheme="majorHAnsi"/>
          <w:sz w:val="28"/>
          <w:szCs w:val="28"/>
        </w:rPr>
        <w:t xml:space="preserve"> Data Mesh, a decentralized approach that treats data as a product and decentralizes data ownership among domain teams. This blog will explore the need for Data Mesh, its benefits, implementation strategies across various cloud platforms, a comparative analysis of these platforms</w:t>
      </w:r>
      <w:r w:rsidR="005F1A74" w:rsidRPr="003659B3">
        <w:rPr>
          <w:rFonts w:asciiTheme="majorHAnsi" w:hAnsiTheme="majorHAnsi" w:cstheme="majorHAnsi"/>
          <w:sz w:val="28"/>
          <w:szCs w:val="28"/>
        </w:rPr>
        <w:t xml:space="preserve"> and the data mesh implementation using A</w:t>
      </w:r>
      <w:r w:rsidR="005E7B4F" w:rsidRPr="003659B3">
        <w:rPr>
          <w:rFonts w:asciiTheme="majorHAnsi" w:hAnsiTheme="majorHAnsi" w:cstheme="majorHAnsi"/>
          <w:sz w:val="28"/>
          <w:szCs w:val="28"/>
        </w:rPr>
        <w:t>mazon Data Zone</w:t>
      </w:r>
      <w:r w:rsidR="00B742CD">
        <w:rPr>
          <w:rFonts w:asciiTheme="majorHAnsi" w:hAnsiTheme="majorHAnsi" w:cstheme="majorHAnsi"/>
          <w:sz w:val="28"/>
          <w:szCs w:val="28"/>
        </w:rPr>
        <w:t xml:space="preserve"> integrating with AWS cloud service</w:t>
      </w:r>
      <w:r w:rsidR="005F1A74" w:rsidRPr="003659B3">
        <w:rPr>
          <w:rFonts w:asciiTheme="majorHAnsi" w:hAnsiTheme="majorHAnsi" w:cstheme="majorHAnsi"/>
          <w:sz w:val="28"/>
          <w:szCs w:val="28"/>
        </w:rPr>
        <w:t>.</w:t>
      </w:r>
    </w:p>
    <w:p w14:paraId="7E365BD9" w14:textId="672E0FFF" w:rsidR="003F107F" w:rsidRPr="003659B3" w:rsidRDefault="00532B63" w:rsidP="005E7B4F">
      <w:pPr>
        <w:pStyle w:val="Heading2"/>
        <w:ind w:left="-851" w:right="-999"/>
        <w:rPr>
          <w:rFonts w:cstheme="majorHAnsi"/>
          <w:color w:val="76923C" w:themeColor="accent3" w:themeShade="BF"/>
          <w:sz w:val="32"/>
          <w:szCs w:val="32"/>
        </w:rPr>
      </w:pPr>
      <w:r w:rsidRPr="003659B3">
        <w:rPr>
          <w:rFonts w:cstheme="majorHAnsi"/>
          <w:color w:val="76923C" w:themeColor="accent3" w:themeShade="BF"/>
          <w:sz w:val="32"/>
          <w:szCs w:val="32"/>
        </w:rPr>
        <w:t>Need for Data Mesh</w:t>
      </w:r>
    </w:p>
    <w:p w14:paraId="1657322B" w14:textId="77777777" w:rsidR="003659B3" w:rsidRPr="003659B3" w:rsidRDefault="00532B63" w:rsidP="003659B3">
      <w:pPr>
        <w:ind w:left="-851" w:right="-999"/>
        <w:rPr>
          <w:rFonts w:asciiTheme="majorHAnsi" w:hAnsiTheme="majorHAnsi" w:cstheme="majorHAnsi"/>
          <w:sz w:val="28"/>
          <w:szCs w:val="28"/>
        </w:rPr>
      </w:pPr>
      <w:r w:rsidRPr="003659B3">
        <w:rPr>
          <w:rFonts w:asciiTheme="majorHAnsi" w:hAnsiTheme="majorHAnsi" w:cstheme="majorHAnsi"/>
          <w:sz w:val="28"/>
          <w:szCs w:val="28"/>
        </w:rPr>
        <w:t>Data Mesh addresses several key issues faced by traditional data architectures:</w:t>
      </w:r>
    </w:p>
    <w:p w14:paraId="1A9BE5B3" w14:textId="7E080FE8" w:rsidR="003659B3" w:rsidRPr="003659B3" w:rsidRDefault="003659B3" w:rsidP="003659B3">
      <w:pPr>
        <w:pStyle w:val="ListParagraph"/>
        <w:numPr>
          <w:ilvl w:val="0"/>
          <w:numId w:val="17"/>
        </w:numPr>
        <w:ind w:left="-426" w:right="-999"/>
        <w:rPr>
          <w:rFonts w:asciiTheme="majorHAnsi" w:hAnsiTheme="majorHAnsi" w:cstheme="majorHAnsi"/>
          <w:sz w:val="28"/>
          <w:szCs w:val="28"/>
        </w:rPr>
      </w:pPr>
      <w:r w:rsidRPr="003659B3">
        <w:rPr>
          <w:rFonts w:asciiTheme="majorHAnsi" w:hAnsiTheme="majorHAnsi" w:cstheme="majorHAnsi"/>
          <w:b/>
          <w:bCs/>
          <w:sz w:val="28"/>
          <w:szCs w:val="28"/>
        </w:rPr>
        <w:t>Scalability Issues</w:t>
      </w:r>
      <w:r w:rsidRPr="003659B3">
        <w:rPr>
          <w:rFonts w:asciiTheme="majorHAnsi" w:hAnsiTheme="majorHAnsi" w:cstheme="majorHAnsi"/>
          <w:sz w:val="28"/>
          <w:szCs w:val="28"/>
        </w:rPr>
        <w:t>: Traditional data warehouses struggle to scale with increasing data volumes and complexity, leading to performance bottlenecks.</w:t>
      </w:r>
    </w:p>
    <w:p w14:paraId="69C7CB35" w14:textId="652D1408" w:rsidR="003659B3" w:rsidRPr="003659B3" w:rsidRDefault="003659B3" w:rsidP="003659B3">
      <w:pPr>
        <w:pStyle w:val="ListParagraph"/>
        <w:numPr>
          <w:ilvl w:val="0"/>
          <w:numId w:val="17"/>
        </w:numPr>
        <w:ind w:left="-426" w:right="-999"/>
        <w:rPr>
          <w:rFonts w:asciiTheme="majorHAnsi" w:hAnsiTheme="majorHAnsi" w:cstheme="majorHAnsi"/>
          <w:sz w:val="28"/>
          <w:szCs w:val="28"/>
        </w:rPr>
      </w:pPr>
      <w:r w:rsidRPr="003659B3">
        <w:rPr>
          <w:rFonts w:asciiTheme="majorHAnsi" w:hAnsiTheme="majorHAnsi" w:cstheme="majorHAnsi"/>
          <w:b/>
          <w:bCs/>
          <w:sz w:val="28"/>
          <w:szCs w:val="28"/>
        </w:rPr>
        <w:t>Limited Agility</w:t>
      </w:r>
      <w:r w:rsidRPr="003659B3">
        <w:rPr>
          <w:rFonts w:asciiTheme="majorHAnsi" w:hAnsiTheme="majorHAnsi" w:cstheme="majorHAnsi"/>
          <w:sz w:val="28"/>
          <w:szCs w:val="28"/>
        </w:rPr>
        <w:t>: Centralized data management in traditional data warehouses often results in slower response times to business changes and reduced flexibility.</w:t>
      </w:r>
    </w:p>
    <w:p w14:paraId="30CB9F86" w14:textId="3A232741" w:rsidR="003659B3" w:rsidRPr="003659B3" w:rsidRDefault="003659B3" w:rsidP="003659B3">
      <w:pPr>
        <w:pStyle w:val="ListParagraph"/>
        <w:numPr>
          <w:ilvl w:val="0"/>
          <w:numId w:val="17"/>
        </w:numPr>
        <w:ind w:left="-426" w:right="-999"/>
        <w:rPr>
          <w:rFonts w:asciiTheme="majorHAnsi" w:hAnsiTheme="majorHAnsi" w:cstheme="majorHAnsi"/>
          <w:sz w:val="28"/>
          <w:szCs w:val="28"/>
        </w:rPr>
      </w:pPr>
      <w:r w:rsidRPr="003659B3">
        <w:rPr>
          <w:rFonts w:asciiTheme="majorHAnsi" w:hAnsiTheme="majorHAnsi" w:cstheme="majorHAnsi"/>
          <w:b/>
          <w:bCs/>
          <w:sz w:val="28"/>
          <w:szCs w:val="28"/>
        </w:rPr>
        <w:t>Centralized Ownership</w:t>
      </w:r>
      <w:r w:rsidRPr="003659B3">
        <w:rPr>
          <w:rFonts w:asciiTheme="majorHAnsi" w:hAnsiTheme="majorHAnsi" w:cstheme="majorHAnsi"/>
          <w:sz w:val="28"/>
          <w:szCs w:val="28"/>
        </w:rPr>
        <w:t>: Data ownership is typically centralized, leading to a lack of accountability and slower decision-making processes.</w:t>
      </w:r>
    </w:p>
    <w:p w14:paraId="361AE1B4" w14:textId="0C1D386D" w:rsidR="003659B3" w:rsidRPr="003659B3" w:rsidRDefault="003659B3" w:rsidP="003659B3">
      <w:pPr>
        <w:pStyle w:val="ListParagraph"/>
        <w:numPr>
          <w:ilvl w:val="0"/>
          <w:numId w:val="17"/>
        </w:numPr>
        <w:ind w:left="-426" w:right="-999"/>
        <w:rPr>
          <w:rFonts w:asciiTheme="majorHAnsi" w:hAnsiTheme="majorHAnsi" w:cstheme="majorHAnsi"/>
          <w:sz w:val="28"/>
          <w:szCs w:val="28"/>
        </w:rPr>
      </w:pPr>
      <w:r w:rsidRPr="003659B3">
        <w:rPr>
          <w:rFonts w:asciiTheme="majorHAnsi" w:hAnsiTheme="majorHAnsi" w:cstheme="majorHAnsi"/>
          <w:b/>
          <w:bCs/>
          <w:sz w:val="28"/>
          <w:szCs w:val="28"/>
        </w:rPr>
        <w:t>Data Quality Challenges</w:t>
      </w:r>
      <w:r w:rsidRPr="003659B3">
        <w:rPr>
          <w:rFonts w:asciiTheme="majorHAnsi" w:hAnsiTheme="majorHAnsi" w:cstheme="majorHAnsi"/>
          <w:sz w:val="28"/>
          <w:szCs w:val="28"/>
        </w:rPr>
        <w:t>: Centralized teams may lack the domain-specific knowledge needed to ensure high data quality, resulting in less accurate and useful data.</w:t>
      </w:r>
    </w:p>
    <w:p w14:paraId="5C0C6530" w14:textId="390CAB78" w:rsidR="003F107F" w:rsidRPr="003659B3" w:rsidRDefault="00532B63" w:rsidP="003659B3">
      <w:pPr>
        <w:ind w:left="-851" w:right="-999"/>
        <w:rPr>
          <w:rFonts w:asciiTheme="majorHAnsi" w:hAnsiTheme="majorHAnsi" w:cstheme="majorHAnsi"/>
          <w:b/>
          <w:bCs/>
          <w:color w:val="76923C" w:themeColor="accent3" w:themeShade="BF"/>
          <w:sz w:val="32"/>
          <w:szCs w:val="32"/>
        </w:rPr>
      </w:pPr>
      <w:r w:rsidRPr="003659B3">
        <w:rPr>
          <w:rFonts w:asciiTheme="majorHAnsi" w:hAnsiTheme="majorHAnsi" w:cstheme="majorHAnsi"/>
          <w:b/>
          <w:bCs/>
          <w:color w:val="76923C" w:themeColor="accent3" w:themeShade="BF"/>
          <w:sz w:val="32"/>
          <w:szCs w:val="32"/>
        </w:rPr>
        <w:t>Benefits of Implementing Data Mesh</w:t>
      </w:r>
    </w:p>
    <w:p w14:paraId="34AD7B52" w14:textId="77777777" w:rsidR="00C14520" w:rsidRPr="003659B3" w:rsidRDefault="00532B63" w:rsidP="003659B3">
      <w:pPr>
        <w:ind w:left="-851" w:right="-999"/>
        <w:rPr>
          <w:rFonts w:asciiTheme="majorHAnsi" w:hAnsiTheme="majorHAnsi" w:cstheme="majorHAnsi"/>
          <w:sz w:val="28"/>
          <w:szCs w:val="28"/>
        </w:rPr>
      </w:pPr>
      <w:r w:rsidRPr="003659B3">
        <w:rPr>
          <w:rFonts w:asciiTheme="majorHAnsi" w:hAnsiTheme="majorHAnsi" w:cstheme="majorHAnsi"/>
          <w:sz w:val="28"/>
          <w:szCs w:val="28"/>
        </w:rPr>
        <w:t>Data Mesh architecture offers numerous advantages:</w:t>
      </w:r>
    </w:p>
    <w:p w14:paraId="1A0E3069" w14:textId="7E60C390" w:rsidR="00C14520" w:rsidRPr="003659B3" w:rsidRDefault="00532B63" w:rsidP="003659B3">
      <w:pPr>
        <w:pStyle w:val="ListParagraph"/>
        <w:numPr>
          <w:ilvl w:val="0"/>
          <w:numId w:val="11"/>
        </w:numPr>
        <w:ind w:left="-567" w:right="-999" w:hanging="284"/>
        <w:rPr>
          <w:rFonts w:asciiTheme="majorHAnsi" w:hAnsiTheme="majorHAnsi" w:cstheme="majorHAnsi"/>
          <w:sz w:val="28"/>
          <w:szCs w:val="28"/>
        </w:rPr>
      </w:pPr>
      <w:r w:rsidRPr="003659B3">
        <w:rPr>
          <w:rFonts w:asciiTheme="majorHAnsi" w:hAnsiTheme="majorHAnsi" w:cstheme="majorHAnsi"/>
          <w:b/>
          <w:bCs/>
          <w:sz w:val="28"/>
          <w:szCs w:val="28"/>
        </w:rPr>
        <w:t>Democratic Data Processing</w:t>
      </w:r>
      <w:r w:rsidRPr="003659B3">
        <w:rPr>
          <w:rFonts w:asciiTheme="majorHAnsi" w:hAnsiTheme="majorHAnsi" w:cstheme="majorHAnsi"/>
          <w:sz w:val="28"/>
          <w:szCs w:val="28"/>
        </w:rPr>
        <w:t>: Transfers data control to domain experts who create meaningful data products within a decentralized governance framework. This enables faster access to relevant data, enhancing business agility.</w:t>
      </w:r>
    </w:p>
    <w:p w14:paraId="5EA3684C" w14:textId="4B5EB6CC" w:rsidR="00C14520" w:rsidRPr="003659B3" w:rsidRDefault="00532B63" w:rsidP="003659B3">
      <w:pPr>
        <w:pStyle w:val="ListParagraph"/>
        <w:numPr>
          <w:ilvl w:val="0"/>
          <w:numId w:val="11"/>
        </w:numPr>
        <w:ind w:left="-567" w:right="-999" w:hanging="284"/>
        <w:rPr>
          <w:rFonts w:asciiTheme="majorHAnsi" w:hAnsiTheme="majorHAnsi" w:cstheme="majorHAnsi"/>
          <w:sz w:val="28"/>
          <w:szCs w:val="28"/>
        </w:rPr>
      </w:pPr>
      <w:r w:rsidRPr="003659B3">
        <w:rPr>
          <w:rFonts w:asciiTheme="majorHAnsi" w:hAnsiTheme="majorHAnsi" w:cstheme="majorHAnsi"/>
          <w:b/>
          <w:bCs/>
          <w:sz w:val="28"/>
          <w:szCs w:val="28"/>
        </w:rPr>
        <w:t>Increased Flexibility</w:t>
      </w:r>
      <w:r w:rsidRPr="003659B3">
        <w:rPr>
          <w:rFonts w:asciiTheme="majorHAnsi" w:hAnsiTheme="majorHAnsi" w:cstheme="majorHAnsi"/>
          <w:sz w:val="28"/>
          <w:szCs w:val="28"/>
        </w:rPr>
        <w:t>: Centralized data infrastructure is complex and requires collaboration to maintain. Data Mesh reorganizes the technical implementation to business domains, removing central data pipelines and reducing operational bottlenecks.</w:t>
      </w:r>
    </w:p>
    <w:p w14:paraId="47BCA50F" w14:textId="0B9781C9" w:rsidR="00C14520" w:rsidRPr="003659B3" w:rsidRDefault="00532B63" w:rsidP="003659B3">
      <w:pPr>
        <w:pStyle w:val="ListParagraph"/>
        <w:numPr>
          <w:ilvl w:val="0"/>
          <w:numId w:val="11"/>
        </w:numPr>
        <w:ind w:left="-567" w:right="-999" w:hanging="284"/>
        <w:rPr>
          <w:rFonts w:asciiTheme="majorHAnsi" w:hAnsiTheme="majorHAnsi" w:cstheme="majorHAnsi"/>
          <w:sz w:val="28"/>
          <w:szCs w:val="28"/>
        </w:rPr>
      </w:pPr>
      <w:r w:rsidRPr="003659B3">
        <w:rPr>
          <w:rFonts w:asciiTheme="majorHAnsi" w:hAnsiTheme="majorHAnsi" w:cstheme="majorHAnsi"/>
          <w:b/>
          <w:bCs/>
          <w:sz w:val="28"/>
          <w:szCs w:val="28"/>
        </w:rPr>
        <w:t>Cost Efficiency</w:t>
      </w:r>
      <w:r w:rsidRPr="003659B3">
        <w:rPr>
          <w:rFonts w:asciiTheme="majorHAnsi" w:hAnsiTheme="majorHAnsi" w:cstheme="majorHAnsi"/>
          <w:sz w:val="28"/>
          <w:szCs w:val="28"/>
        </w:rPr>
        <w:t>: Promotes real-time data streaming, improving visibility into resource allocation and storage costs, resulting in better budgeting and reduced costs.</w:t>
      </w:r>
    </w:p>
    <w:p w14:paraId="259A5094" w14:textId="43B07B4C" w:rsidR="00C14520" w:rsidRPr="003659B3" w:rsidRDefault="00532B63" w:rsidP="003659B3">
      <w:pPr>
        <w:pStyle w:val="ListParagraph"/>
        <w:numPr>
          <w:ilvl w:val="0"/>
          <w:numId w:val="11"/>
        </w:numPr>
        <w:ind w:left="-567" w:right="-999" w:hanging="284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659B3">
        <w:rPr>
          <w:rFonts w:asciiTheme="majorHAnsi" w:hAnsiTheme="majorHAnsi" w:cstheme="majorHAnsi"/>
          <w:b/>
          <w:bCs/>
          <w:sz w:val="28"/>
          <w:szCs w:val="28"/>
        </w:rPr>
        <w:lastRenderedPageBreak/>
        <w:t>Improved Data Discovery</w:t>
      </w:r>
      <w:r w:rsidRPr="003659B3">
        <w:rPr>
          <w:rFonts w:asciiTheme="majorHAnsi" w:hAnsiTheme="majorHAnsi" w:cstheme="majorHAnsi"/>
          <w:sz w:val="28"/>
          <w:szCs w:val="28"/>
        </w:rPr>
        <w:t xml:space="preserve">: Prevents data silos and reduces the risk of data assets getting locked within different business domain systems. </w:t>
      </w:r>
      <w:r w:rsidR="005E7B4F"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Data </w:t>
      </w:r>
      <w:r w:rsidR="005D540F"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>Mesh govern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 record the data available in the organization.</w:t>
      </w:r>
    </w:p>
    <w:p w14:paraId="6292BC80" w14:textId="07FA2D97" w:rsidR="003F107F" w:rsidRPr="003659B3" w:rsidRDefault="00532B63" w:rsidP="003659B3">
      <w:pPr>
        <w:pStyle w:val="ListParagraph"/>
        <w:numPr>
          <w:ilvl w:val="0"/>
          <w:numId w:val="11"/>
        </w:numPr>
        <w:ind w:left="-567" w:right="-999" w:hanging="284"/>
        <w:rPr>
          <w:rFonts w:asciiTheme="majorHAnsi" w:hAnsiTheme="majorHAnsi" w:cstheme="majorHAnsi"/>
          <w:sz w:val="28"/>
          <w:szCs w:val="28"/>
        </w:rPr>
      </w:pPr>
      <w:r w:rsidRPr="003659B3">
        <w:rPr>
          <w:rFonts w:asciiTheme="majorHAnsi" w:hAnsiTheme="majorHAnsi" w:cstheme="majorHAnsi"/>
          <w:b/>
          <w:bCs/>
          <w:sz w:val="28"/>
          <w:szCs w:val="28"/>
        </w:rPr>
        <w:t>Strengthened Security and Compliance</w:t>
      </w:r>
      <w:r w:rsidRPr="003659B3">
        <w:rPr>
          <w:rFonts w:asciiTheme="majorHAnsi" w:hAnsiTheme="majorHAnsi" w:cstheme="majorHAnsi"/>
          <w:sz w:val="28"/>
          <w:szCs w:val="28"/>
        </w:rPr>
        <w:t>: Enforces data security policies within and between domains, providing centralized monitoring and auditing of the data-sharing process.</w:t>
      </w:r>
    </w:p>
    <w:p w14:paraId="5838CDDA" w14:textId="77777777" w:rsidR="00502CCC" w:rsidRPr="003659B3" w:rsidRDefault="00502CCC" w:rsidP="005E7B4F">
      <w:pPr>
        <w:pStyle w:val="Heading2"/>
        <w:ind w:left="-851" w:right="-999"/>
        <w:rPr>
          <w:rFonts w:cstheme="majorHAnsi"/>
          <w:color w:val="76923C" w:themeColor="accent3" w:themeShade="BF"/>
          <w:sz w:val="32"/>
          <w:szCs w:val="32"/>
        </w:rPr>
      </w:pPr>
      <w:r w:rsidRPr="003659B3">
        <w:rPr>
          <w:rFonts w:cstheme="majorHAnsi"/>
          <w:color w:val="76923C" w:themeColor="accent3" w:themeShade="BF"/>
          <w:sz w:val="32"/>
          <w:szCs w:val="32"/>
        </w:rPr>
        <w:t>Data Mesh Across Various Cloud Platforms</w:t>
      </w:r>
    </w:p>
    <w:p w14:paraId="42C3B44F" w14:textId="659F4FF5" w:rsidR="00A62298" w:rsidRPr="003659B3" w:rsidRDefault="00A62298" w:rsidP="005E7B4F">
      <w:pPr>
        <w:ind w:left="-851" w:right="-999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659B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AWS: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3659B3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Amazon Data Zone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r w:rsidRPr="003659B3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AWS Lake Formation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and </w:t>
      </w:r>
      <w:r w:rsidRPr="003659B3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AWS Glue</w:t>
      </w:r>
      <w:r w:rsidR="00502CCC" w:rsidRPr="003659B3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(Catalog) </w:t>
      </w:r>
      <w:r w:rsidR="00502CCC"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>services are used</w:t>
      </w:r>
      <w:r w:rsidRPr="003659B3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>to</w:t>
      </w:r>
      <w:r w:rsidR="00502CCC"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>secure, and share data across domains, enabling decentralized data ownership and governance.</w:t>
      </w:r>
    </w:p>
    <w:p w14:paraId="68E915F6" w14:textId="4F64DE07" w:rsidR="00A62298" w:rsidRPr="003659B3" w:rsidRDefault="00A62298" w:rsidP="005E7B4F">
      <w:pPr>
        <w:ind w:left="-851" w:right="-999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659B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Azure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r w:rsidRPr="003659B3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Azure Synapse Analytics</w:t>
      </w:r>
      <w:r w:rsidR="00312943" w:rsidRPr="003659B3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pipelines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r w:rsidRPr="003659B3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Azure Purview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and </w:t>
      </w:r>
      <w:r w:rsidRPr="003659B3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Azure Data Factory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to manage, catalog, and integrate data, promoting domain-specific data management and compliance.</w:t>
      </w:r>
    </w:p>
    <w:p w14:paraId="50FC6159" w14:textId="6BA6A123" w:rsidR="00A62298" w:rsidRPr="003659B3" w:rsidRDefault="00A62298" w:rsidP="005E7B4F">
      <w:pPr>
        <w:ind w:left="-851" w:right="-999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659B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GCP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r w:rsidRPr="003659B3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Big Query, Data Catalog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>, and</w:t>
      </w:r>
      <w:r w:rsidRPr="003659B3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Dataflow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to create a scalable, decentralized data infrastructure with strong governance and data product principles.</w:t>
      </w:r>
    </w:p>
    <w:p w14:paraId="7D2F6B25" w14:textId="2E45D81C" w:rsidR="00A62298" w:rsidRPr="003659B3" w:rsidRDefault="00A62298" w:rsidP="005E7B4F">
      <w:pPr>
        <w:ind w:left="-851" w:right="-999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659B3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Snowflake: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Snowflake Data Cloud along with </w:t>
      </w:r>
      <w:r w:rsidRPr="003659B3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Snowflake's data sharing</w:t>
      </w:r>
      <w:r w:rsidR="00312943" w:rsidRPr="003659B3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and </w:t>
      </w:r>
      <w:r w:rsidRPr="003659B3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governance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features to enable decentralized data management. It supports data product thinking with secure, scalable data sharing and self-service access for domain teams.</w:t>
      </w:r>
    </w:p>
    <w:p w14:paraId="1F2E6626" w14:textId="4880770C" w:rsidR="00A62298" w:rsidRPr="003659B3" w:rsidRDefault="00A62298" w:rsidP="005E7B4F">
      <w:pPr>
        <w:ind w:left="-851" w:right="-999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659B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IBM Cloud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r w:rsidRPr="003659B3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IBM Cloud Pak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for Data to provide a unified platform for data integration, governance, and self-service access, supporting a federated data mesh architecture.</w:t>
      </w:r>
    </w:p>
    <w:p w14:paraId="52119572" w14:textId="0363EF24" w:rsidR="00A62298" w:rsidRDefault="00A62298" w:rsidP="005E7B4F">
      <w:pPr>
        <w:ind w:left="-851" w:right="-999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659B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Oracle Cloud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r w:rsidRPr="003659B3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Oracle Autonomous Database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 </w:t>
      </w:r>
      <w:r w:rsidRPr="003659B3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Oracle Data Catalog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to ensure data is managed as a product with automated governance and secure sharing across domains.</w:t>
      </w:r>
      <w:r w:rsidRPr="003659B3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</w:p>
    <w:p w14:paraId="1FCF16A7" w14:textId="77777777" w:rsidR="003659B3" w:rsidRDefault="003659B3" w:rsidP="005E7B4F">
      <w:pPr>
        <w:ind w:left="-851" w:right="-999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96FC66B" w14:textId="77777777" w:rsidR="00985DD1" w:rsidRDefault="00985DD1" w:rsidP="005E7B4F">
      <w:pPr>
        <w:ind w:left="-851" w:right="-999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AB49327" w14:textId="77777777" w:rsidR="00985DD1" w:rsidRDefault="00985DD1" w:rsidP="005E7B4F">
      <w:pPr>
        <w:ind w:left="-851" w:right="-999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E1C01AE" w14:textId="77777777" w:rsidR="00985DD1" w:rsidRDefault="00985DD1" w:rsidP="005E7B4F">
      <w:pPr>
        <w:ind w:left="-851" w:right="-999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0AA346C" w14:textId="77777777" w:rsidR="00985DD1" w:rsidRPr="003659B3" w:rsidRDefault="00985DD1" w:rsidP="005E7B4F">
      <w:pPr>
        <w:ind w:left="-851" w:right="-999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B481B62" w14:textId="10F62721" w:rsidR="003F107F" w:rsidRPr="003659B3" w:rsidRDefault="00C56588" w:rsidP="005E7B4F">
      <w:pPr>
        <w:pStyle w:val="Heading2"/>
        <w:ind w:left="-851" w:right="-999"/>
        <w:rPr>
          <w:rFonts w:cstheme="majorHAnsi"/>
          <w:color w:val="76923C" w:themeColor="accent3" w:themeShade="BF"/>
          <w:sz w:val="32"/>
          <w:szCs w:val="32"/>
        </w:rPr>
      </w:pPr>
      <w:r w:rsidRPr="003659B3">
        <w:rPr>
          <w:rFonts w:cstheme="majorHAnsi"/>
          <w:color w:val="76923C" w:themeColor="accent3" w:themeShade="BF"/>
          <w:sz w:val="32"/>
          <w:szCs w:val="32"/>
        </w:rPr>
        <w:lastRenderedPageBreak/>
        <w:t>AWS Data Mesh</w:t>
      </w:r>
      <w:r w:rsidR="00532B63" w:rsidRPr="003659B3">
        <w:rPr>
          <w:rFonts w:cstheme="majorHAnsi"/>
          <w:color w:val="76923C" w:themeColor="accent3" w:themeShade="BF"/>
          <w:sz w:val="32"/>
          <w:szCs w:val="32"/>
        </w:rPr>
        <w:t xml:space="preserve"> </w:t>
      </w:r>
      <w:r w:rsidRPr="003659B3">
        <w:rPr>
          <w:rFonts w:cstheme="majorHAnsi"/>
          <w:color w:val="76923C" w:themeColor="accent3" w:themeShade="BF"/>
          <w:sz w:val="32"/>
          <w:szCs w:val="32"/>
        </w:rPr>
        <w:t>Implementation</w:t>
      </w:r>
    </w:p>
    <w:p w14:paraId="248CD3EA" w14:textId="77777777" w:rsidR="00F71B26" w:rsidRPr="003659B3" w:rsidRDefault="005730EE" w:rsidP="007F3185">
      <w:pPr>
        <w:ind w:left="-851" w:right="-999"/>
        <w:rPr>
          <w:rFonts w:asciiTheme="majorHAnsi" w:hAnsiTheme="majorHAnsi" w:cstheme="majorHAnsi"/>
          <w:sz w:val="28"/>
          <w:szCs w:val="28"/>
        </w:rPr>
      </w:pPr>
      <w:r w:rsidRPr="003659B3">
        <w:rPr>
          <w:rFonts w:asciiTheme="majorHAnsi" w:hAnsiTheme="majorHAnsi" w:cstheme="majorHAnsi"/>
          <w:sz w:val="28"/>
          <w:szCs w:val="28"/>
        </w:rPr>
        <w:t xml:space="preserve">Data Mesh implementation in AWS allows you to build a scalable data </w:t>
      </w:r>
      <w:r w:rsidR="00D06BF6" w:rsidRPr="003659B3">
        <w:rPr>
          <w:rFonts w:asciiTheme="majorHAnsi" w:hAnsiTheme="majorHAnsi" w:cstheme="majorHAnsi"/>
          <w:sz w:val="28"/>
          <w:szCs w:val="28"/>
        </w:rPr>
        <w:t>lake and</w:t>
      </w:r>
      <w:r w:rsidRPr="003659B3">
        <w:rPr>
          <w:rFonts w:asciiTheme="majorHAnsi" w:hAnsiTheme="majorHAnsi" w:cstheme="majorHAnsi"/>
          <w:sz w:val="28"/>
          <w:szCs w:val="28"/>
        </w:rPr>
        <w:t xml:space="preserve"> use a broad and deep collection of purpose-built data services that provide the performance required for use cases such as low latency streaming analytics, interactive dashboards, log analytics, big data processing, and data warehousing. </w:t>
      </w:r>
    </w:p>
    <w:p w14:paraId="21C074DF" w14:textId="23F4591C" w:rsidR="00985DD1" w:rsidRPr="00985DD1" w:rsidRDefault="00985DD1" w:rsidP="00985DD1">
      <w:pPr>
        <w:ind w:left="-851" w:right="-999"/>
        <w:rPr>
          <w:rFonts w:asciiTheme="majorHAnsi" w:hAnsiTheme="majorHAnsi" w:cstheme="majorHAnsi"/>
          <w:sz w:val="28"/>
          <w:szCs w:val="28"/>
        </w:rPr>
      </w:pPr>
      <w:r w:rsidRPr="00985DD1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F09B062" wp14:editId="58288BAE">
            <wp:extent cx="6541477" cy="3276795"/>
            <wp:effectExtent l="0" t="0" r="0" b="0"/>
            <wp:docPr id="1460261137" name="Picture 2" descr="A diagram of 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61137" name="Picture 2" descr="A diagram of a diagram of a data fl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302" cy="328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6736" w14:textId="748A3E10" w:rsidR="00F71B26" w:rsidRPr="00F71B26" w:rsidRDefault="00F71B26" w:rsidP="00F71B26">
      <w:pPr>
        <w:ind w:left="-851" w:right="-999"/>
        <w:rPr>
          <w:rFonts w:asciiTheme="majorHAnsi" w:hAnsiTheme="majorHAnsi" w:cstheme="majorHAnsi"/>
          <w:sz w:val="28"/>
          <w:szCs w:val="28"/>
        </w:rPr>
      </w:pPr>
      <w:r w:rsidRPr="003659B3">
        <w:rPr>
          <w:rFonts w:asciiTheme="majorHAnsi" w:hAnsiTheme="majorHAnsi" w:cstheme="majorHAnsi"/>
          <w:sz w:val="28"/>
          <w:szCs w:val="28"/>
        </w:rPr>
        <w:t xml:space="preserve">Above </w:t>
      </w:r>
      <w:r w:rsidRPr="00F71B26">
        <w:rPr>
          <w:rFonts w:asciiTheme="majorHAnsi" w:hAnsiTheme="majorHAnsi" w:cstheme="majorHAnsi"/>
          <w:sz w:val="28"/>
          <w:szCs w:val="28"/>
        </w:rPr>
        <w:t xml:space="preserve">architecture design facilitates efficient data transfer and easy access while maintaining their primary database on </w:t>
      </w:r>
      <w:r w:rsidRPr="003659B3">
        <w:rPr>
          <w:rFonts w:asciiTheme="majorHAnsi" w:hAnsiTheme="majorHAnsi" w:cstheme="majorHAnsi"/>
          <w:sz w:val="28"/>
          <w:szCs w:val="28"/>
        </w:rPr>
        <w:t>premise</w:t>
      </w:r>
      <w:r w:rsidRPr="00F71B26">
        <w:rPr>
          <w:rFonts w:asciiTheme="majorHAnsi" w:hAnsiTheme="majorHAnsi" w:cstheme="majorHAnsi"/>
          <w:sz w:val="28"/>
          <w:szCs w:val="28"/>
        </w:rPr>
        <w:t>, leveraging the scalability and flexibility of AWS services.</w:t>
      </w:r>
    </w:p>
    <w:p w14:paraId="415DCF6A" w14:textId="5160D7D3" w:rsidR="00B742CD" w:rsidRDefault="007F3185" w:rsidP="00B742CD">
      <w:pPr>
        <w:ind w:left="-851" w:right="-999"/>
        <w:rPr>
          <w:rFonts w:asciiTheme="majorHAnsi" w:hAnsiTheme="majorHAnsi" w:cstheme="majorHAnsi"/>
          <w:sz w:val="28"/>
          <w:szCs w:val="28"/>
        </w:rPr>
      </w:pPr>
      <w:r w:rsidRPr="003659B3">
        <w:rPr>
          <w:rFonts w:asciiTheme="majorHAnsi" w:hAnsiTheme="majorHAnsi" w:cstheme="majorHAnsi"/>
          <w:sz w:val="28"/>
          <w:szCs w:val="28"/>
        </w:rPr>
        <w:t xml:space="preserve">The data migration process is streamlined using </w:t>
      </w:r>
      <w:r w:rsidRPr="003659B3">
        <w:rPr>
          <w:rFonts w:asciiTheme="majorHAnsi" w:hAnsiTheme="majorHAnsi" w:cstheme="majorHAnsi"/>
          <w:b/>
          <w:bCs/>
          <w:i/>
          <w:iCs/>
          <w:sz w:val="28"/>
          <w:szCs w:val="28"/>
        </w:rPr>
        <w:t>AWS Database Migration Service (DMS)</w:t>
      </w:r>
      <w:r w:rsidRPr="003659B3">
        <w:rPr>
          <w:rFonts w:asciiTheme="majorHAnsi" w:hAnsiTheme="majorHAnsi" w:cstheme="majorHAnsi"/>
          <w:b/>
          <w:bCs/>
          <w:sz w:val="28"/>
          <w:szCs w:val="28"/>
        </w:rPr>
        <w:t>,</w:t>
      </w:r>
      <w:r w:rsidRPr="003659B3">
        <w:rPr>
          <w:rFonts w:asciiTheme="majorHAnsi" w:hAnsiTheme="majorHAnsi" w:cstheme="majorHAnsi"/>
          <w:sz w:val="28"/>
          <w:szCs w:val="28"/>
        </w:rPr>
        <w:t xml:space="preserve"> allowing for a seamless transfer of selected data from the on-premises database to </w:t>
      </w:r>
      <w:r w:rsidRPr="003659B3">
        <w:rPr>
          <w:rFonts w:asciiTheme="majorHAnsi" w:hAnsiTheme="majorHAnsi" w:cstheme="majorHAnsi"/>
          <w:b/>
          <w:bCs/>
          <w:i/>
          <w:iCs/>
          <w:sz w:val="28"/>
          <w:szCs w:val="28"/>
        </w:rPr>
        <w:t>AWS RDS</w:t>
      </w:r>
      <w:r w:rsidRPr="003659B3">
        <w:rPr>
          <w:rFonts w:asciiTheme="majorHAnsi" w:hAnsiTheme="majorHAnsi" w:cstheme="majorHAnsi"/>
          <w:sz w:val="28"/>
          <w:szCs w:val="28"/>
        </w:rPr>
        <w:t xml:space="preserve">. This migration is crucial for setting up a flexible and scalable data environment. Post-migration, </w:t>
      </w:r>
      <w:r w:rsidRPr="003659B3">
        <w:rPr>
          <w:rFonts w:asciiTheme="majorHAnsi" w:hAnsiTheme="majorHAnsi" w:cstheme="majorHAnsi"/>
          <w:b/>
          <w:bCs/>
          <w:i/>
          <w:iCs/>
          <w:sz w:val="28"/>
          <w:szCs w:val="28"/>
        </w:rPr>
        <w:t>AWS Glue</w:t>
      </w:r>
      <w:r w:rsidRPr="003659B3">
        <w:rPr>
          <w:rFonts w:asciiTheme="majorHAnsi" w:hAnsiTheme="majorHAnsi" w:cstheme="majorHAnsi"/>
          <w:sz w:val="28"/>
          <w:szCs w:val="28"/>
        </w:rPr>
        <w:t xml:space="preserve"> plays a pivotal role in transforming and cleaning the data, storing the tables in the </w:t>
      </w:r>
      <w:r w:rsidRPr="003659B3">
        <w:rPr>
          <w:rFonts w:asciiTheme="majorHAnsi" w:hAnsiTheme="majorHAnsi" w:cstheme="majorHAnsi"/>
          <w:b/>
          <w:bCs/>
          <w:i/>
          <w:iCs/>
          <w:sz w:val="28"/>
          <w:szCs w:val="28"/>
        </w:rPr>
        <w:t>AWS Glue Catalog</w:t>
      </w:r>
      <w:r w:rsidRPr="003659B3">
        <w:rPr>
          <w:rFonts w:asciiTheme="majorHAnsi" w:hAnsiTheme="majorHAnsi" w:cstheme="majorHAnsi"/>
          <w:sz w:val="28"/>
          <w:szCs w:val="28"/>
        </w:rPr>
        <w:t xml:space="preserve">, making it ready for the Publish Glue job. With AWS Glue, we also create processes to execute SQL queries, generating valuable data products in the </w:t>
      </w:r>
      <w:r w:rsidRPr="003659B3">
        <w:rPr>
          <w:rFonts w:asciiTheme="majorHAnsi" w:hAnsiTheme="majorHAnsi" w:cstheme="majorHAnsi"/>
          <w:i/>
          <w:iCs/>
          <w:sz w:val="28"/>
          <w:szCs w:val="28"/>
        </w:rPr>
        <w:t>AWS Glue Catalog</w:t>
      </w:r>
      <w:r w:rsidRPr="003659B3">
        <w:rPr>
          <w:rFonts w:asciiTheme="majorHAnsi" w:hAnsiTheme="majorHAnsi" w:cstheme="majorHAnsi"/>
          <w:sz w:val="28"/>
          <w:szCs w:val="28"/>
        </w:rPr>
        <w:t xml:space="preserve"> that can be published in Amazon DataZone. Data integrity and security are at the core of this project's execution.</w:t>
      </w:r>
    </w:p>
    <w:p w14:paraId="06FFC5A1" w14:textId="331B822D" w:rsidR="007F3185" w:rsidRPr="003659B3" w:rsidRDefault="00F71B26" w:rsidP="00B742CD">
      <w:pPr>
        <w:ind w:left="-851" w:right="-999"/>
        <w:rPr>
          <w:rFonts w:asciiTheme="majorHAnsi" w:hAnsiTheme="majorHAnsi" w:cstheme="majorHAnsi"/>
          <w:sz w:val="28"/>
          <w:szCs w:val="28"/>
        </w:rPr>
      </w:pPr>
      <w:r w:rsidRPr="00F71B26">
        <w:rPr>
          <w:rFonts w:asciiTheme="majorHAnsi" w:hAnsiTheme="majorHAnsi" w:cstheme="majorHAnsi"/>
          <w:sz w:val="28"/>
          <w:szCs w:val="28"/>
        </w:rPr>
        <w:t>W</w:t>
      </w:r>
      <w:r w:rsidR="00B742CD">
        <w:rPr>
          <w:rFonts w:asciiTheme="majorHAnsi" w:hAnsiTheme="majorHAnsi" w:cstheme="majorHAnsi"/>
          <w:sz w:val="28"/>
          <w:szCs w:val="28"/>
        </w:rPr>
        <w:t xml:space="preserve">ith necessary </w:t>
      </w:r>
      <w:r w:rsidRPr="00F71B26">
        <w:rPr>
          <w:rFonts w:asciiTheme="majorHAnsi" w:hAnsiTheme="majorHAnsi" w:cstheme="majorHAnsi"/>
          <w:sz w:val="28"/>
          <w:szCs w:val="28"/>
        </w:rPr>
        <w:t xml:space="preserve">comprehensive measures to ensure data is handled with the highest standards of security and accuracy throughout its lifecycle. </w:t>
      </w:r>
    </w:p>
    <w:p w14:paraId="2F16386B" w14:textId="2DADFE41" w:rsidR="00F71B26" w:rsidRPr="00F71B26" w:rsidRDefault="00F71B26" w:rsidP="00F71B26">
      <w:pPr>
        <w:ind w:left="-851" w:right="-999"/>
        <w:rPr>
          <w:rFonts w:asciiTheme="majorHAnsi" w:hAnsiTheme="majorHAnsi" w:cstheme="majorHAnsi"/>
          <w:sz w:val="28"/>
          <w:szCs w:val="28"/>
        </w:rPr>
      </w:pPr>
      <w:r w:rsidRPr="00F71B26">
        <w:rPr>
          <w:rFonts w:asciiTheme="majorHAnsi" w:hAnsiTheme="majorHAnsi" w:cstheme="majorHAnsi"/>
          <w:sz w:val="28"/>
          <w:szCs w:val="28"/>
        </w:rPr>
        <w:t>Additionally, the publication and access management of processed data are facilitated through Amazon Data Zone, which ensures that data is easily and securely accessible to authorized users, fostering a self-service data culture.</w:t>
      </w:r>
    </w:p>
    <w:p w14:paraId="738FA24C" w14:textId="18DDBA1E" w:rsidR="00B84157" w:rsidRDefault="00F71B26" w:rsidP="005E7B4F">
      <w:pPr>
        <w:ind w:left="-851" w:right="-999"/>
        <w:rPr>
          <w:rFonts w:asciiTheme="majorHAnsi" w:hAnsiTheme="majorHAnsi" w:cstheme="majorHAnsi"/>
          <w:sz w:val="28"/>
          <w:szCs w:val="28"/>
        </w:rPr>
      </w:pPr>
      <w:r w:rsidRPr="00F71B26">
        <w:rPr>
          <w:rFonts w:asciiTheme="majorHAnsi" w:hAnsiTheme="majorHAnsi" w:cstheme="majorHAnsi"/>
          <w:sz w:val="28"/>
          <w:szCs w:val="28"/>
        </w:rPr>
        <w:lastRenderedPageBreak/>
        <w:t xml:space="preserve">By integrating these advanced AWS services with </w:t>
      </w:r>
      <w:r w:rsidR="007F3185" w:rsidRPr="003659B3">
        <w:rPr>
          <w:rFonts w:asciiTheme="majorHAnsi" w:hAnsiTheme="majorHAnsi" w:cstheme="majorHAnsi"/>
          <w:sz w:val="28"/>
          <w:szCs w:val="28"/>
        </w:rPr>
        <w:t>on-premises database</w:t>
      </w:r>
      <w:r w:rsidRPr="00F71B26">
        <w:rPr>
          <w:rFonts w:asciiTheme="majorHAnsi" w:hAnsiTheme="majorHAnsi" w:cstheme="majorHAnsi"/>
          <w:sz w:val="28"/>
          <w:szCs w:val="28"/>
        </w:rPr>
        <w:t>, we build a seamless, secure, and efficient data ecosystem tailored to our client's unique needs, empowering them to leverage their data for strategic decision-making and business growth.</w:t>
      </w:r>
    </w:p>
    <w:p w14:paraId="72225359" w14:textId="1E987A9E" w:rsidR="00985DD1" w:rsidRPr="003659B3" w:rsidRDefault="00985DD1" w:rsidP="00985DD1">
      <w:pPr>
        <w:pStyle w:val="Heading2"/>
        <w:ind w:left="-851" w:right="-999"/>
        <w:rPr>
          <w:rFonts w:cstheme="majorHAnsi"/>
          <w:color w:val="76923C" w:themeColor="accent3" w:themeShade="BF"/>
          <w:sz w:val="32"/>
          <w:szCs w:val="32"/>
        </w:rPr>
      </w:pPr>
      <w:r>
        <w:rPr>
          <w:rFonts w:cstheme="majorHAnsi"/>
          <w:color w:val="76923C" w:themeColor="accent3" w:themeShade="BF"/>
          <w:sz w:val="32"/>
          <w:szCs w:val="32"/>
        </w:rPr>
        <w:t>Amazon DataZone Pricing model:</w:t>
      </w:r>
      <w:r>
        <w:rPr>
          <w:rFonts w:cstheme="majorHAnsi"/>
          <w:color w:val="76923C" w:themeColor="accent3" w:themeShade="BF"/>
          <w:sz w:val="32"/>
          <w:szCs w:val="32"/>
        </w:rPr>
        <w:br/>
      </w:r>
      <w:r>
        <w:rPr>
          <w:rFonts w:cstheme="majorHAnsi"/>
          <w:b w:val="0"/>
          <w:bCs w:val="0"/>
          <w:color w:val="000000" w:themeColor="text1"/>
          <w:sz w:val="28"/>
          <w:szCs w:val="28"/>
        </w:rPr>
        <w:t xml:space="preserve">                  </w:t>
      </w:r>
      <w:r w:rsidRPr="00985DD1">
        <w:rPr>
          <w:rFonts w:cstheme="majorHAnsi"/>
          <w:b w:val="0"/>
          <w:bCs w:val="0"/>
          <w:color w:val="000000" w:themeColor="text1"/>
          <w:sz w:val="28"/>
          <w:szCs w:val="28"/>
        </w:rPr>
        <w:t xml:space="preserve">If you're curious about the cost of Amazon DataZone, it operates on a tiered monthly subscription model. For the first 500 users, the cost is </w:t>
      </w:r>
      <w:r w:rsidRPr="00985DD1">
        <w:rPr>
          <w:rFonts w:cstheme="majorHAnsi"/>
          <w:color w:val="000000" w:themeColor="text1"/>
          <w:sz w:val="28"/>
          <w:szCs w:val="28"/>
        </w:rPr>
        <w:t>$9.00 per user</w:t>
      </w:r>
      <w:r w:rsidRPr="00985DD1">
        <w:rPr>
          <w:rFonts w:cstheme="majorHAnsi"/>
          <w:b w:val="0"/>
          <w:bCs w:val="0"/>
          <w:color w:val="000000" w:themeColor="text1"/>
          <w:sz w:val="28"/>
          <w:szCs w:val="28"/>
        </w:rPr>
        <w:t xml:space="preserve">. For the next 500 users, the price drops to </w:t>
      </w:r>
      <w:r w:rsidRPr="00985DD1">
        <w:rPr>
          <w:rFonts w:cstheme="majorHAnsi"/>
          <w:color w:val="000000" w:themeColor="text1"/>
          <w:sz w:val="28"/>
          <w:szCs w:val="28"/>
        </w:rPr>
        <w:t>$8.10 per user</w:t>
      </w:r>
      <w:r w:rsidRPr="00985DD1">
        <w:rPr>
          <w:rFonts w:cstheme="majorHAnsi"/>
          <w:b w:val="0"/>
          <w:bCs w:val="0"/>
          <w:color w:val="000000" w:themeColor="text1"/>
          <w:sz w:val="28"/>
          <w:szCs w:val="28"/>
        </w:rPr>
        <w:t xml:space="preserve">, and for more than 1,001 users, it's </w:t>
      </w:r>
      <w:r w:rsidRPr="00985DD1">
        <w:rPr>
          <w:rFonts w:cstheme="majorHAnsi"/>
          <w:color w:val="000000" w:themeColor="text1"/>
          <w:sz w:val="28"/>
          <w:szCs w:val="28"/>
        </w:rPr>
        <w:t>$7.20 per user</w:t>
      </w:r>
      <w:r w:rsidRPr="00985DD1">
        <w:rPr>
          <w:rFonts w:cstheme="majorHAnsi"/>
          <w:b w:val="0"/>
          <w:bCs w:val="0"/>
          <w:color w:val="000000" w:themeColor="text1"/>
          <w:sz w:val="28"/>
          <w:szCs w:val="28"/>
        </w:rPr>
        <w:t xml:space="preserve">. This service is billed monthly on a pay-as-you-go basis, with no upfront fees or long-term contracts. Each monthly user subscription includes </w:t>
      </w:r>
      <w:r w:rsidRPr="00985DD1">
        <w:rPr>
          <w:rFonts w:cstheme="majorHAnsi"/>
          <w:color w:val="000000" w:themeColor="text1"/>
          <w:sz w:val="28"/>
          <w:szCs w:val="28"/>
        </w:rPr>
        <w:t>20 MB</w:t>
      </w:r>
      <w:r w:rsidRPr="00985DD1">
        <w:rPr>
          <w:rFonts w:cstheme="majorHAnsi"/>
          <w:b w:val="0"/>
          <w:bCs w:val="0"/>
          <w:color w:val="000000" w:themeColor="text1"/>
          <w:sz w:val="28"/>
          <w:szCs w:val="28"/>
        </w:rPr>
        <w:t xml:space="preserve"> of metadata storage</w:t>
      </w:r>
      <w:r w:rsidRPr="00985DD1">
        <w:rPr>
          <w:rFonts w:cstheme="majorHAnsi"/>
          <w:color w:val="000000" w:themeColor="text1"/>
          <w:sz w:val="28"/>
          <w:szCs w:val="28"/>
        </w:rPr>
        <w:t>, 4,000 requests</w:t>
      </w:r>
      <w:r w:rsidRPr="00985DD1">
        <w:rPr>
          <w:rFonts w:cstheme="majorHAnsi"/>
          <w:b w:val="0"/>
          <w:bCs w:val="0"/>
          <w:color w:val="000000" w:themeColor="text1"/>
          <w:sz w:val="28"/>
          <w:szCs w:val="28"/>
        </w:rPr>
        <w:t xml:space="preserve">, and </w:t>
      </w:r>
      <w:r w:rsidRPr="00985DD1">
        <w:rPr>
          <w:rFonts w:cstheme="majorHAnsi"/>
          <w:color w:val="000000" w:themeColor="text1"/>
          <w:sz w:val="28"/>
          <w:szCs w:val="28"/>
        </w:rPr>
        <w:t>0.2 compute units</w:t>
      </w:r>
      <w:r w:rsidRPr="00985DD1">
        <w:rPr>
          <w:rFonts w:cstheme="majorHAnsi"/>
          <w:b w:val="0"/>
          <w:bCs w:val="0"/>
          <w:color w:val="000000" w:themeColor="text1"/>
          <w:sz w:val="28"/>
          <w:szCs w:val="28"/>
        </w:rPr>
        <w:t>, which are shared among all users in your Amazon DataZone domain. Billing occurs at the end of each month.</w:t>
      </w:r>
    </w:p>
    <w:p w14:paraId="632B3FCD" w14:textId="43F5B322" w:rsidR="00985DD1" w:rsidRPr="003659B3" w:rsidRDefault="00985DD1" w:rsidP="005E7B4F">
      <w:pPr>
        <w:ind w:left="-851" w:right="-999"/>
        <w:rPr>
          <w:rFonts w:asciiTheme="majorHAnsi" w:hAnsiTheme="majorHAnsi" w:cstheme="majorHAnsi"/>
          <w:sz w:val="28"/>
          <w:szCs w:val="28"/>
        </w:rPr>
      </w:pPr>
    </w:p>
    <w:p w14:paraId="58B1E2B5" w14:textId="77777777" w:rsidR="003F107F" w:rsidRPr="003659B3" w:rsidRDefault="00532B63" w:rsidP="005E7B4F">
      <w:pPr>
        <w:pStyle w:val="Heading2"/>
        <w:ind w:left="-851" w:right="-999"/>
        <w:rPr>
          <w:rFonts w:cstheme="majorHAnsi"/>
          <w:color w:val="76923C" w:themeColor="accent3" w:themeShade="BF"/>
          <w:sz w:val="32"/>
          <w:szCs w:val="32"/>
        </w:rPr>
      </w:pPr>
      <w:r w:rsidRPr="003659B3">
        <w:rPr>
          <w:rFonts w:cstheme="majorHAnsi"/>
          <w:color w:val="76923C" w:themeColor="accent3" w:themeShade="BF"/>
          <w:sz w:val="32"/>
          <w:szCs w:val="32"/>
        </w:rPr>
        <w:t>Comparison Between Cloud Platforms</w:t>
      </w:r>
    </w:p>
    <w:tbl>
      <w:tblPr>
        <w:tblpPr w:leftFromText="180" w:rightFromText="180" w:vertAnchor="text" w:tblpX="-720" w:tblpY="1"/>
        <w:tblOverlap w:val="never"/>
        <w:tblW w:w="5794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536"/>
        <w:gridCol w:w="1738"/>
        <w:gridCol w:w="1310"/>
        <w:gridCol w:w="1310"/>
        <w:gridCol w:w="1437"/>
        <w:gridCol w:w="1235"/>
      </w:tblGrid>
      <w:tr w:rsidR="0070497C" w:rsidRPr="00B742CD" w14:paraId="4AD08570" w14:textId="745E3533" w:rsidTr="003659B3">
        <w:trPr>
          <w:trHeight w:val="498"/>
          <w:tblHeader/>
          <w:tblCellSpacing w:w="15" w:type="dxa"/>
        </w:trPr>
        <w:tc>
          <w:tcPr>
            <w:tcW w:w="684" w:type="pct"/>
            <w:vAlign w:val="center"/>
            <w:hideMark/>
          </w:tcPr>
          <w:p w14:paraId="2EC44EE0" w14:textId="71BDB470" w:rsidR="0070497C" w:rsidRPr="00B742CD" w:rsidRDefault="0070497C" w:rsidP="005E7B4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760" w:type="pct"/>
            <w:vAlign w:val="center"/>
            <w:hideMark/>
          </w:tcPr>
          <w:p w14:paraId="3C12A4AB" w14:textId="77777777" w:rsidR="0070497C" w:rsidRPr="00B742CD" w:rsidRDefault="0070497C" w:rsidP="005E7B4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AWS</w:t>
            </w:r>
          </w:p>
        </w:tc>
        <w:tc>
          <w:tcPr>
            <w:tcW w:w="861" w:type="pct"/>
            <w:vAlign w:val="center"/>
            <w:hideMark/>
          </w:tcPr>
          <w:p w14:paraId="3243FDED" w14:textId="77777777" w:rsidR="0070497C" w:rsidRPr="00B742CD" w:rsidRDefault="0070497C" w:rsidP="005E7B4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Azure</w:t>
            </w:r>
          </w:p>
        </w:tc>
        <w:tc>
          <w:tcPr>
            <w:tcW w:w="647" w:type="pct"/>
            <w:vAlign w:val="center"/>
            <w:hideMark/>
          </w:tcPr>
          <w:p w14:paraId="757143B6" w14:textId="77777777" w:rsidR="0070497C" w:rsidRPr="00B742CD" w:rsidRDefault="0070497C" w:rsidP="005E7B4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GCP</w:t>
            </w:r>
          </w:p>
        </w:tc>
        <w:tc>
          <w:tcPr>
            <w:tcW w:w="647" w:type="pct"/>
            <w:vAlign w:val="center"/>
            <w:hideMark/>
          </w:tcPr>
          <w:p w14:paraId="153F9C6C" w14:textId="77777777" w:rsidR="0070497C" w:rsidRPr="00B742CD" w:rsidRDefault="0070497C" w:rsidP="005E7B4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IBM Cloud</w:t>
            </w:r>
          </w:p>
        </w:tc>
        <w:tc>
          <w:tcPr>
            <w:tcW w:w="711" w:type="pct"/>
            <w:vAlign w:val="center"/>
            <w:hideMark/>
          </w:tcPr>
          <w:p w14:paraId="4460A616" w14:textId="77777777" w:rsidR="0070497C" w:rsidRPr="00B742CD" w:rsidRDefault="0070497C" w:rsidP="005E7B4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 Cloud</w:t>
            </w:r>
          </w:p>
        </w:tc>
        <w:tc>
          <w:tcPr>
            <w:tcW w:w="571" w:type="pct"/>
          </w:tcPr>
          <w:p w14:paraId="5D2BE5F4" w14:textId="326C92F2" w:rsidR="0070497C" w:rsidRPr="00B742CD" w:rsidRDefault="0070497C" w:rsidP="005E7B4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Snowflak</w:t>
            </w:r>
            <w:r w:rsidR="00557FE1" w:rsidRPr="00B742C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</w:t>
            </w:r>
          </w:p>
        </w:tc>
      </w:tr>
      <w:tr w:rsidR="0070497C" w:rsidRPr="00B742CD" w14:paraId="3FAC25CF" w14:textId="7821A85D" w:rsidTr="003659B3">
        <w:trPr>
          <w:trHeight w:val="1109"/>
          <w:tblCellSpacing w:w="15" w:type="dxa"/>
        </w:trPr>
        <w:tc>
          <w:tcPr>
            <w:tcW w:w="684" w:type="pct"/>
            <w:vAlign w:val="center"/>
            <w:hideMark/>
          </w:tcPr>
          <w:p w14:paraId="3C9C05A9" w14:textId="76A6A3FE" w:rsidR="0070497C" w:rsidRPr="00B742CD" w:rsidRDefault="0070497C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Data Management </w:t>
            </w:r>
            <w:r w:rsidR="00D729B9" w:rsidRPr="00B742C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760" w:type="pct"/>
            <w:vAlign w:val="center"/>
            <w:hideMark/>
          </w:tcPr>
          <w:p w14:paraId="4891F46B" w14:textId="77777777" w:rsidR="0070497C" w:rsidRPr="00B742CD" w:rsidRDefault="0070497C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Amazon Data Zone</w:t>
            </w:r>
          </w:p>
        </w:tc>
        <w:tc>
          <w:tcPr>
            <w:tcW w:w="861" w:type="pct"/>
            <w:vAlign w:val="center"/>
            <w:hideMark/>
          </w:tcPr>
          <w:p w14:paraId="225A866A" w14:textId="1F3B412E" w:rsidR="0070497C" w:rsidRPr="00B742CD" w:rsidRDefault="0070497C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 xml:space="preserve">Azure Synapse Analytics, Data </w:t>
            </w:r>
            <w:r w:rsidR="00C56588" w:rsidRPr="00B742CD">
              <w:rPr>
                <w:rFonts w:asciiTheme="majorHAnsi" w:hAnsiTheme="majorHAnsi" w:cstheme="majorHAnsi"/>
                <w:sz w:val="24"/>
                <w:szCs w:val="24"/>
              </w:rPr>
              <w:t>Lake</w:t>
            </w:r>
          </w:p>
        </w:tc>
        <w:tc>
          <w:tcPr>
            <w:tcW w:w="647" w:type="pct"/>
            <w:vAlign w:val="center"/>
            <w:hideMark/>
          </w:tcPr>
          <w:p w14:paraId="05E3464F" w14:textId="77777777" w:rsidR="0070497C" w:rsidRPr="00B742CD" w:rsidRDefault="0070497C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BigQuery, Data Catalog</w:t>
            </w:r>
          </w:p>
        </w:tc>
        <w:tc>
          <w:tcPr>
            <w:tcW w:w="647" w:type="pct"/>
            <w:vAlign w:val="center"/>
            <w:hideMark/>
          </w:tcPr>
          <w:p w14:paraId="7B0D0835" w14:textId="77777777" w:rsidR="0070497C" w:rsidRPr="00B742CD" w:rsidRDefault="0070497C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IBM Cloud Pak for Data</w:t>
            </w:r>
          </w:p>
        </w:tc>
        <w:tc>
          <w:tcPr>
            <w:tcW w:w="711" w:type="pct"/>
            <w:vAlign w:val="center"/>
            <w:hideMark/>
          </w:tcPr>
          <w:p w14:paraId="3E00CC58" w14:textId="77777777" w:rsidR="0070497C" w:rsidRPr="00B742CD" w:rsidRDefault="0070497C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Oracle Autonomous Database</w:t>
            </w:r>
          </w:p>
        </w:tc>
        <w:tc>
          <w:tcPr>
            <w:tcW w:w="571" w:type="pct"/>
          </w:tcPr>
          <w:p w14:paraId="3E44F91D" w14:textId="7C68A782" w:rsidR="0070497C" w:rsidRPr="00B742CD" w:rsidRDefault="00557FE1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Data Sharing</w:t>
            </w:r>
            <w:r w:rsidR="00D729B9" w:rsidRPr="00B742CD">
              <w:rPr>
                <w:rFonts w:asciiTheme="majorHAnsi" w:hAnsiTheme="majorHAnsi" w:cstheme="majorHAnsi"/>
                <w:sz w:val="24"/>
                <w:szCs w:val="24"/>
              </w:rPr>
              <w:t xml:space="preserve"> feature</w:t>
            </w:r>
          </w:p>
        </w:tc>
      </w:tr>
      <w:tr w:rsidR="00D729B9" w:rsidRPr="00B742CD" w14:paraId="2F80926E" w14:textId="771594CA" w:rsidTr="003659B3">
        <w:trPr>
          <w:trHeight w:val="576"/>
          <w:tblCellSpacing w:w="15" w:type="dxa"/>
        </w:trPr>
        <w:tc>
          <w:tcPr>
            <w:tcW w:w="684" w:type="pct"/>
            <w:vAlign w:val="center"/>
            <w:hideMark/>
          </w:tcPr>
          <w:p w14:paraId="4A3347DF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760" w:type="pct"/>
            <w:vAlign w:val="center"/>
            <w:hideMark/>
          </w:tcPr>
          <w:p w14:paraId="2C590F67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Highly scalable</w:t>
            </w:r>
          </w:p>
        </w:tc>
        <w:tc>
          <w:tcPr>
            <w:tcW w:w="861" w:type="pct"/>
            <w:vAlign w:val="center"/>
            <w:hideMark/>
          </w:tcPr>
          <w:p w14:paraId="6FB0B0A4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Highly scalable</w:t>
            </w:r>
          </w:p>
        </w:tc>
        <w:tc>
          <w:tcPr>
            <w:tcW w:w="647" w:type="pct"/>
            <w:vAlign w:val="center"/>
            <w:hideMark/>
          </w:tcPr>
          <w:p w14:paraId="687575B1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Highly scalable</w:t>
            </w:r>
          </w:p>
        </w:tc>
        <w:tc>
          <w:tcPr>
            <w:tcW w:w="647" w:type="pct"/>
            <w:vAlign w:val="center"/>
            <w:hideMark/>
          </w:tcPr>
          <w:p w14:paraId="7D30F9B6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Scalable</w:t>
            </w:r>
          </w:p>
        </w:tc>
        <w:tc>
          <w:tcPr>
            <w:tcW w:w="711" w:type="pct"/>
            <w:vAlign w:val="center"/>
            <w:hideMark/>
          </w:tcPr>
          <w:p w14:paraId="5AE8C954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Highly scalable</w:t>
            </w:r>
          </w:p>
        </w:tc>
        <w:tc>
          <w:tcPr>
            <w:tcW w:w="571" w:type="pct"/>
            <w:vAlign w:val="center"/>
          </w:tcPr>
          <w:p w14:paraId="11F9FF9F" w14:textId="042F7798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Highly scalable</w:t>
            </w:r>
          </w:p>
        </w:tc>
      </w:tr>
      <w:tr w:rsidR="00D729B9" w:rsidRPr="00B742CD" w14:paraId="71E0209B" w14:textId="3ED04284" w:rsidTr="003659B3">
        <w:trPr>
          <w:trHeight w:val="1109"/>
          <w:tblCellSpacing w:w="15" w:type="dxa"/>
        </w:trPr>
        <w:tc>
          <w:tcPr>
            <w:tcW w:w="684" w:type="pct"/>
            <w:vAlign w:val="center"/>
            <w:hideMark/>
          </w:tcPr>
          <w:p w14:paraId="727E438D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Governance</w:t>
            </w:r>
          </w:p>
        </w:tc>
        <w:tc>
          <w:tcPr>
            <w:tcW w:w="760" w:type="pct"/>
            <w:vAlign w:val="center"/>
            <w:hideMark/>
          </w:tcPr>
          <w:p w14:paraId="70F25DE6" w14:textId="74C86D72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Strong governance services</w:t>
            </w:r>
          </w:p>
        </w:tc>
        <w:tc>
          <w:tcPr>
            <w:tcW w:w="861" w:type="pct"/>
            <w:vAlign w:val="center"/>
            <w:hideMark/>
          </w:tcPr>
          <w:p w14:paraId="1D092D21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Comprehensive governance solutions</w:t>
            </w:r>
          </w:p>
        </w:tc>
        <w:tc>
          <w:tcPr>
            <w:tcW w:w="647" w:type="pct"/>
            <w:vAlign w:val="center"/>
            <w:hideMark/>
          </w:tcPr>
          <w:p w14:paraId="0415061C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Integrated governance tools</w:t>
            </w:r>
          </w:p>
        </w:tc>
        <w:tc>
          <w:tcPr>
            <w:tcW w:w="647" w:type="pct"/>
            <w:vAlign w:val="center"/>
            <w:hideMark/>
          </w:tcPr>
          <w:p w14:paraId="35981FB6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Robust governance framework</w:t>
            </w:r>
          </w:p>
        </w:tc>
        <w:tc>
          <w:tcPr>
            <w:tcW w:w="711" w:type="pct"/>
            <w:vAlign w:val="center"/>
            <w:hideMark/>
          </w:tcPr>
          <w:p w14:paraId="28056428" w14:textId="766DD204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Strong governance services</w:t>
            </w:r>
          </w:p>
        </w:tc>
        <w:tc>
          <w:tcPr>
            <w:tcW w:w="571" w:type="pct"/>
          </w:tcPr>
          <w:p w14:paraId="56948DEE" w14:textId="04389854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Highly secured and Robust governance framework</w:t>
            </w:r>
          </w:p>
        </w:tc>
      </w:tr>
      <w:tr w:rsidR="00D729B9" w:rsidRPr="00B742CD" w14:paraId="054E582F" w14:textId="1C15C459" w:rsidTr="003659B3">
        <w:trPr>
          <w:trHeight w:val="1109"/>
          <w:tblCellSpacing w:w="15" w:type="dxa"/>
        </w:trPr>
        <w:tc>
          <w:tcPr>
            <w:tcW w:w="684" w:type="pct"/>
            <w:vAlign w:val="center"/>
            <w:hideMark/>
          </w:tcPr>
          <w:p w14:paraId="3E4FBE7D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Ease of Use</w:t>
            </w:r>
          </w:p>
        </w:tc>
        <w:tc>
          <w:tcPr>
            <w:tcW w:w="760" w:type="pct"/>
            <w:vAlign w:val="center"/>
            <w:hideMark/>
          </w:tcPr>
          <w:p w14:paraId="144B95B5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User-friendly interface</w:t>
            </w:r>
          </w:p>
        </w:tc>
        <w:tc>
          <w:tcPr>
            <w:tcW w:w="861" w:type="pct"/>
            <w:vAlign w:val="center"/>
            <w:hideMark/>
          </w:tcPr>
          <w:p w14:paraId="32BB017E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Seamless integration with Microsoft</w:t>
            </w:r>
          </w:p>
        </w:tc>
        <w:tc>
          <w:tcPr>
            <w:tcW w:w="647" w:type="pct"/>
            <w:vAlign w:val="center"/>
            <w:hideMark/>
          </w:tcPr>
          <w:p w14:paraId="4B351637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Easy to use, powerful APIs</w:t>
            </w:r>
          </w:p>
        </w:tc>
        <w:tc>
          <w:tcPr>
            <w:tcW w:w="647" w:type="pct"/>
            <w:vAlign w:val="center"/>
            <w:hideMark/>
          </w:tcPr>
          <w:p w14:paraId="4EA214D8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User-friendly with AI integration</w:t>
            </w:r>
          </w:p>
        </w:tc>
        <w:tc>
          <w:tcPr>
            <w:tcW w:w="711" w:type="pct"/>
            <w:vAlign w:val="center"/>
            <w:hideMark/>
          </w:tcPr>
          <w:p w14:paraId="3B068CA5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Simple and intuitive interface</w:t>
            </w:r>
          </w:p>
        </w:tc>
        <w:tc>
          <w:tcPr>
            <w:tcW w:w="571" w:type="pct"/>
          </w:tcPr>
          <w:p w14:paraId="0A1A387E" w14:textId="0FD50196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User-friendly and easy to use feature</w:t>
            </w:r>
          </w:p>
        </w:tc>
      </w:tr>
      <w:tr w:rsidR="00D729B9" w:rsidRPr="00B742CD" w14:paraId="0D9729E9" w14:textId="2AF5E90E" w:rsidTr="003659B3">
        <w:trPr>
          <w:trHeight w:val="804"/>
          <w:tblCellSpacing w:w="15" w:type="dxa"/>
        </w:trPr>
        <w:tc>
          <w:tcPr>
            <w:tcW w:w="684" w:type="pct"/>
            <w:vAlign w:val="center"/>
            <w:hideMark/>
          </w:tcPr>
          <w:p w14:paraId="2999A611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760" w:type="pct"/>
            <w:vAlign w:val="center"/>
            <w:hideMark/>
          </w:tcPr>
          <w:p w14:paraId="0684AD5A" w14:textId="7D5138D4" w:rsidR="00D729B9" w:rsidRPr="00B83220" w:rsidRDefault="00B83220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Pay-as-you-go model</w:t>
            </w:r>
          </w:p>
        </w:tc>
        <w:tc>
          <w:tcPr>
            <w:tcW w:w="861" w:type="pct"/>
            <w:vAlign w:val="center"/>
            <w:hideMark/>
          </w:tcPr>
          <w:p w14:paraId="2AFAFAA3" w14:textId="2153FEBB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Flexible pricing models</w:t>
            </w:r>
          </w:p>
        </w:tc>
        <w:tc>
          <w:tcPr>
            <w:tcW w:w="647" w:type="pct"/>
            <w:vAlign w:val="center"/>
            <w:hideMark/>
          </w:tcPr>
          <w:p w14:paraId="796E07BE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Pay-as-you-go model</w:t>
            </w:r>
          </w:p>
        </w:tc>
        <w:tc>
          <w:tcPr>
            <w:tcW w:w="647" w:type="pct"/>
            <w:vAlign w:val="center"/>
            <w:hideMark/>
          </w:tcPr>
          <w:p w14:paraId="0D2BFDA3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Cost-effective solutions</w:t>
            </w:r>
          </w:p>
        </w:tc>
        <w:tc>
          <w:tcPr>
            <w:tcW w:w="711" w:type="pct"/>
            <w:vAlign w:val="center"/>
            <w:hideMark/>
          </w:tcPr>
          <w:p w14:paraId="6BAE0232" w14:textId="77777777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Competitive pricing</w:t>
            </w:r>
          </w:p>
        </w:tc>
        <w:tc>
          <w:tcPr>
            <w:tcW w:w="571" w:type="pct"/>
            <w:vAlign w:val="center"/>
          </w:tcPr>
          <w:p w14:paraId="36FA892A" w14:textId="5CA1A65D" w:rsidR="00D729B9" w:rsidRPr="00B742CD" w:rsidRDefault="00D729B9" w:rsidP="005E7B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742CD">
              <w:rPr>
                <w:rFonts w:asciiTheme="majorHAnsi" w:hAnsiTheme="majorHAnsi" w:cstheme="majorHAnsi"/>
                <w:sz w:val="24"/>
                <w:szCs w:val="24"/>
              </w:rPr>
              <w:t>Pay-as-you-go model</w:t>
            </w:r>
          </w:p>
        </w:tc>
      </w:tr>
    </w:tbl>
    <w:p w14:paraId="19AC3F6F" w14:textId="446CEA3F" w:rsidR="00A62298" w:rsidRPr="003659B3" w:rsidRDefault="0070497C" w:rsidP="005E7B4F">
      <w:pPr>
        <w:rPr>
          <w:rFonts w:asciiTheme="majorHAnsi" w:hAnsiTheme="majorHAnsi" w:cstheme="majorHAnsi"/>
          <w:sz w:val="28"/>
          <w:szCs w:val="28"/>
        </w:rPr>
      </w:pPr>
      <w:r w:rsidRPr="003659B3">
        <w:rPr>
          <w:rFonts w:asciiTheme="majorHAnsi" w:hAnsiTheme="majorHAnsi" w:cstheme="majorHAnsi"/>
          <w:sz w:val="28"/>
          <w:szCs w:val="28"/>
        </w:rPr>
        <w:br w:type="textWrapping" w:clear="all"/>
      </w:r>
    </w:p>
    <w:p w14:paraId="247D2AD5" w14:textId="77777777" w:rsidR="003F107F" w:rsidRPr="003659B3" w:rsidRDefault="00532B63" w:rsidP="005E7B4F">
      <w:pPr>
        <w:pStyle w:val="Heading2"/>
        <w:ind w:left="-851" w:right="-999"/>
        <w:rPr>
          <w:rFonts w:cstheme="majorHAnsi"/>
          <w:color w:val="76923C" w:themeColor="accent3" w:themeShade="BF"/>
          <w:sz w:val="32"/>
          <w:szCs w:val="32"/>
        </w:rPr>
      </w:pPr>
      <w:r w:rsidRPr="003659B3">
        <w:rPr>
          <w:rFonts w:cstheme="majorHAnsi"/>
          <w:color w:val="76923C" w:themeColor="accent3" w:themeShade="BF"/>
          <w:sz w:val="32"/>
          <w:szCs w:val="32"/>
        </w:rPr>
        <w:lastRenderedPageBreak/>
        <w:t>Disadvantages of Data Mesh</w:t>
      </w:r>
    </w:p>
    <w:p w14:paraId="70E0EAE4" w14:textId="77777777" w:rsidR="003F107F" w:rsidRPr="003659B3" w:rsidRDefault="00532B63" w:rsidP="005E7B4F">
      <w:pPr>
        <w:ind w:left="-851" w:right="-999"/>
        <w:rPr>
          <w:rFonts w:asciiTheme="majorHAnsi" w:hAnsiTheme="majorHAnsi" w:cstheme="majorHAnsi"/>
          <w:sz w:val="28"/>
          <w:szCs w:val="28"/>
        </w:rPr>
      </w:pPr>
      <w:r w:rsidRPr="003659B3">
        <w:rPr>
          <w:rFonts w:asciiTheme="majorHAnsi" w:hAnsiTheme="majorHAnsi" w:cstheme="majorHAnsi"/>
          <w:sz w:val="28"/>
          <w:szCs w:val="28"/>
        </w:rPr>
        <w:t>Despite its benefits, Data Mesh has some drawbacks:</w:t>
      </w:r>
      <w:r w:rsidRPr="003659B3">
        <w:rPr>
          <w:rFonts w:asciiTheme="majorHAnsi" w:hAnsiTheme="majorHAnsi" w:cstheme="majorHAnsi"/>
          <w:sz w:val="28"/>
          <w:szCs w:val="28"/>
        </w:rPr>
        <w:br/>
        <w:t xml:space="preserve">- </w:t>
      </w:r>
      <w:r w:rsidRPr="003659B3">
        <w:rPr>
          <w:rFonts w:asciiTheme="majorHAnsi" w:hAnsiTheme="majorHAnsi" w:cstheme="majorHAnsi"/>
          <w:b/>
          <w:bCs/>
          <w:sz w:val="28"/>
          <w:szCs w:val="28"/>
        </w:rPr>
        <w:t>Complexity</w:t>
      </w:r>
      <w:r w:rsidRPr="003659B3">
        <w:rPr>
          <w:rFonts w:asciiTheme="majorHAnsi" w:hAnsiTheme="majorHAnsi" w:cstheme="majorHAnsi"/>
          <w:sz w:val="28"/>
          <w:szCs w:val="28"/>
        </w:rPr>
        <w:t>: Implementing and managing a Data Mesh architecture can be complex.</w:t>
      </w:r>
      <w:r w:rsidRPr="003659B3">
        <w:rPr>
          <w:rFonts w:asciiTheme="majorHAnsi" w:hAnsiTheme="majorHAnsi" w:cstheme="majorHAnsi"/>
          <w:sz w:val="28"/>
          <w:szCs w:val="28"/>
        </w:rPr>
        <w:br/>
        <w:t xml:space="preserve">- </w:t>
      </w:r>
      <w:r w:rsidRPr="003659B3">
        <w:rPr>
          <w:rFonts w:asciiTheme="majorHAnsi" w:hAnsiTheme="majorHAnsi" w:cstheme="majorHAnsi"/>
          <w:b/>
          <w:bCs/>
          <w:sz w:val="28"/>
          <w:szCs w:val="28"/>
        </w:rPr>
        <w:t>Initial Costs:</w:t>
      </w:r>
      <w:r w:rsidRPr="003659B3">
        <w:rPr>
          <w:rFonts w:asciiTheme="majorHAnsi" w:hAnsiTheme="majorHAnsi" w:cstheme="majorHAnsi"/>
          <w:sz w:val="28"/>
          <w:szCs w:val="28"/>
        </w:rPr>
        <w:t xml:space="preserve"> Higher initial setup and operational costs compared to traditional architectures.</w:t>
      </w:r>
      <w:r w:rsidRPr="003659B3">
        <w:rPr>
          <w:rFonts w:asciiTheme="majorHAnsi" w:hAnsiTheme="majorHAnsi" w:cstheme="majorHAnsi"/>
          <w:sz w:val="28"/>
          <w:szCs w:val="28"/>
        </w:rPr>
        <w:br/>
        <w:t xml:space="preserve">- </w:t>
      </w:r>
      <w:r w:rsidRPr="003659B3">
        <w:rPr>
          <w:rFonts w:asciiTheme="majorHAnsi" w:hAnsiTheme="majorHAnsi" w:cstheme="majorHAnsi"/>
          <w:b/>
          <w:bCs/>
          <w:sz w:val="28"/>
          <w:szCs w:val="28"/>
        </w:rPr>
        <w:t>Data Silos:</w:t>
      </w:r>
      <w:r w:rsidRPr="003659B3">
        <w:rPr>
          <w:rFonts w:asciiTheme="majorHAnsi" w:hAnsiTheme="majorHAnsi" w:cstheme="majorHAnsi"/>
          <w:sz w:val="28"/>
          <w:szCs w:val="28"/>
        </w:rPr>
        <w:t xml:space="preserve"> Risk of creating new data silos if not managed properly.</w:t>
      </w:r>
      <w:r w:rsidRPr="003659B3">
        <w:rPr>
          <w:rFonts w:asciiTheme="majorHAnsi" w:hAnsiTheme="majorHAnsi" w:cstheme="majorHAnsi"/>
          <w:sz w:val="28"/>
          <w:szCs w:val="28"/>
        </w:rPr>
        <w:br/>
        <w:t xml:space="preserve">- </w:t>
      </w:r>
      <w:r w:rsidRPr="003659B3">
        <w:rPr>
          <w:rFonts w:asciiTheme="majorHAnsi" w:hAnsiTheme="majorHAnsi" w:cstheme="majorHAnsi"/>
          <w:b/>
          <w:bCs/>
          <w:sz w:val="28"/>
          <w:szCs w:val="28"/>
        </w:rPr>
        <w:t>Governance Challenges</w:t>
      </w:r>
      <w:r w:rsidRPr="003659B3">
        <w:rPr>
          <w:rFonts w:asciiTheme="majorHAnsi" w:hAnsiTheme="majorHAnsi" w:cstheme="majorHAnsi"/>
          <w:sz w:val="28"/>
          <w:szCs w:val="28"/>
        </w:rPr>
        <w:t>: Requires robust governance frameworks to ensure compliance and data quality.</w:t>
      </w:r>
      <w:r w:rsidRPr="003659B3">
        <w:rPr>
          <w:rFonts w:asciiTheme="majorHAnsi" w:hAnsiTheme="majorHAnsi" w:cstheme="majorHAnsi"/>
          <w:sz w:val="28"/>
          <w:szCs w:val="28"/>
        </w:rPr>
        <w:br/>
        <w:t xml:space="preserve">- </w:t>
      </w:r>
      <w:r w:rsidRPr="003659B3">
        <w:rPr>
          <w:rFonts w:asciiTheme="majorHAnsi" w:hAnsiTheme="majorHAnsi" w:cstheme="majorHAnsi"/>
          <w:b/>
          <w:bCs/>
          <w:sz w:val="28"/>
          <w:szCs w:val="28"/>
        </w:rPr>
        <w:t>Skills Requirement:</w:t>
      </w:r>
      <w:r w:rsidRPr="003659B3">
        <w:rPr>
          <w:rFonts w:asciiTheme="majorHAnsi" w:hAnsiTheme="majorHAnsi" w:cstheme="majorHAnsi"/>
          <w:sz w:val="28"/>
          <w:szCs w:val="28"/>
        </w:rPr>
        <w:t xml:space="preserve"> Need for skilled personnel to manage and operate the Data Mesh architecture.</w:t>
      </w:r>
    </w:p>
    <w:p w14:paraId="7FA031E6" w14:textId="77777777" w:rsidR="003F107F" w:rsidRPr="003659B3" w:rsidRDefault="00532B63" w:rsidP="005E7B4F">
      <w:pPr>
        <w:pStyle w:val="Heading2"/>
        <w:ind w:left="-851" w:right="-999"/>
        <w:rPr>
          <w:rFonts w:cstheme="majorHAnsi"/>
          <w:color w:val="76923C" w:themeColor="accent3" w:themeShade="BF"/>
          <w:sz w:val="32"/>
          <w:szCs w:val="32"/>
        </w:rPr>
      </w:pPr>
      <w:r w:rsidRPr="003659B3">
        <w:rPr>
          <w:rFonts w:cstheme="majorHAnsi"/>
          <w:color w:val="76923C" w:themeColor="accent3" w:themeShade="BF"/>
          <w:sz w:val="32"/>
          <w:szCs w:val="32"/>
        </w:rPr>
        <w:t>Conclusion</w:t>
      </w:r>
    </w:p>
    <w:p w14:paraId="3FA7352C" w14:textId="77777777" w:rsidR="003F107F" w:rsidRPr="003659B3" w:rsidRDefault="00532B63" w:rsidP="005E7B4F">
      <w:pPr>
        <w:ind w:left="-851" w:right="-999"/>
        <w:rPr>
          <w:rFonts w:asciiTheme="majorHAnsi" w:hAnsiTheme="majorHAnsi" w:cstheme="majorHAnsi"/>
          <w:sz w:val="28"/>
          <w:szCs w:val="28"/>
        </w:rPr>
      </w:pPr>
      <w:r w:rsidRPr="003659B3">
        <w:rPr>
          <w:rFonts w:asciiTheme="majorHAnsi" w:hAnsiTheme="majorHAnsi" w:cstheme="majorHAnsi"/>
          <w:sz w:val="28"/>
          <w:szCs w:val="28"/>
        </w:rPr>
        <w:t>Data Mesh offers a promising approach to managing data in large and complex organizations. By decentralizing data ownership and treating data as a product, it addresses many challenges faced by traditional data architectures. However, careful planning and skilled personnel are essential to successfully implement and manage a Data Mesh architecture.</w:t>
      </w:r>
    </w:p>
    <w:sectPr w:rsidR="003F107F" w:rsidRPr="003659B3" w:rsidSect="00F71B26">
      <w:pgSz w:w="12240" w:h="15840"/>
      <w:pgMar w:top="851" w:right="1800" w:bottom="42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D71A11"/>
    <w:multiLevelType w:val="hybridMultilevel"/>
    <w:tmpl w:val="65E0A0DA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100F35D3"/>
    <w:multiLevelType w:val="hybridMultilevel"/>
    <w:tmpl w:val="126E8D4C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104F4B11"/>
    <w:multiLevelType w:val="hybridMultilevel"/>
    <w:tmpl w:val="1848EABE"/>
    <w:lvl w:ilvl="0" w:tplc="04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2" w15:restartNumberingAfterBreak="0">
    <w:nsid w:val="14C50A7F"/>
    <w:multiLevelType w:val="hybridMultilevel"/>
    <w:tmpl w:val="A8020528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1D1272E5"/>
    <w:multiLevelType w:val="hybridMultilevel"/>
    <w:tmpl w:val="92E61056"/>
    <w:lvl w:ilvl="0" w:tplc="259090E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4" w15:restartNumberingAfterBreak="0">
    <w:nsid w:val="272443CF"/>
    <w:multiLevelType w:val="hybridMultilevel"/>
    <w:tmpl w:val="47C01E70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 w15:restartNumberingAfterBreak="0">
    <w:nsid w:val="784D6ADE"/>
    <w:multiLevelType w:val="hybridMultilevel"/>
    <w:tmpl w:val="431016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96C5F"/>
    <w:multiLevelType w:val="hybridMultilevel"/>
    <w:tmpl w:val="8004A56C"/>
    <w:lvl w:ilvl="0" w:tplc="040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543256886">
    <w:abstractNumId w:val="8"/>
  </w:num>
  <w:num w:numId="2" w16cid:durableId="2098285714">
    <w:abstractNumId w:val="6"/>
  </w:num>
  <w:num w:numId="3" w16cid:durableId="1639728979">
    <w:abstractNumId w:val="5"/>
  </w:num>
  <w:num w:numId="4" w16cid:durableId="594557314">
    <w:abstractNumId w:val="4"/>
  </w:num>
  <w:num w:numId="5" w16cid:durableId="2006588880">
    <w:abstractNumId w:val="7"/>
  </w:num>
  <w:num w:numId="6" w16cid:durableId="870918034">
    <w:abstractNumId w:val="3"/>
  </w:num>
  <w:num w:numId="7" w16cid:durableId="641814123">
    <w:abstractNumId w:val="2"/>
  </w:num>
  <w:num w:numId="8" w16cid:durableId="1911962999">
    <w:abstractNumId w:val="1"/>
  </w:num>
  <w:num w:numId="9" w16cid:durableId="1355502047">
    <w:abstractNumId w:val="0"/>
  </w:num>
  <w:num w:numId="10" w16cid:durableId="713769335">
    <w:abstractNumId w:val="14"/>
  </w:num>
  <w:num w:numId="11" w16cid:durableId="480997803">
    <w:abstractNumId w:val="11"/>
  </w:num>
  <w:num w:numId="12" w16cid:durableId="920916599">
    <w:abstractNumId w:val="16"/>
  </w:num>
  <w:num w:numId="13" w16cid:durableId="173155880">
    <w:abstractNumId w:val="13"/>
  </w:num>
  <w:num w:numId="14" w16cid:durableId="1812938159">
    <w:abstractNumId w:val="12"/>
  </w:num>
  <w:num w:numId="15" w16cid:durableId="372268104">
    <w:abstractNumId w:val="15"/>
  </w:num>
  <w:num w:numId="16" w16cid:durableId="514538593">
    <w:abstractNumId w:val="10"/>
  </w:num>
  <w:num w:numId="17" w16cid:durableId="6281714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12AE"/>
    <w:rsid w:val="000F0FC2"/>
    <w:rsid w:val="0015074B"/>
    <w:rsid w:val="0029639D"/>
    <w:rsid w:val="00312943"/>
    <w:rsid w:val="003209D4"/>
    <w:rsid w:val="00325A67"/>
    <w:rsid w:val="00326F90"/>
    <w:rsid w:val="003659B3"/>
    <w:rsid w:val="003F107F"/>
    <w:rsid w:val="004E6069"/>
    <w:rsid w:val="00502CCC"/>
    <w:rsid w:val="00532B63"/>
    <w:rsid w:val="00557FE1"/>
    <w:rsid w:val="005730EE"/>
    <w:rsid w:val="005C7378"/>
    <w:rsid w:val="005D540F"/>
    <w:rsid w:val="005E7B4F"/>
    <w:rsid w:val="005F1A74"/>
    <w:rsid w:val="0070497C"/>
    <w:rsid w:val="007F3185"/>
    <w:rsid w:val="009342C8"/>
    <w:rsid w:val="00985DD1"/>
    <w:rsid w:val="00A62298"/>
    <w:rsid w:val="00AA1D8D"/>
    <w:rsid w:val="00AF215A"/>
    <w:rsid w:val="00B47730"/>
    <w:rsid w:val="00B742CD"/>
    <w:rsid w:val="00B83220"/>
    <w:rsid w:val="00B84157"/>
    <w:rsid w:val="00C14520"/>
    <w:rsid w:val="00C56588"/>
    <w:rsid w:val="00CB0664"/>
    <w:rsid w:val="00D06BF6"/>
    <w:rsid w:val="00D729B9"/>
    <w:rsid w:val="00D855D8"/>
    <w:rsid w:val="00E16CAE"/>
    <w:rsid w:val="00F71B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4631B"/>
  <w14:defaultImageDpi w14:val="300"/>
  <w15:docId w15:val="{77703189-0F12-4A81-86A0-0D9466BD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C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2C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2C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C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CC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42C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Guhan G</cp:lastModifiedBy>
  <cp:revision>2</cp:revision>
  <dcterms:created xsi:type="dcterms:W3CDTF">2024-08-07T10:18:00Z</dcterms:created>
  <dcterms:modified xsi:type="dcterms:W3CDTF">2024-08-07T10:18:00Z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2024-08-07T05:18:18Z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d4643f01-0fbe-42cd-a715-ce88aff24fcd</vt:lpwstr>
  </property>
  <property fmtid="{D5CDD505-2E9C-101B-9397-08002B2CF9AE}" pid="8" name="MSIP_Label_2ae551e3-0043-40f0-9a67-12d995049d50_ContentBits">
    <vt:lpwstr>0</vt:lpwstr>
  </property>
</Properties>
</file>