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bookmarkStart w:id="0" w:name="_Toc482826369"/>
      <w:r w:rsidRPr="00DE476D">
        <w:rPr>
          <w:rFonts w:ascii="Tahoma" w:eastAsia="Times New Roman" w:hAnsi="Tahoma" w:cs="Tahoma"/>
          <w:b/>
          <w:bCs/>
          <w:color w:val="000000"/>
          <w:sz w:val="36"/>
          <w:szCs w:val="36"/>
          <w:lang w:eastAsia="es-MX"/>
        </w:rPr>
        <w:t>Instituto Tecnológico de Culiacán</w:t>
      </w:r>
      <w:bookmarkEnd w:id="0"/>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bookmarkStart w:id="1" w:name="_Toc482826370"/>
      <w:r w:rsidRPr="00DE476D">
        <w:rPr>
          <w:rFonts w:ascii="Tahoma" w:hAnsi="Tahoma" w:cs="Tahoma"/>
          <w:noProof/>
          <w:lang w:eastAsia="es-MX"/>
        </w:rPr>
        <w:drawing>
          <wp:inline distT="0" distB="0" distL="0" distR="0" wp14:anchorId="34627BFE" wp14:editId="413B894E">
            <wp:extent cx="2667000" cy="2667000"/>
            <wp:effectExtent l="0" t="0" r="0" b="0"/>
            <wp:docPr id="2" name="Imagen 2" descr="Resultado de imagen para instituto tecnologico de culiac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tecnologico de culiaca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bookmarkEnd w:id="1"/>
    </w:p>
    <w:p w:rsidR="004416B2" w:rsidRPr="00DE476D" w:rsidRDefault="004416B2" w:rsidP="004416B2">
      <w:pPr>
        <w:pStyle w:val="Ttulo2"/>
        <w:shd w:val="clear" w:color="auto" w:fill="FFFFFF"/>
        <w:spacing w:before="0" w:beforeAutospacing="0" w:after="120" w:afterAutospacing="0"/>
        <w:rPr>
          <w:rFonts w:ascii="Tahoma" w:hAnsi="Tahoma" w:cs="Tahoma"/>
          <w:color w:val="000000"/>
        </w:rPr>
      </w:pPr>
    </w:p>
    <w:p w:rsidR="004416B2" w:rsidRPr="00DE476D" w:rsidRDefault="004416B2" w:rsidP="004416B2">
      <w:pPr>
        <w:pStyle w:val="Ttulo2"/>
        <w:shd w:val="clear" w:color="auto" w:fill="FFFFFF"/>
        <w:spacing w:before="0" w:beforeAutospacing="0" w:after="120" w:afterAutospacing="0"/>
        <w:jc w:val="center"/>
        <w:rPr>
          <w:rFonts w:ascii="Tahoma" w:hAnsi="Tahoma" w:cs="Tahoma"/>
          <w:color w:val="000000"/>
        </w:rPr>
      </w:pPr>
      <w:bookmarkStart w:id="2" w:name="_Toc482826371"/>
      <w:r w:rsidRPr="00DE476D">
        <w:rPr>
          <w:rFonts w:ascii="Tahoma" w:hAnsi="Tahoma" w:cs="Tahoma"/>
          <w:color w:val="000000"/>
        </w:rPr>
        <w:t>“</w:t>
      </w:r>
      <w:r w:rsidR="0082790D">
        <w:rPr>
          <w:rFonts w:ascii="Tahoma" w:hAnsi="Tahoma" w:cs="Tahoma"/>
          <w:color w:val="000000"/>
        </w:rPr>
        <w:t>AR – Tarea 1</w:t>
      </w:r>
      <w:bookmarkStart w:id="3" w:name="_GoBack"/>
      <w:bookmarkEnd w:id="3"/>
      <w:r w:rsidRPr="00DE476D">
        <w:rPr>
          <w:rFonts w:ascii="Tahoma" w:hAnsi="Tahoma" w:cs="Tahoma"/>
          <w:color w:val="000000"/>
        </w:rPr>
        <w:t>”</w:t>
      </w:r>
      <w:bookmarkEnd w:id="2"/>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4" w:name="_Toc482826372"/>
      <w:r w:rsidRPr="00DE476D">
        <w:rPr>
          <w:rFonts w:ascii="Tahoma" w:eastAsia="Times New Roman" w:hAnsi="Tahoma" w:cs="Tahoma"/>
          <w:bCs/>
          <w:color w:val="000000"/>
          <w:sz w:val="36"/>
          <w:szCs w:val="36"/>
          <w:lang w:eastAsia="es-MX"/>
        </w:rPr>
        <w:t>Instituto tecnológico de Culiacán</w:t>
      </w:r>
      <w:bookmarkEnd w:id="4"/>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5" w:name="_Toc482826373"/>
      <w:r w:rsidRPr="00DE476D">
        <w:rPr>
          <w:rFonts w:ascii="Tahoma" w:eastAsia="Times New Roman" w:hAnsi="Tahoma" w:cs="Tahoma"/>
          <w:bCs/>
          <w:color w:val="000000"/>
          <w:sz w:val="36"/>
          <w:szCs w:val="36"/>
          <w:lang w:eastAsia="es-MX"/>
        </w:rPr>
        <w:t xml:space="preserve">Materia: </w:t>
      </w:r>
      <w:bookmarkEnd w:id="5"/>
      <w:r w:rsidR="000E7742" w:rsidRPr="00DE476D">
        <w:rPr>
          <w:rFonts w:ascii="Tahoma" w:eastAsia="Times New Roman" w:hAnsi="Tahoma" w:cs="Tahoma"/>
          <w:bCs/>
          <w:color w:val="000000"/>
          <w:sz w:val="36"/>
          <w:szCs w:val="36"/>
          <w:lang w:eastAsia="es-MX"/>
        </w:rPr>
        <w:t>Administración de redes</w:t>
      </w:r>
    </w:p>
    <w:p w:rsidR="004416B2" w:rsidRPr="00DE476D" w:rsidRDefault="004416B2" w:rsidP="000E7742">
      <w:pPr>
        <w:shd w:val="clear" w:color="auto" w:fill="FFFFFF"/>
        <w:spacing w:after="120" w:line="240" w:lineRule="auto"/>
        <w:outlineLvl w:val="1"/>
        <w:rPr>
          <w:rFonts w:ascii="Tahoma" w:eastAsia="Times New Roman" w:hAnsi="Tahoma" w:cs="Tahoma"/>
          <w:bCs/>
          <w:color w:val="000000"/>
          <w:sz w:val="36"/>
          <w:szCs w:val="36"/>
          <w:lang w:eastAsia="es-MX"/>
        </w:rPr>
      </w:pP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6" w:name="_Toc482826374"/>
      <w:r w:rsidRPr="00DE476D">
        <w:rPr>
          <w:rFonts w:ascii="Tahoma" w:eastAsia="Times New Roman" w:hAnsi="Tahoma" w:cs="Tahoma"/>
          <w:bCs/>
          <w:color w:val="000000"/>
          <w:sz w:val="36"/>
          <w:szCs w:val="36"/>
          <w:lang w:eastAsia="es-MX"/>
        </w:rPr>
        <w:t>Maestro</w:t>
      </w:r>
      <w:bookmarkEnd w:id="6"/>
      <w:r w:rsidR="000E7742" w:rsidRPr="00DE476D">
        <w:rPr>
          <w:rFonts w:ascii="Tahoma" w:eastAsia="Times New Roman" w:hAnsi="Tahoma" w:cs="Tahoma"/>
          <w:bCs/>
          <w:color w:val="000000"/>
          <w:sz w:val="36"/>
          <w:szCs w:val="36"/>
          <w:lang w:eastAsia="es-MX"/>
        </w:rPr>
        <w:t>: Lic. Carlos Sandoval Castellanos</w:t>
      </w:r>
    </w:p>
    <w:p w:rsidR="004416B2" w:rsidRPr="00DE476D" w:rsidRDefault="004416B2" w:rsidP="004416B2">
      <w:pPr>
        <w:shd w:val="clear" w:color="auto" w:fill="FFFFFF"/>
        <w:spacing w:after="120" w:line="240" w:lineRule="auto"/>
        <w:jc w:val="center"/>
        <w:outlineLvl w:val="1"/>
        <w:rPr>
          <w:rFonts w:ascii="Tahoma" w:eastAsia="Times New Roman" w:hAnsi="Tahoma" w:cs="Tahoma"/>
          <w:bCs/>
          <w:color w:val="000000"/>
          <w:sz w:val="36"/>
          <w:szCs w:val="36"/>
          <w:lang w:eastAsia="es-MX"/>
        </w:rPr>
      </w:pPr>
    </w:p>
    <w:p w:rsidR="000E7742" w:rsidRPr="00DE476D" w:rsidRDefault="004416B2" w:rsidP="000E7742">
      <w:pPr>
        <w:shd w:val="clear" w:color="auto" w:fill="FFFFFF"/>
        <w:spacing w:after="120" w:line="240" w:lineRule="auto"/>
        <w:jc w:val="center"/>
        <w:outlineLvl w:val="1"/>
        <w:rPr>
          <w:rFonts w:ascii="Tahoma" w:eastAsia="Times New Roman" w:hAnsi="Tahoma" w:cs="Tahoma"/>
          <w:bCs/>
          <w:color w:val="000000"/>
          <w:sz w:val="36"/>
          <w:szCs w:val="36"/>
          <w:lang w:eastAsia="es-MX"/>
        </w:rPr>
      </w:pPr>
      <w:bookmarkStart w:id="7" w:name="_Toc482826375"/>
      <w:r w:rsidRPr="00DE476D">
        <w:rPr>
          <w:rFonts w:ascii="Tahoma" w:eastAsia="Times New Roman" w:hAnsi="Tahoma" w:cs="Tahoma"/>
          <w:bCs/>
          <w:color w:val="000000"/>
          <w:sz w:val="36"/>
          <w:szCs w:val="36"/>
          <w:lang w:eastAsia="es-MX"/>
        </w:rPr>
        <w:t>Alumno: Güémez Sánchez Diego Arturo</w:t>
      </w:r>
      <w:bookmarkEnd w:id="7"/>
    </w:p>
    <w:p w:rsidR="000E7742" w:rsidRPr="00DE476D" w:rsidRDefault="000E7742" w:rsidP="000E7742">
      <w:pPr>
        <w:shd w:val="clear" w:color="auto" w:fill="FFFFFF"/>
        <w:spacing w:after="120" w:line="240" w:lineRule="auto"/>
        <w:jc w:val="center"/>
        <w:outlineLvl w:val="1"/>
        <w:rPr>
          <w:rFonts w:ascii="Tahoma" w:eastAsia="Times New Roman" w:hAnsi="Tahoma" w:cs="Tahoma"/>
          <w:bCs/>
          <w:color w:val="000000"/>
          <w:sz w:val="36"/>
          <w:szCs w:val="36"/>
          <w:lang w:eastAsia="es-MX"/>
        </w:rPr>
      </w:pPr>
    </w:p>
    <w:p w:rsidR="004416B2" w:rsidRPr="00DE476D" w:rsidRDefault="000E7742" w:rsidP="000E7742">
      <w:pPr>
        <w:shd w:val="clear" w:color="auto" w:fill="FFFFFF"/>
        <w:spacing w:after="120" w:line="240" w:lineRule="auto"/>
        <w:jc w:val="center"/>
        <w:outlineLvl w:val="1"/>
        <w:rPr>
          <w:rFonts w:ascii="Tahoma" w:eastAsia="Times New Roman" w:hAnsi="Tahoma" w:cs="Tahoma"/>
          <w:bCs/>
          <w:color w:val="000000"/>
          <w:sz w:val="36"/>
          <w:szCs w:val="36"/>
          <w:lang w:eastAsia="es-MX"/>
        </w:rPr>
      </w:pPr>
      <w:r w:rsidRPr="00DE476D">
        <w:rPr>
          <w:rFonts w:ascii="Tahoma" w:eastAsia="Times New Roman" w:hAnsi="Tahoma" w:cs="Tahoma"/>
          <w:bCs/>
          <w:color w:val="000000"/>
          <w:sz w:val="36"/>
          <w:szCs w:val="36"/>
          <w:lang w:eastAsia="es-MX"/>
        </w:rPr>
        <w:t>Fecha: 18 de septiembre del 2017.</w:t>
      </w:r>
      <w:r w:rsidR="004416B2" w:rsidRPr="00DE476D">
        <w:br w:type="page"/>
      </w:r>
    </w:p>
    <w:p w:rsidR="00473A5E" w:rsidRPr="00DE476D" w:rsidRDefault="00473A5E" w:rsidP="004B78E0">
      <w:pPr>
        <w:jc w:val="both"/>
        <w:rPr>
          <w:rFonts w:ascii="Arial" w:hAnsi="Arial" w:cs="Arial"/>
          <w:b/>
          <w:sz w:val="28"/>
        </w:rPr>
      </w:pPr>
      <w:r w:rsidRPr="00DE476D">
        <w:rPr>
          <w:rFonts w:ascii="Arial" w:hAnsi="Arial" w:cs="Arial"/>
          <w:b/>
          <w:sz w:val="28"/>
        </w:rPr>
        <w:lastRenderedPageBreak/>
        <w:t>Introducción</w:t>
      </w:r>
    </w:p>
    <w:p w:rsidR="008D4528" w:rsidRPr="00DE476D" w:rsidRDefault="004B78E0" w:rsidP="004B78E0">
      <w:pPr>
        <w:jc w:val="both"/>
        <w:rPr>
          <w:rFonts w:ascii="Arial" w:hAnsi="Arial" w:cs="Arial"/>
          <w:sz w:val="24"/>
        </w:rPr>
      </w:pPr>
      <w:r w:rsidRPr="00DE476D">
        <w:rPr>
          <w:rFonts w:ascii="Arial" w:hAnsi="Arial" w:cs="Arial"/>
          <w:sz w:val="24"/>
        </w:rPr>
        <w:t xml:space="preserve">   En este trabajo de investigación hablaremos sobre las mesas de atención de ayuda, las cuales brindan un punto de contacto para la solución de problemas con los clientes, brindan respuestas a sus preguntas y buscan la solución de sus problemas. Una “Mesa de atención de ayuda” o “</w:t>
      </w:r>
      <w:proofErr w:type="spellStart"/>
      <w:r w:rsidRPr="00DE476D">
        <w:rPr>
          <w:rFonts w:ascii="Arial" w:hAnsi="Arial" w:cs="Arial"/>
          <w:sz w:val="24"/>
        </w:rPr>
        <w:t>Help</w:t>
      </w:r>
      <w:proofErr w:type="spellEnd"/>
      <w:r w:rsidRPr="00DE476D">
        <w:rPr>
          <w:rFonts w:ascii="Arial" w:hAnsi="Arial" w:cs="Arial"/>
          <w:sz w:val="24"/>
        </w:rPr>
        <w:t xml:space="preserve"> </w:t>
      </w:r>
      <w:proofErr w:type="spellStart"/>
      <w:r w:rsidRPr="00DE476D">
        <w:rPr>
          <w:rFonts w:ascii="Arial" w:hAnsi="Arial" w:cs="Arial"/>
          <w:sz w:val="24"/>
        </w:rPr>
        <w:t>Desk</w:t>
      </w:r>
      <w:proofErr w:type="spellEnd"/>
      <w:r w:rsidRPr="00DE476D">
        <w:rPr>
          <w:rFonts w:ascii="Arial" w:hAnsi="Arial" w:cs="Arial"/>
          <w:sz w:val="24"/>
        </w:rPr>
        <w:t>” es un recurso pensado para brindarles a los clientes o usuarios finales información y soporte relacionado a una compañía o productos y servicios de instituciones.</w:t>
      </w:r>
    </w:p>
    <w:p w:rsidR="00473A5E" w:rsidRPr="00DE476D" w:rsidRDefault="00473A5E" w:rsidP="004B78E0">
      <w:pPr>
        <w:jc w:val="both"/>
        <w:rPr>
          <w:rFonts w:ascii="Arial" w:hAnsi="Arial" w:cs="Arial"/>
          <w:sz w:val="24"/>
        </w:rPr>
      </w:pPr>
      <w:r w:rsidRPr="00DE476D">
        <w:rPr>
          <w:rFonts w:ascii="Arial" w:hAnsi="Arial" w:cs="Arial"/>
          <w:sz w:val="24"/>
        </w:rPr>
        <w:t xml:space="preserve">   Posteriormente se </w:t>
      </w:r>
      <w:r w:rsidR="00F251EC" w:rsidRPr="00DE476D">
        <w:rPr>
          <w:rFonts w:ascii="Arial" w:hAnsi="Arial" w:cs="Arial"/>
          <w:sz w:val="24"/>
        </w:rPr>
        <w:t>hablará</w:t>
      </w:r>
      <w:r w:rsidRPr="00DE476D">
        <w:rPr>
          <w:rFonts w:ascii="Arial" w:hAnsi="Arial" w:cs="Arial"/>
          <w:sz w:val="24"/>
        </w:rPr>
        <w:t xml:space="preserve"> de tres aplicaciones para la administración de una mesa de ayuda y sus comparaciones.</w:t>
      </w:r>
    </w:p>
    <w:p w:rsidR="00473A5E" w:rsidRPr="00DE476D" w:rsidRDefault="00473A5E" w:rsidP="004B78E0">
      <w:pPr>
        <w:jc w:val="both"/>
        <w:rPr>
          <w:rFonts w:ascii="Arial" w:hAnsi="Arial" w:cs="Arial"/>
          <w:b/>
          <w:sz w:val="28"/>
        </w:rPr>
      </w:pPr>
      <w:r w:rsidRPr="00DE476D">
        <w:rPr>
          <w:rFonts w:ascii="Arial" w:hAnsi="Arial" w:cs="Arial"/>
          <w:b/>
          <w:sz w:val="28"/>
        </w:rPr>
        <w:t>Antecedentes</w:t>
      </w:r>
    </w:p>
    <w:p w:rsidR="00C93FAE" w:rsidRPr="00DE476D" w:rsidRDefault="00C93FAE" w:rsidP="004B78E0">
      <w:pPr>
        <w:jc w:val="both"/>
        <w:rPr>
          <w:rFonts w:ascii="Arial" w:hAnsi="Arial" w:cs="Arial"/>
          <w:sz w:val="24"/>
        </w:rPr>
      </w:pPr>
      <w:r w:rsidRPr="00DE476D">
        <w:rPr>
          <w:rFonts w:ascii="Arial" w:hAnsi="Arial" w:cs="Arial"/>
          <w:sz w:val="24"/>
        </w:rPr>
        <w:t xml:space="preserve">   A mediados de los noventas, investigación por parte de </w:t>
      </w:r>
      <w:proofErr w:type="spellStart"/>
      <w:r w:rsidRPr="00DE476D">
        <w:rPr>
          <w:rFonts w:ascii="Arial" w:hAnsi="Arial" w:cs="Arial"/>
          <w:sz w:val="24"/>
        </w:rPr>
        <w:t>Lain</w:t>
      </w:r>
      <w:proofErr w:type="spellEnd"/>
      <w:r w:rsidRPr="00DE476D">
        <w:rPr>
          <w:rFonts w:ascii="Arial" w:hAnsi="Arial" w:cs="Arial"/>
          <w:sz w:val="24"/>
        </w:rPr>
        <w:t xml:space="preserve"> </w:t>
      </w:r>
      <w:proofErr w:type="spellStart"/>
      <w:r w:rsidRPr="00DE476D">
        <w:rPr>
          <w:rFonts w:ascii="Arial" w:hAnsi="Arial" w:cs="Arial"/>
          <w:sz w:val="24"/>
        </w:rPr>
        <w:t>Middleton</w:t>
      </w:r>
      <w:proofErr w:type="spellEnd"/>
      <w:r w:rsidRPr="00DE476D">
        <w:rPr>
          <w:rFonts w:ascii="Arial" w:hAnsi="Arial" w:cs="Arial"/>
          <w:sz w:val="24"/>
        </w:rPr>
        <w:t xml:space="preserve"> de la Robert Gordon </w:t>
      </w:r>
      <w:proofErr w:type="spellStart"/>
      <w:r w:rsidRPr="00DE476D">
        <w:rPr>
          <w:rFonts w:ascii="Arial" w:hAnsi="Arial" w:cs="Arial"/>
          <w:sz w:val="24"/>
        </w:rPr>
        <w:t>University</w:t>
      </w:r>
      <w:proofErr w:type="spellEnd"/>
      <w:r w:rsidRPr="00DE476D">
        <w:rPr>
          <w:rFonts w:ascii="Arial" w:hAnsi="Arial" w:cs="Arial"/>
          <w:sz w:val="24"/>
        </w:rPr>
        <w:t xml:space="preserve"> estudio el valor de una organización de “</w:t>
      </w:r>
      <w:proofErr w:type="spellStart"/>
      <w:r w:rsidRPr="00DE476D">
        <w:rPr>
          <w:rFonts w:ascii="Arial" w:hAnsi="Arial" w:cs="Arial"/>
          <w:sz w:val="24"/>
        </w:rPr>
        <w:t>Help</w:t>
      </w:r>
      <w:proofErr w:type="spellEnd"/>
      <w:r w:rsidRPr="00DE476D">
        <w:rPr>
          <w:rFonts w:ascii="Arial" w:hAnsi="Arial" w:cs="Arial"/>
          <w:sz w:val="24"/>
        </w:rPr>
        <w:t xml:space="preserve"> </w:t>
      </w:r>
      <w:proofErr w:type="spellStart"/>
      <w:r w:rsidRPr="00DE476D">
        <w:rPr>
          <w:rFonts w:ascii="Arial" w:hAnsi="Arial" w:cs="Arial"/>
          <w:sz w:val="24"/>
        </w:rPr>
        <w:t>Desk’s</w:t>
      </w:r>
      <w:proofErr w:type="spellEnd"/>
      <w:r w:rsidRPr="00DE476D">
        <w:rPr>
          <w:rFonts w:ascii="Arial" w:hAnsi="Arial" w:cs="Arial"/>
          <w:sz w:val="24"/>
        </w:rPr>
        <w:t>”. Descubrió que los resultados no se daban solo de reaccionar y buscar solución a los problemas, si no del posicionamiento de este centro de ayuda disponible para la comunicación diaria con numerosos clientes y empleados. La información ganada en áreas tales como problemas técnicos, preferencias de usuarios y satisfacción puede ser de valor para la planeación y el desarrollo de trabajo de otras unidades de información tecnológicas.</w:t>
      </w:r>
    </w:p>
    <w:p w:rsidR="00473A5E" w:rsidRPr="00DE476D" w:rsidRDefault="00473A5E" w:rsidP="004B78E0">
      <w:pPr>
        <w:jc w:val="both"/>
        <w:rPr>
          <w:rFonts w:ascii="Arial" w:hAnsi="Arial" w:cs="Arial"/>
          <w:b/>
          <w:sz w:val="28"/>
        </w:rPr>
      </w:pPr>
      <w:r w:rsidRPr="00DE476D">
        <w:rPr>
          <w:rFonts w:ascii="Arial" w:hAnsi="Arial" w:cs="Arial"/>
          <w:b/>
          <w:sz w:val="28"/>
        </w:rPr>
        <w:t>“</w:t>
      </w:r>
      <w:proofErr w:type="spellStart"/>
      <w:r w:rsidRPr="00DE476D">
        <w:rPr>
          <w:rFonts w:ascii="Arial" w:hAnsi="Arial" w:cs="Arial"/>
          <w:b/>
          <w:sz w:val="28"/>
        </w:rPr>
        <w:t>Help</w:t>
      </w:r>
      <w:proofErr w:type="spellEnd"/>
      <w:r w:rsidRPr="00DE476D">
        <w:rPr>
          <w:rFonts w:ascii="Arial" w:hAnsi="Arial" w:cs="Arial"/>
          <w:b/>
          <w:sz w:val="28"/>
        </w:rPr>
        <w:t xml:space="preserve"> </w:t>
      </w:r>
      <w:proofErr w:type="spellStart"/>
      <w:r w:rsidRPr="00DE476D">
        <w:rPr>
          <w:rFonts w:ascii="Arial" w:hAnsi="Arial" w:cs="Arial"/>
          <w:b/>
          <w:sz w:val="28"/>
        </w:rPr>
        <w:t>Desk</w:t>
      </w:r>
      <w:proofErr w:type="spellEnd"/>
      <w:r w:rsidRPr="00DE476D">
        <w:rPr>
          <w:rFonts w:ascii="Arial" w:hAnsi="Arial" w:cs="Arial"/>
          <w:b/>
          <w:sz w:val="28"/>
        </w:rPr>
        <w:t>” o Mesa de ayuda</w:t>
      </w:r>
    </w:p>
    <w:p w:rsidR="00473A5E" w:rsidRPr="00DE476D" w:rsidRDefault="00473A5E" w:rsidP="00473A5E">
      <w:pPr>
        <w:jc w:val="both"/>
        <w:rPr>
          <w:rFonts w:ascii="Arial" w:hAnsi="Arial" w:cs="Arial"/>
          <w:sz w:val="24"/>
        </w:rPr>
      </w:pPr>
      <w:r w:rsidRPr="00DE476D">
        <w:rPr>
          <w:rFonts w:ascii="Arial" w:hAnsi="Arial" w:cs="Arial"/>
          <w:sz w:val="24"/>
        </w:rPr>
        <w:t xml:space="preserve">   El personal o recurso humano encargado de prestar servicio de “</w:t>
      </w:r>
      <w:proofErr w:type="spellStart"/>
      <w:r w:rsidRPr="00DE476D">
        <w:rPr>
          <w:rFonts w:ascii="Arial" w:hAnsi="Arial" w:cs="Arial"/>
          <w:sz w:val="24"/>
        </w:rPr>
        <w:t>Help</w:t>
      </w:r>
      <w:proofErr w:type="spellEnd"/>
      <w:r w:rsidRPr="00DE476D">
        <w:rPr>
          <w:rFonts w:ascii="Arial" w:hAnsi="Arial" w:cs="Arial"/>
          <w:sz w:val="24"/>
        </w:rPr>
        <w:t xml:space="preserve"> </w:t>
      </w:r>
      <w:proofErr w:type="spellStart"/>
      <w:r w:rsidRPr="00DE476D">
        <w:rPr>
          <w:rFonts w:ascii="Arial" w:hAnsi="Arial" w:cs="Arial"/>
          <w:sz w:val="24"/>
        </w:rPr>
        <w:t>Desk</w:t>
      </w:r>
      <w:proofErr w:type="spellEnd"/>
      <w:r w:rsidRPr="00DE476D">
        <w:rPr>
          <w:rFonts w:ascii="Arial" w:hAnsi="Arial" w:cs="Arial"/>
          <w:sz w:val="24"/>
        </w:rPr>
        <w:t>” debe poseer conocimientos de software, hardware y telecomunicaciones, todo relacionado con el área, además de las políticas de la organización, así como también tener capacidades comunicacionales idóneas, tales como escuchar y comprender la información, y las ideas expuestas en forma oral, a problemas específicos, para así lograr respuestas coherentes.</w:t>
      </w:r>
    </w:p>
    <w:p w:rsidR="00473A5E" w:rsidRPr="00DE476D" w:rsidRDefault="00473A5E" w:rsidP="00473A5E">
      <w:pPr>
        <w:jc w:val="both"/>
        <w:rPr>
          <w:rFonts w:ascii="Arial" w:hAnsi="Arial" w:cs="Arial"/>
          <w:sz w:val="24"/>
        </w:rPr>
      </w:pPr>
      <w:r w:rsidRPr="00DE476D">
        <w:rPr>
          <w:rFonts w:ascii="Arial" w:hAnsi="Arial" w:cs="Arial"/>
          <w:sz w:val="24"/>
        </w:rPr>
        <w:t xml:space="preserve">   Lo más importante es dejar al usuario satisfecho con las gestiones del analista, más allá si el analista entrega o no una solución.</w:t>
      </w:r>
    </w:p>
    <w:p w:rsidR="00473A5E" w:rsidRPr="00DE476D" w:rsidRDefault="00473A5E" w:rsidP="00473A5E">
      <w:pPr>
        <w:jc w:val="both"/>
        <w:rPr>
          <w:rFonts w:ascii="Arial" w:hAnsi="Arial" w:cs="Arial"/>
          <w:sz w:val="24"/>
        </w:rPr>
      </w:pPr>
      <w:r w:rsidRPr="00DE476D">
        <w:rPr>
          <w:rFonts w:ascii="Arial" w:hAnsi="Arial" w:cs="Arial"/>
          <w:sz w:val="24"/>
        </w:rPr>
        <w:t xml:space="preserve">   Los grandes centros de servicios tienen diferentes niveles para manejar los diferentes tipos de preguntas. Las mesas de ayuda de primer nivel están preparadas para contestar las preguntas más frecuentes, como aquellas que pertenecen a las Preguntas Más Frecuentes incluidas en la documentación. El segundo nivel y niveles superiores manejan las llamadas más difíciles. Llamado operaciones (sistemas).</w:t>
      </w:r>
    </w:p>
    <w:p w:rsidR="00F35319" w:rsidRPr="00DE476D" w:rsidRDefault="00F35319">
      <w:pPr>
        <w:rPr>
          <w:rFonts w:ascii="Arial" w:hAnsi="Arial" w:cs="Arial"/>
          <w:b/>
          <w:sz w:val="28"/>
        </w:rPr>
      </w:pPr>
      <w:r w:rsidRPr="00DE476D">
        <w:rPr>
          <w:rFonts w:ascii="Arial" w:hAnsi="Arial" w:cs="Arial"/>
          <w:b/>
          <w:sz w:val="28"/>
        </w:rPr>
        <w:br w:type="page"/>
      </w:r>
    </w:p>
    <w:p w:rsidR="00473A5E" w:rsidRPr="00DE476D" w:rsidRDefault="00473A5E" w:rsidP="00473A5E">
      <w:pPr>
        <w:jc w:val="both"/>
        <w:rPr>
          <w:rFonts w:ascii="Arial" w:hAnsi="Arial" w:cs="Arial"/>
          <w:b/>
          <w:sz w:val="28"/>
        </w:rPr>
      </w:pPr>
      <w:r w:rsidRPr="00DE476D">
        <w:rPr>
          <w:rFonts w:ascii="Arial" w:hAnsi="Arial" w:cs="Arial"/>
          <w:b/>
          <w:sz w:val="28"/>
        </w:rPr>
        <w:lastRenderedPageBreak/>
        <w:t>Componentes</w:t>
      </w:r>
    </w:p>
    <w:p w:rsidR="00F35319" w:rsidRPr="00F35319" w:rsidRDefault="00F35319" w:rsidP="00F35319">
      <w:pPr>
        <w:shd w:val="clear" w:color="auto" w:fill="FFFFFF"/>
        <w:spacing w:before="120" w:after="120" w:line="240" w:lineRule="auto"/>
        <w:rPr>
          <w:rFonts w:ascii="Arial" w:eastAsia="Times New Roman" w:hAnsi="Arial" w:cs="Arial"/>
          <w:sz w:val="24"/>
          <w:szCs w:val="21"/>
          <w:lang w:eastAsia="es-MX"/>
        </w:rPr>
      </w:pPr>
      <w:r w:rsidRPr="00F35319">
        <w:rPr>
          <w:rFonts w:ascii="Arial" w:eastAsia="Times New Roman" w:hAnsi="Arial" w:cs="Arial"/>
          <w:sz w:val="24"/>
          <w:szCs w:val="21"/>
          <w:lang w:eastAsia="es-MX"/>
        </w:rPr>
        <w:t>La </w:t>
      </w:r>
      <w:r w:rsidRPr="00F35319">
        <w:rPr>
          <w:rFonts w:ascii="Arial" w:eastAsia="Times New Roman" w:hAnsi="Arial" w:cs="Arial"/>
          <w:iCs/>
          <w:sz w:val="24"/>
          <w:szCs w:val="21"/>
          <w:lang w:eastAsia="es-MX"/>
        </w:rPr>
        <w:t>Mesa de Ayuda</w:t>
      </w:r>
      <w:r w:rsidRPr="00F35319">
        <w:rPr>
          <w:rFonts w:ascii="Arial" w:eastAsia="Times New Roman" w:hAnsi="Arial" w:cs="Arial"/>
          <w:sz w:val="24"/>
          <w:szCs w:val="21"/>
          <w:lang w:eastAsia="es-MX"/>
        </w:rPr>
        <w:t> se basa en un conjunto de recursos técnicos y humanos que permiten dar soporte a diferentes niveles de usuarios informáticos de una empresa, tales como:</w:t>
      </w:r>
    </w:p>
    <w:p w:rsidR="00F35319" w:rsidRPr="00F35319" w:rsidRDefault="00F35319" w:rsidP="00F35319">
      <w:pPr>
        <w:numPr>
          <w:ilvl w:val="0"/>
          <w:numId w:val="1"/>
        </w:numPr>
        <w:shd w:val="clear" w:color="auto" w:fill="FFFFFF"/>
        <w:spacing w:before="100" w:beforeAutospacing="1" w:after="24" w:line="240" w:lineRule="auto"/>
        <w:ind w:left="384"/>
        <w:rPr>
          <w:rFonts w:ascii="Arial" w:eastAsia="Times New Roman" w:hAnsi="Arial" w:cs="Arial"/>
          <w:sz w:val="24"/>
          <w:szCs w:val="21"/>
          <w:lang w:eastAsia="es-MX"/>
        </w:rPr>
      </w:pPr>
      <w:r w:rsidRPr="00F35319">
        <w:rPr>
          <w:rFonts w:ascii="Arial" w:eastAsia="Times New Roman" w:hAnsi="Arial" w:cs="Arial"/>
          <w:sz w:val="24"/>
          <w:szCs w:val="21"/>
          <w:lang w:eastAsia="es-MX"/>
        </w:rPr>
        <w:t>Servicio de soporte a usuarios de “sistemas microinformáticos”</w:t>
      </w:r>
    </w:p>
    <w:p w:rsidR="00F35319" w:rsidRPr="00F35319" w:rsidRDefault="00F35319" w:rsidP="00F35319">
      <w:pPr>
        <w:numPr>
          <w:ilvl w:val="0"/>
          <w:numId w:val="1"/>
        </w:numPr>
        <w:shd w:val="clear" w:color="auto" w:fill="FFFFFF"/>
        <w:spacing w:before="100" w:beforeAutospacing="1" w:after="24" w:line="240" w:lineRule="auto"/>
        <w:ind w:left="384"/>
        <w:rPr>
          <w:rFonts w:ascii="Arial" w:eastAsia="Times New Roman" w:hAnsi="Arial" w:cs="Arial"/>
          <w:sz w:val="24"/>
          <w:szCs w:val="21"/>
          <w:lang w:eastAsia="es-MX"/>
        </w:rPr>
      </w:pPr>
      <w:r w:rsidRPr="00F35319">
        <w:rPr>
          <w:rFonts w:ascii="Arial" w:eastAsia="Times New Roman" w:hAnsi="Arial" w:cs="Arial"/>
          <w:sz w:val="24"/>
          <w:szCs w:val="21"/>
          <w:lang w:eastAsia="es-MX"/>
        </w:rPr>
        <w:t>Soporte telefónico centralizado en línea (</w:t>
      </w:r>
      <w:r w:rsidRPr="00F35319">
        <w:rPr>
          <w:rFonts w:ascii="Arial" w:eastAsia="Times New Roman" w:hAnsi="Arial" w:cs="Arial"/>
          <w:iCs/>
          <w:sz w:val="24"/>
          <w:szCs w:val="21"/>
          <w:lang w:eastAsia="es-MX"/>
        </w:rPr>
        <w:t>on-line</w:t>
      </w:r>
      <w:r w:rsidRPr="00F35319">
        <w:rPr>
          <w:rFonts w:ascii="Arial" w:eastAsia="Times New Roman" w:hAnsi="Arial" w:cs="Arial"/>
          <w:sz w:val="24"/>
          <w:szCs w:val="21"/>
          <w:lang w:eastAsia="es-MX"/>
        </w:rPr>
        <w:t>)</w:t>
      </w:r>
      <w:r w:rsidRPr="00DE476D">
        <w:rPr>
          <w:rFonts w:ascii="Arial" w:eastAsia="Times New Roman" w:hAnsi="Arial" w:cs="Arial"/>
          <w:sz w:val="24"/>
          <w:szCs w:val="21"/>
          <w:lang w:eastAsia="es-MX"/>
        </w:rPr>
        <w:t xml:space="preserve"> (Imagen </w:t>
      </w:r>
      <w:hyperlink w:anchor="callcenter" w:history="1">
        <w:r w:rsidRPr="00DE476D">
          <w:rPr>
            <w:rStyle w:val="Hipervnculo"/>
            <w:rFonts w:ascii="Arial" w:eastAsia="Times New Roman" w:hAnsi="Arial" w:cs="Arial"/>
            <w:sz w:val="24"/>
            <w:szCs w:val="21"/>
            <w:lang w:eastAsia="es-MX"/>
          </w:rPr>
          <w:t>1</w:t>
        </w:r>
      </w:hyperlink>
      <w:r w:rsidRPr="00DE476D">
        <w:rPr>
          <w:rFonts w:ascii="Arial" w:eastAsia="Times New Roman" w:hAnsi="Arial" w:cs="Arial"/>
          <w:sz w:val="24"/>
          <w:szCs w:val="21"/>
          <w:lang w:eastAsia="es-MX"/>
        </w:rPr>
        <w:t>)</w:t>
      </w:r>
    </w:p>
    <w:p w:rsidR="00F35319" w:rsidRPr="00F35319" w:rsidRDefault="00F35319" w:rsidP="00F35319">
      <w:pPr>
        <w:numPr>
          <w:ilvl w:val="0"/>
          <w:numId w:val="1"/>
        </w:numPr>
        <w:shd w:val="clear" w:color="auto" w:fill="FFFFFF"/>
        <w:spacing w:before="100" w:beforeAutospacing="1" w:after="24" w:line="240" w:lineRule="auto"/>
        <w:ind w:left="384"/>
        <w:rPr>
          <w:rFonts w:ascii="Arial" w:eastAsia="Times New Roman" w:hAnsi="Arial" w:cs="Arial"/>
          <w:sz w:val="24"/>
          <w:szCs w:val="21"/>
          <w:lang w:eastAsia="es-MX"/>
        </w:rPr>
      </w:pPr>
      <w:r w:rsidRPr="00F35319">
        <w:rPr>
          <w:rFonts w:ascii="Arial" w:eastAsia="Times New Roman" w:hAnsi="Arial" w:cs="Arial"/>
          <w:sz w:val="24"/>
          <w:szCs w:val="21"/>
          <w:lang w:eastAsia="es-MX"/>
        </w:rPr>
        <w:t>Atendido de forma inmediata e individualizada por Técnicos Especializados</w:t>
      </w:r>
    </w:p>
    <w:p w:rsidR="00F35319" w:rsidRPr="00F35319" w:rsidRDefault="00F35319" w:rsidP="00F35319">
      <w:pPr>
        <w:numPr>
          <w:ilvl w:val="0"/>
          <w:numId w:val="1"/>
        </w:numPr>
        <w:shd w:val="clear" w:color="auto" w:fill="FFFFFF"/>
        <w:spacing w:before="100" w:beforeAutospacing="1" w:after="24" w:line="240" w:lineRule="auto"/>
        <w:ind w:left="384"/>
        <w:rPr>
          <w:rFonts w:ascii="Arial" w:eastAsia="Times New Roman" w:hAnsi="Arial" w:cs="Arial"/>
          <w:sz w:val="24"/>
          <w:szCs w:val="21"/>
          <w:lang w:eastAsia="es-MX"/>
        </w:rPr>
      </w:pPr>
      <w:r w:rsidRPr="00F35319">
        <w:rPr>
          <w:rFonts w:ascii="Arial" w:eastAsia="Times New Roman" w:hAnsi="Arial" w:cs="Arial"/>
          <w:sz w:val="24"/>
          <w:szCs w:val="21"/>
          <w:lang w:eastAsia="es-MX"/>
        </w:rPr>
        <w:t>Apoyado sobre un Sistema informático de última generación</w:t>
      </w:r>
    </w:p>
    <w:p w:rsidR="00F35319" w:rsidRPr="00F35319" w:rsidRDefault="00F35319" w:rsidP="00F35319">
      <w:pPr>
        <w:shd w:val="clear" w:color="auto" w:fill="FFFFFF"/>
        <w:spacing w:before="120" w:after="120" w:line="240" w:lineRule="auto"/>
        <w:rPr>
          <w:rFonts w:ascii="Arial" w:eastAsia="Times New Roman" w:hAnsi="Arial" w:cs="Arial"/>
          <w:sz w:val="24"/>
          <w:szCs w:val="21"/>
          <w:lang w:eastAsia="es-MX"/>
        </w:rPr>
      </w:pPr>
      <w:r w:rsidRPr="00DE476D">
        <w:rPr>
          <w:rFonts w:ascii="Arial" w:eastAsia="Times New Roman" w:hAnsi="Arial" w:cs="Arial"/>
          <w:sz w:val="24"/>
          <w:szCs w:val="21"/>
          <w:lang w:eastAsia="es-MX"/>
        </w:rPr>
        <w:br/>
        <w:t>El servicio de Mesa de ayuda</w:t>
      </w:r>
      <w:r w:rsidRPr="00F35319">
        <w:rPr>
          <w:rFonts w:ascii="Arial" w:eastAsia="Times New Roman" w:hAnsi="Arial" w:cs="Arial"/>
          <w:sz w:val="24"/>
          <w:szCs w:val="21"/>
          <w:lang w:eastAsia="es-MX"/>
        </w:rPr>
        <w:t>, debe proveer a los usuarios un punto central para brindar ayuda en varios temas referentes a </w:t>
      </w:r>
      <w:hyperlink r:id="rId7" w:tooltip="Computadora" w:history="1">
        <w:r w:rsidRPr="00DE476D">
          <w:rPr>
            <w:rFonts w:ascii="Arial" w:eastAsia="Times New Roman" w:hAnsi="Arial" w:cs="Arial"/>
            <w:sz w:val="24"/>
            <w:szCs w:val="21"/>
            <w:lang w:eastAsia="es-MX"/>
          </w:rPr>
          <w:t>computadoras</w:t>
        </w:r>
      </w:hyperlink>
      <w:r w:rsidRPr="00F35319">
        <w:rPr>
          <w:rFonts w:ascii="Arial" w:eastAsia="Times New Roman" w:hAnsi="Arial" w:cs="Arial"/>
          <w:sz w:val="24"/>
          <w:szCs w:val="21"/>
          <w:lang w:eastAsia="es-MX"/>
        </w:rPr>
        <w:t>.</w:t>
      </w:r>
      <w:r w:rsidRPr="00DE476D">
        <w:rPr>
          <w:rFonts w:ascii="Arial" w:eastAsia="Times New Roman" w:hAnsi="Arial" w:cs="Arial"/>
          <w:sz w:val="24"/>
          <w:szCs w:val="21"/>
          <w:lang w:eastAsia="es-MX"/>
        </w:rPr>
        <w:t xml:space="preserve"> El personal encargado de la Mesa de ayuda</w:t>
      </w:r>
      <w:r w:rsidRPr="00F35319">
        <w:rPr>
          <w:rFonts w:ascii="Arial" w:eastAsia="Times New Roman" w:hAnsi="Arial" w:cs="Arial"/>
          <w:sz w:val="24"/>
          <w:szCs w:val="21"/>
          <w:lang w:eastAsia="es-MX"/>
        </w:rPr>
        <w:t xml:space="preserve"> típicamente administra las peticiones de los usuarios vía software que permite dar seguimiento a las mismas con un único número de identificación. Esto también puede ser llamado "Seguimiento Local de Fallos" o LBT por sus siglas en inglés, </w:t>
      </w:r>
      <w:r w:rsidRPr="00F35319">
        <w:rPr>
          <w:rFonts w:ascii="Arial" w:eastAsia="Times New Roman" w:hAnsi="Arial" w:cs="Arial"/>
          <w:iCs/>
          <w:sz w:val="24"/>
          <w:szCs w:val="21"/>
          <w:lang w:eastAsia="es-MX"/>
        </w:rPr>
        <w:t xml:space="preserve">Local Bug </w:t>
      </w:r>
      <w:proofErr w:type="spellStart"/>
      <w:r w:rsidRPr="00F35319">
        <w:rPr>
          <w:rFonts w:ascii="Arial" w:eastAsia="Times New Roman" w:hAnsi="Arial" w:cs="Arial"/>
          <w:iCs/>
          <w:sz w:val="24"/>
          <w:szCs w:val="21"/>
          <w:lang w:eastAsia="es-MX"/>
        </w:rPr>
        <w:t>Tracker</w:t>
      </w:r>
      <w:proofErr w:type="spellEnd"/>
      <w:r w:rsidRPr="00F35319">
        <w:rPr>
          <w:rFonts w:ascii="Arial" w:eastAsia="Times New Roman" w:hAnsi="Arial" w:cs="Arial"/>
          <w:sz w:val="24"/>
          <w:szCs w:val="21"/>
          <w:lang w:eastAsia="es-MX"/>
        </w:rPr>
        <w:t>. Este software, a menudo puede ser una herramienta extremadamente benéfica cuando se usa para encontrar, analizar y eliminar problemas comunes en un ambiente informático de la organización.</w:t>
      </w:r>
    </w:p>
    <w:p w:rsidR="00473A5E" w:rsidRPr="00DE476D" w:rsidRDefault="00F35319" w:rsidP="00F35319">
      <w:pPr>
        <w:jc w:val="center"/>
        <w:rPr>
          <w:rFonts w:ascii="Arial" w:hAnsi="Arial" w:cs="Arial"/>
          <w:b/>
          <w:sz w:val="28"/>
        </w:rPr>
      </w:pPr>
      <w:bookmarkStart w:id="8" w:name="callcenter"/>
      <w:r w:rsidRPr="00DE476D">
        <w:rPr>
          <w:noProof/>
          <w:lang w:eastAsia="es-MX"/>
        </w:rPr>
        <w:drawing>
          <wp:inline distT="0" distB="0" distL="0" distR="0">
            <wp:extent cx="3285460" cy="2191813"/>
            <wp:effectExtent l="0" t="0" r="0" b="0"/>
            <wp:docPr id="1" name="Imagen 1" descr="Image result for call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7057" cy="2192878"/>
                    </a:xfrm>
                    <a:prstGeom prst="rect">
                      <a:avLst/>
                    </a:prstGeom>
                    <a:noFill/>
                    <a:ln>
                      <a:noFill/>
                    </a:ln>
                  </pic:spPr>
                </pic:pic>
              </a:graphicData>
            </a:graphic>
          </wp:inline>
        </w:drawing>
      </w:r>
      <w:bookmarkEnd w:id="8"/>
    </w:p>
    <w:p w:rsidR="00F35319" w:rsidRPr="00DE476D" w:rsidRDefault="00F35319" w:rsidP="00F35319">
      <w:pPr>
        <w:jc w:val="center"/>
        <w:rPr>
          <w:rFonts w:ascii="Arial" w:hAnsi="Arial" w:cs="Arial"/>
          <w:b/>
          <w:sz w:val="28"/>
        </w:rPr>
      </w:pPr>
      <w:r w:rsidRPr="00DE476D">
        <w:rPr>
          <w:rFonts w:ascii="Arial" w:hAnsi="Arial" w:cs="Arial"/>
          <w:b/>
          <w:sz w:val="28"/>
        </w:rPr>
        <w:t xml:space="preserve">Imagen 1: </w:t>
      </w:r>
      <w:proofErr w:type="spellStart"/>
      <w:r w:rsidRPr="00DE476D">
        <w:rPr>
          <w:rFonts w:ascii="Arial" w:hAnsi="Arial" w:cs="Arial"/>
          <w:b/>
          <w:sz w:val="28"/>
        </w:rPr>
        <w:t>Call</w:t>
      </w:r>
      <w:proofErr w:type="spellEnd"/>
      <w:r w:rsidRPr="00DE476D">
        <w:rPr>
          <w:rFonts w:ascii="Arial" w:hAnsi="Arial" w:cs="Arial"/>
          <w:b/>
          <w:sz w:val="28"/>
        </w:rPr>
        <w:t xml:space="preserve"> center.</w:t>
      </w:r>
    </w:p>
    <w:p w:rsidR="00F35319" w:rsidRPr="00DE476D" w:rsidRDefault="00F35319" w:rsidP="00F35319">
      <w:pPr>
        <w:jc w:val="center"/>
        <w:rPr>
          <w:rFonts w:ascii="Arial" w:hAnsi="Arial" w:cs="Arial"/>
          <w:b/>
          <w:sz w:val="28"/>
        </w:rPr>
      </w:pPr>
    </w:p>
    <w:p w:rsidR="00F35319" w:rsidRPr="00DE476D" w:rsidRDefault="00F35319" w:rsidP="00F35319">
      <w:pPr>
        <w:rPr>
          <w:rFonts w:ascii="Arial" w:hAnsi="Arial" w:cs="Arial"/>
          <w:sz w:val="28"/>
        </w:rPr>
      </w:pPr>
      <w:r w:rsidRPr="00DE476D">
        <w:rPr>
          <w:rFonts w:ascii="Arial" w:hAnsi="Arial" w:cs="Arial"/>
          <w:b/>
          <w:sz w:val="28"/>
        </w:rPr>
        <w:t>Aplicaciones para la administración de un “</w:t>
      </w:r>
      <w:proofErr w:type="spellStart"/>
      <w:r w:rsidRPr="00DE476D">
        <w:rPr>
          <w:rFonts w:ascii="Arial" w:hAnsi="Arial" w:cs="Arial"/>
          <w:b/>
          <w:sz w:val="28"/>
        </w:rPr>
        <w:t>Help</w:t>
      </w:r>
      <w:proofErr w:type="spellEnd"/>
      <w:r w:rsidRPr="00DE476D">
        <w:rPr>
          <w:rFonts w:ascii="Arial" w:hAnsi="Arial" w:cs="Arial"/>
          <w:b/>
          <w:sz w:val="28"/>
        </w:rPr>
        <w:t xml:space="preserve"> Center”</w:t>
      </w:r>
    </w:p>
    <w:p w:rsidR="00F35319" w:rsidRPr="00DE476D" w:rsidRDefault="00DE476D" w:rsidP="00DE476D">
      <w:pPr>
        <w:pStyle w:val="Prrafodelista"/>
        <w:numPr>
          <w:ilvl w:val="0"/>
          <w:numId w:val="2"/>
        </w:numPr>
        <w:rPr>
          <w:rFonts w:ascii="Arial" w:hAnsi="Arial" w:cs="Arial"/>
          <w:sz w:val="24"/>
        </w:rPr>
      </w:pPr>
      <w:proofErr w:type="spellStart"/>
      <w:r w:rsidRPr="00DE476D">
        <w:rPr>
          <w:rFonts w:ascii="Arial" w:hAnsi="Arial" w:cs="Arial"/>
          <w:sz w:val="24"/>
        </w:rPr>
        <w:t>Runcall</w:t>
      </w:r>
      <w:proofErr w:type="spellEnd"/>
      <w:r w:rsidRPr="00DE476D">
        <w:rPr>
          <w:rFonts w:ascii="Arial" w:hAnsi="Arial" w:cs="Arial"/>
          <w:sz w:val="24"/>
        </w:rPr>
        <w:t xml:space="preserve"> </w:t>
      </w:r>
      <w:proofErr w:type="spellStart"/>
      <w:r w:rsidRPr="00DE476D">
        <w:rPr>
          <w:rFonts w:ascii="Arial" w:hAnsi="Arial" w:cs="Arial"/>
          <w:sz w:val="24"/>
        </w:rPr>
        <w:t>Ticketing</w:t>
      </w:r>
      <w:proofErr w:type="spellEnd"/>
    </w:p>
    <w:p w:rsidR="00DE476D" w:rsidRPr="00DE476D" w:rsidRDefault="00DE476D" w:rsidP="00DE476D">
      <w:pPr>
        <w:pStyle w:val="Prrafodelista"/>
        <w:numPr>
          <w:ilvl w:val="0"/>
          <w:numId w:val="2"/>
        </w:numPr>
        <w:rPr>
          <w:rFonts w:ascii="Arial" w:hAnsi="Arial" w:cs="Arial"/>
          <w:sz w:val="24"/>
        </w:rPr>
      </w:pPr>
      <w:proofErr w:type="spellStart"/>
      <w:r w:rsidRPr="00DE476D">
        <w:rPr>
          <w:rFonts w:ascii="Arial" w:hAnsi="Arial" w:cs="Arial"/>
          <w:sz w:val="24"/>
        </w:rPr>
        <w:t>Runcall</w:t>
      </w:r>
      <w:proofErr w:type="spellEnd"/>
      <w:r w:rsidRPr="00DE476D">
        <w:rPr>
          <w:rFonts w:ascii="Arial" w:hAnsi="Arial" w:cs="Arial"/>
          <w:sz w:val="24"/>
        </w:rPr>
        <w:t xml:space="preserve"> </w:t>
      </w:r>
      <w:proofErr w:type="spellStart"/>
      <w:r w:rsidRPr="00DE476D">
        <w:rPr>
          <w:rFonts w:ascii="Arial" w:hAnsi="Arial" w:cs="Arial"/>
          <w:sz w:val="24"/>
        </w:rPr>
        <w:t>Autodialer</w:t>
      </w:r>
      <w:proofErr w:type="spellEnd"/>
    </w:p>
    <w:p w:rsidR="00DE476D" w:rsidRPr="00DE476D" w:rsidRDefault="00DE476D" w:rsidP="00DE476D">
      <w:pPr>
        <w:pStyle w:val="Prrafodelista"/>
        <w:numPr>
          <w:ilvl w:val="0"/>
          <w:numId w:val="2"/>
        </w:numPr>
        <w:rPr>
          <w:rFonts w:ascii="Arial" w:hAnsi="Arial" w:cs="Arial"/>
          <w:sz w:val="24"/>
        </w:rPr>
      </w:pPr>
      <w:proofErr w:type="spellStart"/>
      <w:r w:rsidRPr="00DE476D">
        <w:rPr>
          <w:rFonts w:ascii="Arial" w:hAnsi="Arial" w:cs="Arial"/>
          <w:sz w:val="24"/>
        </w:rPr>
        <w:t>Deskero</w:t>
      </w:r>
      <w:proofErr w:type="spellEnd"/>
    </w:p>
    <w:p w:rsidR="00DE476D" w:rsidRPr="00DE476D" w:rsidRDefault="00DE476D">
      <w:pPr>
        <w:rPr>
          <w:rFonts w:ascii="Arial" w:hAnsi="Arial" w:cs="Arial"/>
          <w:sz w:val="24"/>
        </w:rPr>
      </w:pPr>
      <w:r w:rsidRPr="00DE476D">
        <w:rPr>
          <w:rFonts w:ascii="Arial" w:hAnsi="Arial" w:cs="Arial"/>
          <w:sz w:val="24"/>
        </w:rPr>
        <w:br w:type="page"/>
      </w:r>
    </w:p>
    <w:tbl>
      <w:tblPr>
        <w:tblStyle w:val="Tablaconcuadrcula"/>
        <w:tblW w:w="12050" w:type="dxa"/>
        <w:tblInd w:w="-1565" w:type="dxa"/>
        <w:tblLook w:val="04A0" w:firstRow="1" w:lastRow="0" w:firstColumn="1" w:lastColumn="0" w:noHBand="0" w:noVBand="1"/>
      </w:tblPr>
      <w:tblGrid>
        <w:gridCol w:w="1403"/>
        <w:gridCol w:w="3843"/>
        <w:gridCol w:w="3118"/>
        <w:gridCol w:w="3686"/>
      </w:tblGrid>
      <w:tr w:rsidR="006C110B" w:rsidRPr="00DE476D" w:rsidTr="006C110B">
        <w:tc>
          <w:tcPr>
            <w:tcW w:w="1403" w:type="dxa"/>
          </w:tcPr>
          <w:p w:rsidR="00DE476D" w:rsidRPr="00DE476D" w:rsidRDefault="00DE476D" w:rsidP="00DE476D">
            <w:pPr>
              <w:rPr>
                <w:rFonts w:ascii="Arial" w:hAnsi="Arial" w:cs="Arial"/>
                <w:b/>
                <w:sz w:val="24"/>
              </w:rPr>
            </w:pPr>
            <w:r w:rsidRPr="00DE476D">
              <w:rPr>
                <w:rFonts w:ascii="Arial" w:hAnsi="Arial" w:cs="Arial"/>
                <w:b/>
                <w:sz w:val="24"/>
              </w:rPr>
              <w:lastRenderedPageBreak/>
              <w:t>Software</w:t>
            </w:r>
          </w:p>
        </w:tc>
        <w:tc>
          <w:tcPr>
            <w:tcW w:w="3843" w:type="dxa"/>
          </w:tcPr>
          <w:p w:rsidR="00DE476D" w:rsidRPr="00DE476D" w:rsidRDefault="00DE476D" w:rsidP="00DE476D">
            <w:pPr>
              <w:rPr>
                <w:rFonts w:ascii="Arial" w:hAnsi="Arial" w:cs="Arial"/>
                <w:b/>
                <w:sz w:val="24"/>
              </w:rPr>
            </w:pPr>
            <w:r w:rsidRPr="00DE476D">
              <w:rPr>
                <w:rFonts w:ascii="Arial" w:hAnsi="Arial" w:cs="Arial"/>
                <w:b/>
                <w:sz w:val="24"/>
              </w:rPr>
              <w:t>Descripción</w:t>
            </w:r>
          </w:p>
        </w:tc>
        <w:tc>
          <w:tcPr>
            <w:tcW w:w="3118" w:type="dxa"/>
          </w:tcPr>
          <w:p w:rsidR="00DE476D" w:rsidRPr="00DE476D" w:rsidRDefault="00DE476D" w:rsidP="00DE476D">
            <w:pPr>
              <w:rPr>
                <w:rFonts w:ascii="Arial" w:hAnsi="Arial" w:cs="Arial"/>
                <w:b/>
                <w:sz w:val="24"/>
              </w:rPr>
            </w:pPr>
            <w:r w:rsidRPr="00DE476D">
              <w:rPr>
                <w:rFonts w:ascii="Arial" w:hAnsi="Arial" w:cs="Arial"/>
                <w:b/>
                <w:sz w:val="24"/>
              </w:rPr>
              <w:t>Características</w:t>
            </w:r>
          </w:p>
        </w:tc>
        <w:tc>
          <w:tcPr>
            <w:tcW w:w="3686" w:type="dxa"/>
          </w:tcPr>
          <w:p w:rsidR="00DE476D" w:rsidRPr="00DE476D" w:rsidRDefault="00DE476D" w:rsidP="00DE476D">
            <w:pPr>
              <w:rPr>
                <w:rFonts w:ascii="Arial" w:hAnsi="Arial" w:cs="Arial"/>
                <w:b/>
                <w:sz w:val="24"/>
              </w:rPr>
            </w:pPr>
            <w:r w:rsidRPr="00DE476D">
              <w:rPr>
                <w:rFonts w:ascii="Arial" w:hAnsi="Arial" w:cs="Arial"/>
                <w:b/>
                <w:sz w:val="24"/>
              </w:rPr>
              <w:t>Beneficios</w:t>
            </w:r>
          </w:p>
        </w:tc>
      </w:tr>
      <w:tr w:rsidR="006C110B" w:rsidRPr="00DE476D" w:rsidTr="006C110B">
        <w:tc>
          <w:tcPr>
            <w:tcW w:w="1403" w:type="dxa"/>
          </w:tcPr>
          <w:p w:rsidR="00DE476D" w:rsidRPr="00DE476D" w:rsidRDefault="00DE476D" w:rsidP="00DE476D">
            <w:pPr>
              <w:rPr>
                <w:rFonts w:ascii="Arial" w:hAnsi="Arial" w:cs="Arial"/>
                <w:b/>
                <w:sz w:val="24"/>
              </w:rPr>
            </w:pPr>
            <w:proofErr w:type="spellStart"/>
            <w:r w:rsidRPr="00DE476D">
              <w:rPr>
                <w:rFonts w:ascii="Arial" w:hAnsi="Arial" w:cs="Arial"/>
                <w:b/>
                <w:sz w:val="24"/>
              </w:rPr>
              <w:t>Runcall</w:t>
            </w:r>
            <w:proofErr w:type="spellEnd"/>
            <w:r w:rsidRPr="00DE476D">
              <w:rPr>
                <w:rFonts w:ascii="Arial" w:hAnsi="Arial" w:cs="Arial"/>
                <w:b/>
                <w:sz w:val="24"/>
              </w:rPr>
              <w:t xml:space="preserve"> </w:t>
            </w:r>
            <w:proofErr w:type="spellStart"/>
            <w:r w:rsidRPr="00DE476D">
              <w:rPr>
                <w:rFonts w:ascii="Arial" w:hAnsi="Arial" w:cs="Arial"/>
                <w:b/>
                <w:sz w:val="24"/>
              </w:rPr>
              <w:t>Ticketing</w:t>
            </w:r>
            <w:proofErr w:type="spellEnd"/>
          </w:p>
          <w:p w:rsidR="00DE476D" w:rsidRPr="00DE476D" w:rsidRDefault="00DE476D" w:rsidP="00DE476D">
            <w:pPr>
              <w:rPr>
                <w:rFonts w:ascii="Arial" w:hAnsi="Arial" w:cs="Arial"/>
                <w:b/>
                <w:sz w:val="24"/>
              </w:rPr>
            </w:pPr>
          </w:p>
        </w:tc>
        <w:tc>
          <w:tcPr>
            <w:tcW w:w="3843" w:type="dxa"/>
          </w:tcPr>
          <w:p w:rsidR="00DE476D" w:rsidRPr="00DE476D" w:rsidRDefault="00DE476D" w:rsidP="00DE476D">
            <w:pPr>
              <w:rPr>
                <w:rFonts w:ascii="Arial" w:hAnsi="Arial" w:cs="Arial"/>
              </w:rPr>
            </w:pPr>
            <w:r w:rsidRPr="00DE476D">
              <w:rPr>
                <w:rFonts w:ascii="Arial" w:hAnsi="Arial" w:cs="Arial"/>
              </w:rPr>
              <w:t xml:space="preserve">   Producto pensado para optimizar el tiempo de gestión y aumentar la productividad en cada contacto, con una importante reducción de costes y más rentabilidad.</w:t>
            </w:r>
          </w:p>
          <w:p w:rsidR="00DE476D" w:rsidRPr="00DE476D" w:rsidRDefault="00DE476D" w:rsidP="00DE476D">
            <w:pPr>
              <w:rPr>
                <w:rFonts w:ascii="Arial" w:hAnsi="Arial" w:cs="Arial"/>
              </w:rPr>
            </w:pPr>
            <w:r w:rsidRPr="00DE476D">
              <w:rPr>
                <w:rFonts w:ascii="Arial" w:hAnsi="Arial" w:cs="Arial"/>
              </w:rPr>
              <w:t xml:space="preserve">   Permite mantener en un único aplicativo, la gestión de clientes y todos sus contactos de los diferentes canales y en diferentes idiomas.</w:t>
            </w:r>
          </w:p>
          <w:p w:rsidR="00DE476D" w:rsidRPr="00DE476D" w:rsidRDefault="00DE476D" w:rsidP="00DE476D">
            <w:pPr>
              <w:rPr>
                <w:rFonts w:ascii="Arial" w:hAnsi="Arial" w:cs="Arial"/>
              </w:rPr>
            </w:pPr>
            <w:r w:rsidRPr="00DE476D">
              <w:rPr>
                <w:rFonts w:ascii="Arial" w:hAnsi="Arial" w:cs="Arial"/>
              </w:rPr>
              <w:t xml:space="preserve">   El </w:t>
            </w:r>
            <w:proofErr w:type="spellStart"/>
            <w:r w:rsidRPr="00DE476D">
              <w:rPr>
                <w:rFonts w:ascii="Arial" w:hAnsi="Arial" w:cs="Arial"/>
              </w:rPr>
              <w:t>RunDesk</w:t>
            </w:r>
            <w:proofErr w:type="spellEnd"/>
            <w:r w:rsidRPr="00DE476D">
              <w:rPr>
                <w:rFonts w:ascii="Arial" w:hAnsi="Arial" w:cs="Arial"/>
              </w:rPr>
              <w:t xml:space="preserve"> permite integración con SAP, AS-400 y aplicativos del cliente.</w:t>
            </w:r>
          </w:p>
          <w:p w:rsidR="00DE476D" w:rsidRPr="00DE476D" w:rsidRDefault="00DE476D" w:rsidP="00DE476D">
            <w:pPr>
              <w:rPr>
                <w:rFonts w:ascii="Arial" w:hAnsi="Arial" w:cs="Arial"/>
              </w:rPr>
            </w:pPr>
            <w:r w:rsidRPr="00DE476D">
              <w:rPr>
                <w:rFonts w:ascii="Arial" w:hAnsi="Arial" w:cs="Arial"/>
              </w:rPr>
              <w:t xml:space="preserve">   Se adapta a las necesidades y características del servicio y la empresa.</w:t>
            </w:r>
          </w:p>
          <w:p w:rsidR="00DE476D" w:rsidRPr="00DE476D" w:rsidRDefault="00DE476D" w:rsidP="00DE476D">
            <w:pPr>
              <w:rPr>
                <w:rFonts w:ascii="Arial" w:hAnsi="Arial" w:cs="Arial"/>
              </w:rPr>
            </w:pPr>
            <w:r w:rsidRPr="00DE476D">
              <w:rPr>
                <w:rFonts w:ascii="Arial" w:hAnsi="Arial" w:cs="Arial"/>
              </w:rPr>
              <w:t xml:space="preserve">   Facilita la búsqueda rápida de información.</w:t>
            </w:r>
          </w:p>
          <w:p w:rsidR="00DE476D" w:rsidRPr="00DE476D" w:rsidRDefault="00DE476D" w:rsidP="00DE476D">
            <w:pPr>
              <w:rPr>
                <w:rFonts w:ascii="Arial" w:hAnsi="Arial" w:cs="Arial"/>
              </w:rPr>
            </w:pPr>
            <w:r w:rsidRPr="00DE476D">
              <w:rPr>
                <w:rFonts w:ascii="Arial" w:hAnsi="Arial" w:cs="Arial"/>
              </w:rPr>
              <w:t xml:space="preserve">   La recogida de datos de alto valor añadido para la empresa, evitando repeticiones innecesarias.</w:t>
            </w:r>
          </w:p>
          <w:p w:rsidR="00DE476D" w:rsidRPr="00DE476D" w:rsidRDefault="00DE476D" w:rsidP="00DE476D">
            <w:pPr>
              <w:rPr>
                <w:rFonts w:ascii="Arial" w:hAnsi="Arial" w:cs="Arial"/>
              </w:rPr>
            </w:pPr>
            <w:r w:rsidRPr="00DE476D">
              <w:rPr>
                <w:rFonts w:ascii="Arial" w:hAnsi="Arial" w:cs="Arial"/>
              </w:rPr>
              <w:t xml:space="preserve">   Contribuye a dotar a la empresa de una mejor imagen en su servicio de atención al cliente, ya que le evita volver a explicar el problema al cambiar de interlocutor.</w:t>
            </w:r>
          </w:p>
          <w:p w:rsidR="00DE476D" w:rsidRPr="00DE476D" w:rsidRDefault="00DE476D" w:rsidP="00DE476D">
            <w:pPr>
              <w:rPr>
                <w:rFonts w:ascii="Arial" w:hAnsi="Arial" w:cs="Arial"/>
              </w:rPr>
            </w:pPr>
            <w:r w:rsidRPr="00DE476D">
              <w:rPr>
                <w:rFonts w:ascii="Arial" w:hAnsi="Arial" w:cs="Arial"/>
              </w:rPr>
              <w:t xml:space="preserve">   Todas estas gestiones son siempre accesibles para cualquier usuario autorizado y desde cualquier lugar, ya que utiliza interface web.</w:t>
            </w:r>
          </w:p>
        </w:tc>
        <w:tc>
          <w:tcPr>
            <w:tcW w:w="3118" w:type="dxa"/>
          </w:tcPr>
          <w:p w:rsidR="00973217" w:rsidRPr="00AF306B" w:rsidRDefault="00AF306B" w:rsidP="00AF306B">
            <w:pPr>
              <w:rPr>
                <w:rFonts w:ascii="Arial" w:hAnsi="Arial" w:cs="Arial"/>
              </w:rPr>
            </w:pPr>
            <w:r>
              <w:rPr>
                <w:rFonts w:ascii="Arial" w:hAnsi="Arial" w:cs="Arial"/>
              </w:rPr>
              <w:t>-</w:t>
            </w:r>
            <w:r w:rsidR="00973217" w:rsidRPr="00AF306B">
              <w:rPr>
                <w:rFonts w:ascii="Arial" w:hAnsi="Arial" w:cs="Arial"/>
              </w:rPr>
              <w:t>Fácil implantación por su utilización en web y no necesitar de ninguna instalación en los sistemas del cliente, es decir, no intrusivo.</w:t>
            </w:r>
          </w:p>
          <w:p w:rsidR="00973217" w:rsidRPr="00AF306B" w:rsidRDefault="00AF306B" w:rsidP="00AF306B">
            <w:pPr>
              <w:rPr>
                <w:rFonts w:ascii="Arial" w:hAnsi="Arial" w:cs="Arial"/>
              </w:rPr>
            </w:pPr>
            <w:r>
              <w:rPr>
                <w:rFonts w:ascii="Arial" w:hAnsi="Arial" w:cs="Arial"/>
              </w:rPr>
              <w:t>-</w:t>
            </w:r>
            <w:r w:rsidR="00973217" w:rsidRPr="00AF306B">
              <w:rPr>
                <w:rFonts w:ascii="Arial" w:hAnsi="Arial" w:cs="Arial"/>
              </w:rPr>
              <w:t xml:space="preserve">Conectividad e interactividad multicanal y </w:t>
            </w:r>
            <w:proofErr w:type="spellStart"/>
            <w:r w:rsidR="00973217" w:rsidRPr="00AF306B">
              <w:rPr>
                <w:rFonts w:ascii="Arial" w:hAnsi="Arial" w:cs="Arial"/>
              </w:rPr>
              <w:t>multi</w:t>
            </w:r>
            <w:proofErr w:type="spellEnd"/>
            <w:r w:rsidRPr="00AF306B">
              <w:rPr>
                <w:rFonts w:ascii="Arial" w:hAnsi="Arial" w:cs="Arial"/>
              </w:rPr>
              <w:t xml:space="preserve"> </w:t>
            </w:r>
            <w:r w:rsidR="00973217" w:rsidRPr="00AF306B">
              <w:rPr>
                <w:rFonts w:ascii="Arial" w:hAnsi="Arial" w:cs="Arial"/>
              </w:rPr>
              <w:t xml:space="preserve">departamental, gestiona cualquier tipología de contacto con el </w:t>
            </w:r>
            <w:r w:rsidRPr="00AF306B">
              <w:rPr>
                <w:rFonts w:ascii="Arial" w:hAnsi="Arial" w:cs="Arial"/>
              </w:rPr>
              <w:t>cliente y</w:t>
            </w:r>
            <w:r w:rsidR="00973217" w:rsidRPr="00AF306B">
              <w:rPr>
                <w:rFonts w:ascii="Arial" w:hAnsi="Arial" w:cs="Arial"/>
              </w:rPr>
              <w:t xml:space="preserve"> cualquier evento extremo a extremo.</w:t>
            </w:r>
          </w:p>
          <w:p w:rsidR="00973217" w:rsidRPr="00AF306B" w:rsidRDefault="00AF306B" w:rsidP="00AF306B">
            <w:pPr>
              <w:rPr>
                <w:rFonts w:ascii="Arial" w:hAnsi="Arial" w:cs="Arial"/>
              </w:rPr>
            </w:pPr>
            <w:r>
              <w:rPr>
                <w:rFonts w:ascii="Arial" w:hAnsi="Arial" w:cs="Arial"/>
              </w:rPr>
              <w:t>-</w:t>
            </w:r>
            <w:r w:rsidR="00973217" w:rsidRPr="00AF306B">
              <w:rPr>
                <w:rFonts w:ascii="Arial" w:hAnsi="Arial" w:cs="Arial"/>
              </w:rPr>
              <w:t>Flexible, con diferentes modos de acceso e interacción (Usuario, Supervisión, Cliente, Área).</w:t>
            </w:r>
          </w:p>
          <w:p w:rsidR="00DE476D" w:rsidRPr="00AF306B" w:rsidRDefault="00AF306B" w:rsidP="00AF306B">
            <w:pPr>
              <w:rPr>
                <w:rFonts w:ascii="Arial" w:hAnsi="Arial" w:cs="Arial"/>
              </w:rPr>
            </w:pPr>
            <w:r>
              <w:rPr>
                <w:rFonts w:ascii="Arial" w:hAnsi="Arial" w:cs="Arial"/>
              </w:rPr>
              <w:t>-</w:t>
            </w:r>
            <w:r w:rsidR="00973217" w:rsidRPr="00AF306B">
              <w:rPr>
                <w:rFonts w:ascii="Arial" w:hAnsi="Arial" w:cs="Arial"/>
              </w:rPr>
              <w:t>Adaptable/escalable a las necesidades actuales/futuras de crecimiento del servicio.</w:t>
            </w:r>
          </w:p>
        </w:tc>
        <w:tc>
          <w:tcPr>
            <w:tcW w:w="3686" w:type="dxa"/>
          </w:tcPr>
          <w:p w:rsidR="00AF306B" w:rsidRPr="00AF306B" w:rsidRDefault="00AF306B" w:rsidP="00AF306B">
            <w:pPr>
              <w:rPr>
                <w:rFonts w:ascii="Arial" w:hAnsi="Arial" w:cs="Arial"/>
              </w:rPr>
            </w:pPr>
            <w:r>
              <w:rPr>
                <w:rFonts w:ascii="Arial" w:hAnsi="Arial" w:cs="Arial"/>
              </w:rPr>
              <w:t>-</w:t>
            </w:r>
            <w:r w:rsidRPr="00AF306B">
              <w:rPr>
                <w:rFonts w:ascii="Arial" w:hAnsi="Arial" w:cs="Arial"/>
              </w:rPr>
              <w:t>Reducción de costes globales del servicio</w:t>
            </w:r>
          </w:p>
          <w:p w:rsidR="00AF306B" w:rsidRPr="00AF306B" w:rsidRDefault="00AF306B" w:rsidP="00AF306B">
            <w:pPr>
              <w:rPr>
                <w:rFonts w:ascii="Arial" w:hAnsi="Arial" w:cs="Arial"/>
              </w:rPr>
            </w:pPr>
            <w:r>
              <w:rPr>
                <w:rFonts w:ascii="Arial" w:hAnsi="Arial" w:cs="Arial"/>
              </w:rPr>
              <w:t>-</w:t>
            </w:r>
            <w:r w:rsidRPr="00AF306B">
              <w:rPr>
                <w:rFonts w:ascii="Arial" w:hAnsi="Arial" w:cs="Arial"/>
              </w:rPr>
              <w:t>Aumento de la productividad</w:t>
            </w:r>
          </w:p>
          <w:p w:rsidR="00AF306B" w:rsidRPr="00AF306B" w:rsidRDefault="00AF306B" w:rsidP="00AF306B">
            <w:pPr>
              <w:rPr>
                <w:rFonts w:ascii="Arial" w:hAnsi="Arial" w:cs="Arial"/>
              </w:rPr>
            </w:pPr>
            <w:r>
              <w:rPr>
                <w:rFonts w:ascii="Arial" w:hAnsi="Arial" w:cs="Arial"/>
              </w:rPr>
              <w:t>-</w:t>
            </w:r>
            <w:r w:rsidRPr="00AF306B">
              <w:rPr>
                <w:rFonts w:ascii="Arial" w:hAnsi="Arial" w:cs="Arial"/>
              </w:rPr>
              <w:t>Mayor eficacia</w:t>
            </w:r>
          </w:p>
          <w:p w:rsidR="00AF306B" w:rsidRPr="00AF306B" w:rsidRDefault="00AF306B" w:rsidP="00AF306B">
            <w:pPr>
              <w:rPr>
                <w:rFonts w:ascii="Arial" w:hAnsi="Arial" w:cs="Arial"/>
              </w:rPr>
            </w:pPr>
            <w:r>
              <w:rPr>
                <w:rFonts w:ascii="Arial" w:hAnsi="Arial" w:cs="Arial"/>
              </w:rPr>
              <w:t>-</w:t>
            </w:r>
            <w:r w:rsidRPr="00AF306B">
              <w:rPr>
                <w:rFonts w:ascii="Arial" w:hAnsi="Arial" w:cs="Arial"/>
              </w:rPr>
              <w:t>Mejor calidad de servicio</w:t>
            </w:r>
          </w:p>
          <w:p w:rsidR="00AF306B" w:rsidRPr="00AF306B" w:rsidRDefault="00AF306B" w:rsidP="00AF306B">
            <w:pPr>
              <w:rPr>
                <w:rFonts w:ascii="Arial" w:hAnsi="Arial" w:cs="Arial"/>
              </w:rPr>
            </w:pPr>
            <w:r>
              <w:rPr>
                <w:rFonts w:ascii="Arial" w:hAnsi="Arial" w:cs="Arial"/>
              </w:rPr>
              <w:t>-</w:t>
            </w:r>
            <w:r w:rsidRPr="00AF306B">
              <w:rPr>
                <w:rFonts w:ascii="Arial" w:hAnsi="Arial" w:cs="Arial"/>
              </w:rPr>
              <w:t>Obtención de información de alto valor añadido de los clientes y del mercado</w:t>
            </w:r>
          </w:p>
          <w:p w:rsidR="00AF306B" w:rsidRPr="00AF306B" w:rsidRDefault="00AF306B" w:rsidP="00AF306B">
            <w:pPr>
              <w:rPr>
                <w:rFonts w:ascii="Arial" w:hAnsi="Arial" w:cs="Arial"/>
              </w:rPr>
            </w:pPr>
            <w:r>
              <w:rPr>
                <w:rFonts w:ascii="Arial" w:hAnsi="Arial" w:cs="Arial"/>
              </w:rPr>
              <w:t>-</w:t>
            </w:r>
            <w:r w:rsidRPr="00AF306B">
              <w:rPr>
                <w:rFonts w:ascii="Arial" w:hAnsi="Arial" w:cs="Arial"/>
              </w:rPr>
              <w:t>Mejora la imagen de marca</w:t>
            </w:r>
          </w:p>
          <w:p w:rsidR="00DE476D" w:rsidRPr="00AF306B" w:rsidRDefault="00AF306B" w:rsidP="00AF306B">
            <w:pPr>
              <w:rPr>
                <w:rFonts w:ascii="Arial" w:hAnsi="Arial" w:cs="Arial"/>
              </w:rPr>
            </w:pPr>
            <w:r>
              <w:rPr>
                <w:rFonts w:ascii="Arial" w:hAnsi="Arial" w:cs="Arial"/>
              </w:rPr>
              <w:t>-</w:t>
            </w:r>
            <w:r w:rsidRPr="00AF306B">
              <w:rPr>
                <w:rFonts w:ascii="Arial" w:hAnsi="Arial" w:cs="Arial"/>
              </w:rPr>
              <w:t>Reducción de errores</w:t>
            </w:r>
          </w:p>
        </w:tc>
      </w:tr>
      <w:tr w:rsidR="006C110B" w:rsidRPr="00DE476D" w:rsidTr="006C110B">
        <w:tc>
          <w:tcPr>
            <w:tcW w:w="1403" w:type="dxa"/>
          </w:tcPr>
          <w:p w:rsidR="00DE476D" w:rsidRPr="00DE476D" w:rsidRDefault="00DE476D" w:rsidP="00DE476D">
            <w:pPr>
              <w:rPr>
                <w:rFonts w:ascii="Arial" w:hAnsi="Arial" w:cs="Arial"/>
                <w:b/>
                <w:sz w:val="24"/>
              </w:rPr>
            </w:pPr>
            <w:proofErr w:type="spellStart"/>
            <w:r w:rsidRPr="00DE476D">
              <w:rPr>
                <w:rFonts w:ascii="Arial" w:hAnsi="Arial" w:cs="Arial"/>
                <w:b/>
                <w:sz w:val="24"/>
              </w:rPr>
              <w:t>Runcall</w:t>
            </w:r>
            <w:proofErr w:type="spellEnd"/>
            <w:r w:rsidRPr="00DE476D">
              <w:rPr>
                <w:rFonts w:ascii="Arial" w:hAnsi="Arial" w:cs="Arial"/>
                <w:b/>
                <w:sz w:val="24"/>
              </w:rPr>
              <w:t xml:space="preserve"> </w:t>
            </w:r>
            <w:proofErr w:type="spellStart"/>
            <w:r w:rsidRPr="00DE476D">
              <w:rPr>
                <w:rFonts w:ascii="Arial" w:hAnsi="Arial" w:cs="Arial"/>
                <w:b/>
                <w:sz w:val="24"/>
              </w:rPr>
              <w:t>Autodialer</w:t>
            </w:r>
            <w:proofErr w:type="spellEnd"/>
          </w:p>
          <w:p w:rsidR="00DE476D" w:rsidRPr="00DE476D" w:rsidRDefault="00DE476D" w:rsidP="00DE476D">
            <w:pPr>
              <w:rPr>
                <w:rFonts w:ascii="Arial" w:hAnsi="Arial" w:cs="Arial"/>
                <w:b/>
                <w:sz w:val="24"/>
              </w:rPr>
            </w:pPr>
          </w:p>
        </w:tc>
        <w:tc>
          <w:tcPr>
            <w:tcW w:w="3843" w:type="dxa"/>
          </w:tcPr>
          <w:p w:rsidR="00DE476D" w:rsidRPr="00DE476D" w:rsidRDefault="00DE476D" w:rsidP="00DE476D">
            <w:pPr>
              <w:rPr>
                <w:rFonts w:ascii="Arial" w:hAnsi="Arial" w:cs="Arial"/>
              </w:rPr>
            </w:pPr>
            <w:proofErr w:type="spellStart"/>
            <w:r w:rsidRPr="00DE476D">
              <w:rPr>
                <w:rFonts w:ascii="Arial" w:hAnsi="Arial" w:cs="Arial"/>
              </w:rPr>
              <w:t>Automarcador</w:t>
            </w:r>
            <w:proofErr w:type="spellEnd"/>
            <w:r w:rsidRPr="00DE476D">
              <w:rPr>
                <w:rFonts w:ascii="Arial" w:hAnsi="Arial" w:cs="Arial"/>
              </w:rPr>
              <w:t xml:space="preserve"> progresivo predictivo, permite incrementar la productividad de los agentes y la efectividad de las campañas de emisión. </w:t>
            </w:r>
            <w:proofErr w:type="spellStart"/>
            <w:r w:rsidRPr="00DE476D">
              <w:rPr>
                <w:rFonts w:ascii="Arial" w:hAnsi="Arial" w:cs="Arial"/>
              </w:rPr>
              <w:t>Runbound</w:t>
            </w:r>
            <w:proofErr w:type="spellEnd"/>
            <w:r w:rsidRPr="00DE476D">
              <w:rPr>
                <w:rFonts w:ascii="Arial" w:hAnsi="Arial" w:cs="Arial"/>
              </w:rPr>
              <w:t xml:space="preserve"> es uno de los </w:t>
            </w:r>
            <w:proofErr w:type="spellStart"/>
            <w:r w:rsidRPr="00DE476D">
              <w:rPr>
                <w:rFonts w:ascii="Arial" w:hAnsi="Arial" w:cs="Arial"/>
              </w:rPr>
              <w:t>automarcadores</w:t>
            </w:r>
            <w:proofErr w:type="spellEnd"/>
            <w:r w:rsidRPr="00DE476D">
              <w:rPr>
                <w:rFonts w:ascii="Arial" w:hAnsi="Arial" w:cs="Arial"/>
              </w:rPr>
              <w:t xml:space="preserve"> más potentes del mercado.</w:t>
            </w:r>
          </w:p>
          <w:p w:rsidR="00DE476D" w:rsidRPr="00DE476D" w:rsidRDefault="00DE476D" w:rsidP="00DE476D">
            <w:pPr>
              <w:rPr>
                <w:rFonts w:ascii="Arial" w:hAnsi="Arial" w:cs="Arial"/>
              </w:rPr>
            </w:pPr>
            <w:r w:rsidRPr="00DE476D">
              <w:rPr>
                <w:rFonts w:ascii="Arial" w:hAnsi="Arial" w:cs="Arial"/>
              </w:rPr>
              <w:t xml:space="preserve">Un </w:t>
            </w:r>
            <w:proofErr w:type="spellStart"/>
            <w:r w:rsidRPr="00DE476D">
              <w:rPr>
                <w:rFonts w:ascii="Arial" w:hAnsi="Arial" w:cs="Arial"/>
              </w:rPr>
              <w:t>automarcador</w:t>
            </w:r>
            <w:proofErr w:type="spellEnd"/>
            <w:r w:rsidRPr="00DE476D">
              <w:rPr>
                <w:rFonts w:ascii="Arial" w:hAnsi="Arial" w:cs="Arial"/>
              </w:rPr>
              <w:t xml:space="preserve"> es un sistema que llama de manera automatizada a los contactos existentes de una lista previamente cargada en el sistema.</w:t>
            </w:r>
          </w:p>
          <w:p w:rsidR="00DE476D" w:rsidRPr="00DE476D" w:rsidRDefault="00DE476D" w:rsidP="00DE476D">
            <w:pPr>
              <w:rPr>
                <w:rFonts w:ascii="Arial" w:hAnsi="Arial" w:cs="Arial"/>
              </w:rPr>
            </w:pPr>
            <w:proofErr w:type="spellStart"/>
            <w:r w:rsidRPr="00DE476D">
              <w:rPr>
                <w:rFonts w:ascii="Arial" w:hAnsi="Arial" w:cs="Arial"/>
              </w:rPr>
              <w:t>Runbound</w:t>
            </w:r>
            <w:proofErr w:type="spellEnd"/>
            <w:r w:rsidRPr="00DE476D">
              <w:rPr>
                <w:rFonts w:ascii="Arial" w:hAnsi="Arial" w:cs="Arial"/>
              </w:rPr>
              <w:t xml:space="preserve"> es la base de todas las campañas de emisión de MST y está integrado con el módulo ACD.</w:t>
            </w:r>
          </w:p>
          <w:p w:rsidR="00DE476D" w:rsidRPr="00DE476D" w:rsidRDefault="00DE476D" w:rsidP="00DE476D">
            <w:pPr>
              <w:rPr>
                <w:rFonts w:ascii="Arial" w:hAnsi="Arial" w:cs="Arial"/>
              </w:rPr>
            </w:pPr>
            <w:r w:rsidRPr="00DE476D">
              <w:rPr>
                <w:rFonts w:ascii="Arial" w:hAnsi="Arial" w:cs="Arial"/>
              </w:rPr>
              <w:t>El sistema soporta ‘</w:t>
            </w:r>
            <w:proofErr w:type="spellStart"/>
            <w:r w:rsidRPr="00DE476D">
              <w:rPr>
                <w:rFonts w:ascii="Arial" w:hAnsi="Arial" w:cs="Arial"/>
              </w:rPr>
              <w:t>call</w:t>
            </w:r>
            <w:proofErr w:type="spellEnd"/>
            <w:r w:rsidRPr="00DE476D">
              <w:rPr>
                <w:rFonts w:ascii="Arial" w:hAnsi="Arial" w:cs="Arial"/>
              </w:rPr>
              <w:t xml:space="preserve"> </w:t>
            </w:r>
            <w:proofErr w:type="spellStart"/>
            <w:r w:rsidRPr="00DE476D">
              <w:rPr>
                <w:rFonts w:ascii="Arial" w:hAnsi="Arial" w:cs="Arial"/>
              </w:rPr>
              <w:t>blending</w:t>
            </w:r>
            <w:proofErr w:type="spellEnd"/>
            <w:r w:rsidRPr="00DE476D">
              <w:rPr>
                <w:rFonts w:ascii="Arial" w:hAnsi="Arial" w:cs="Arial"/>
              </w:rPr>
              <w:t>’ o actividad simultanea de recepción y emisión.</w:t>
            </w:r>
          </w:p>
        </w:tc>
        <w:tc>
          <w:tcPr>
            <w:tcW w:w="3118" w:type="dxa"/>
          </w:tcPr>
          <w:p w:rsidR="00AF306B" w:rsidRPr="00AF306B" w:rsidRDefault="00AF306B" w:rsidP="00AF306B">
            <w:pPr>
              <w:rPr>
                <w:rFonts w:ascii="Arial" w:hAnsi="Arial" w:cs="Arial"/>
              </w:rPr>
            </w:pPr>
            <w:r w:rsidRPr="00AF306B">
              <w:rPr>
                <w:rFonts w:ascii="Arial" w:hAnsi="Arial" w:cs="Arial"/>
              </w:rPr>
              <w:t>-Permite configurar el tiempo back office post llamada según campaña.</w:t>
            </w:r>
          </w:p>
          <w:p w:rsidR="00AF306B" w:rsidRPr="00AF306B" w:rsidRDefault="00AF306B" w:rsidP="00AF306B">
            <w:pPr>
              <w:rPr>
                <w:rFonts w:ascii="Arial" w:hAnsi="Arial" w:cs="Arial"/>
              </w:rPr>
            </w:pPr>
            <w:r w:rsidRPr="00AF306B">
              <w:rPr>
                <w:rFonts w:ascii="Arial" w:hAnsi="Arial" w:cs="Arial"/>
              </w:rPr>
              <w:t>-Tiempo de cambio de estado de administrativo a disponible configurable.</w:t>
            </w:r>
          </w:p>
          <w:p w:rsidR="00AF306B" w:rsidRPr="00AF306B" w:rsidRDefault="00AF306B" w:rsidP="00AF306B">
            <w:pPr>
              <w:rPr>
                <w:rFonts w:ascii="Arial" w:hAnsi="Arial" w:cs="Arial"/>
              </w:rPr>
            </w:pPr>
            <w:r w:rsidRPr="00AF306B">
              <w:rPr>
                <w:rFonts w:ascii="Arial" w:hAnsi="Arial" w:cs="Arial"/>
              </w:rPr>
              <w:t>-Sobretasas configurables (por campaña y en tiempo real).</w:t>
            </w:r>
          </w:p>
          <w:p w:rsidR="00AF306B" w:rsidRPr="00AF306B" w:rsidRDefault="00AF306B" w:rsidP="00AF306B">
            <w:pPr>
              <w:rPr>
                <w:rFonts w:ascii="Arial" w:hAnsi="Arial" w:cs="Arial"/>
              </w:rPr>
            </w:pPr>
            <w:r w:rsidRPr="00AF306B">
              <w:rPr>
                <w:rFonts w:ascii="Arial" w:hAnsi="Arial" w:cs="Arial"/>
              </w:rPr>
              <w:t>-Dependiendo de la disponibilidad se sube o baja la sobretasa.</w:t>
            </w:r>
          </w:p>
          <w:p w:rsidR="00AF306B" w:rsidRPr="00AF306B" w:rsidRDefault="00AF306B" w:rsidP="00AF306B">
            <w:pPr>
              <w:rPr>
                <w:rFonts w:ascii="Arial" w:hAnsi="Arial" w:cs="Arial"/>
              </w:rPr>
            </w:pPr>
            <w:r w:rsidRPr="00AF306B">
              <w:rPr>
                <w:rFonts w:ascii="Arial" w:hAnsi="Arial" w:cs="Arial"/>
              </w:rPr>
              <w:t>-Según efectividad BBDD se sube o baja tiempo tonos antes descuelgue.</w:t>
            </w:r>
          </w:p>
          <w:p w:rsidR="00AF306B" w:rsidRPr="00AF306B" w:rsidRDefault="00AF306B" w:rsidP="00AF306B">
            <w:pPr>
              <w:rPr>
                <w:rFonts w:ascii="Arial" w:hAnsi="Arial" w:cs="Arial"/>
              </w:rPr>
            </w:pPr>
            <w:r w:rsidRPr="00AF306B">
              <w:rPr>
                <w:rFonts w:ascii="Arial" w:hAnsi="Arial" w:cs="Arial"/>
              </w:rPr>
              <w:t>-Reprogramación por agente.</w:t>
            </w:r>
          </w:p>
          <w:p w:rsidR="00AF306B" w:rsidRPr="00AF306B" w:rsidRDefault="00AF306B" w:rsidP="00AF306B">
            <w:pPr>
              <w:rPr>
                <w:rFonts w:ascii="Arial" w:hAnsi="Arial" w:cs="Arial"/>
              </w:rPr>
            </w:pPr>
            <w:r w:rsidRPr="00AF306B">
              <w:rPr>
                <w:rFonts w:ascii="Arial" w:hAnsi="Arial" w:cs="Arial"/>
              </w:rPr>
              <w:t xml:space="preserve">-Alertas configurables de cualquier variable a través de mail y </w:t>
            </w:r>
            <w:proofErr w:type="spellStart"/>
            <w:r w:rsidRPr="00AF306B">
              <w:rPr>
                <w:rFonts w:ascii="Arial" w:hAnsi="Arial" w:cs="Arial"/>
              </w:rPr>
              <w:t>sms</w:t>
            </w:r>
            <w:proofErr w:type="spellEnd"/>
            <w:r w:rsidRPr="00AF306B">
              <w:rPr>
                <w:rFonts w:ascii="Arial" w:hAnsi="Arial" w:cs="Arial"/>
              </w:rPr>
              <w:t xml:space="preserve">. </w:t>
            </w:r>
          </w:p>
          <w:p w:rsidR="00DE476D" w:rsidRPr="00AF306B" w:rsidRDefault="00AF306B" w:rsidP="00AF306B">
            <w:pPr>
              <w:rPr>
                <w:rFonts w:ascii="Arial" w:hAnsi="Arial" w:cs="Arial"/>
              </w:rPr>
            </w:pPr>
            <w:r w:rsidRPr="00AF306B">
              <w:rPr>
                <w:rFonts w:ascii="Arial" w:hAnsi="Arial" w:cs="Arial"/>
              </w:rPr>
              <w:t>-El sistema se reinicia automáticamente.</w:t>
            </w:r>
          </w:p>
        </w:tc>
        <w:tc>
          <w:tcPr>
            <w:tcW w:w="3686" w:type="dxa"/>
          </w:tcPr>
          <w:p w:rsidR="00AF306B" w:rsidRPr="00AF306B" w:rsidRDefault="00AF306B" w:rsidP="00AF306B">
            <w:pPr>
              <w:rPr>
                <w:rFonts w:ascii="Arial" w:hAnsi="Arial" w:cs="Arial"/>
              </w:rPr>
            </w:pPr>
            <w:r>
              <w:rPr>
                <w:rFonts w:ascii="Arial" w:hAnsi="Arial" w:cs="Arial"/>
              </w:rPr>
              <w:t xml:space="preserve">   </w:t>
            </w:r>
            <w:r w:rsidRPr="00AF306B">
              <w:rPr>
                <w:rFonts w:ascii="Arial" w:hAnsi="Arial" w:cs="Arial"/>
              </w:rPr>
              <w:t>Se consigue triplicar el número de contactos realizados.</w:t>
            </w:r>
          </w:p>
          <w:p w:rsidR="00AF306B" w:rsidRPr="00AF306B" w:rsidRDefault="00AF306B" w:rsidP="00AF306B">
            <w:pPr>
              <w:rPr>
                <w:rFonts w:ascii="Arial" w:hAnsi="Arial" w:cs="Arial"/>
              </w:rPr>
            </w:pPr>
            <w:r w:rsidRPr="00AF306B">
              <w:rPr>
                <w:rFonts w:ascii="Arial" w:hAnsi="Arial" w:cs="Arial"/>
              </w:rPr>
              <w:t>-El sistema gestiona automáticamente todas las tareas repetitivas: marcar, detectar situaciones de comunica y no contesta.</w:t>
            </w:r>
          </w:p>
          <w:p w:rsidR="00AF306B" w:rsidRPr="00AF306B" w:rsidRDefault="00AF306B" w:rsidP="00AF306B">
            <w:pPr>
              <w:rPr>
                <w:rFonts w:ascii="Arial" w:hAnsi="Arial" w:cs="Arial"/>
              </w:rPr>
            </w:pPr>
            <w:r w:rsidRPr="00AF306B">
              <w:rPr>
                <w:rFonts w:ascii="Arial" w:hAnsi="Arial" w:cs="Arial"/>
              </w:rPr>
              <w:t>-Proporciona una estadística detallada del resultado de la gestión.</w:t>
            </w:r>
          </w:p>
          <w:p w:rsidR="00AF306B" w:rsidRPr="00AF306B" w:rsidRDefault="00AF306B" w:rsidP="00AF306B">
            <w:pPr>
              <w:rPr>
                <w:rFonts w:ascii="Arial" w:hAnsi="Arial" w:cs="Arial"/>
              </w:rPr>
            </w:pPr>
            <w:r w:rsidRPr="00AF306B">
              <w:rPr>
                <w:rFonts w:ascii="Arial" w:hAnsi="Arial" w:cs="Arial"/>
              </w:rPr>
              <w:t>-El sistema monitoriza la situación de los agentes, así como la cola de llamadas de entrada, ajusta el ritmo de las marcaciones en función de esta situación y de los objetivos marcados.</w:t>
            </w:r>
          </w:p>
          <w:p w:rsidR="00DE476D" w:rsidRPr="00AF306B" w:rsidRDefault="00AF306B" w:rsidP="00AF306B">
            <w:pPr>
              <w:rPr>
                <w:rFonts w:ascii="Arial" w:hAnsi="Arial" w:cs="Arial"/>
              </w:rPr>
            </w:pPr>
            <w:r w:rsidRPr="00AF306B">
              <w:rPr>
                <w:rFonts w:ascii="Arial" w:hAnsi="Arial" w:cs="Arial"/>
              </w:rPr>
              <w:t>-Mediante el sistema CTI, carga en el lugar de los agentes las pantallas y datos adecuados en base a las llamadas que les están transfiriendo en cada momento.</w:t>
            </w:r>
          </w:p>
        </w:tc>
      </w:tr>
      <w:tr w:rsidR="006C110B" w:rsidRPr="00DE476D" w:rsidTr="006C110B">
        <w:tc>
          <w:tcPr>
            <w:tcW w:w="1403" w:type="dxa"/>
          </w:tcPr>
          <w:p w:rsidR="00DE476D" w:rsidRPr="00DE476D" w:rsidRDefault="00DE476D" w:rsidP="00DE476D">
            <w:pPr>
              <w:rPr>
                <w:rFonts w:ascii="Arial" w:hAnsi="Arial" w:cs="Arial"/>
                <w:b/>
                <w:sz w:val="24"/>
              </w:rPr>
            </w:pPr>
            <w:proofErr w:type="spellStart"/>
            <w:r w:rsidRPr="00DE476D">
              <w:rPr>
                <w:rFonts w:ascii="Arial" w:hAnsi="Arial" w:cs="Arial"/>
                <w:b/>
                <w:sz w:val="24"/>
              </w:rPr>
              <w:lastRenderedPageBreak/>
              <w:t>Deskero</w:t>
            </w:r>
            <w:proofErr w:type="spellEnd"/>
          </w:p>
          <w:p w:rsidR="00DE476D" w:rsidRPr="00DE476D" w:rsidRDefault="00DE476D" w:rsidP="00DE476D">
            <w:pPr>
              <w:rPr>
                <w:rFonts w:ascii="Arial" w:hAnsi="Arial" w:cs="Arial"/>
                <w:b/>
                <w:sz w:val="24"/>
              </w:rPr>
            </w:pPr>
          </w:p>
        </w:tc>
        <w:tc>
          <w:tcPr>
            <w:tcW w:w="3843" w:type="dxa"/>
          </w:tcPr>
          <w:p w:rsidR="00DE476D" w:rsidRPr="00DE476D" w:rsidRDefault="00973217" w:rsidP="00DE476D">
            <w:pPr>
              <w:rPr>
                <w:rFonts w:ascii="Arial" w:hAnsi="Arial" w:cs="Arial"/>
              </w:rPr>
            </w:pPr>
            <w:r>
              <w:rPr>
                <w:rFonts w:ascii="Arial" w:hAnsi="Arial" w:cs="Arial"/>
              </w:rPr>
              <w:t>Software de mesa de ayuda creado para escuchar</w:t>
            </w:r>
            <w:r>
              <w:t xml:space="preserve"> </w:t>
            </w:r>
            <w:r w:rsidRPr="00973217">
              <w:rPr>
                <w:rFonts w:ascii="Arial" w:hAnsi="Arial" w:cs="Arial"/>
              </w:rPr>
              <w:t>y aprender de las experiencias prácticas.</w:t>
            </w:r>
          </w:p>
        </w:tc>
        <w:tc>
          <w:tcPr>
            <w:tcW w:w="3118" w:type="dxa"/>
          </w:tcPr>
          <w:p w:rsidR="00AF306B" w:rsidRDefault="00AF306B" w:rsidP="00DE476D">
            <w:pPr>
              <w:rPr>
                <w:rFonts w:ascii="Arial" w:hAnsi="Arial" w:cs="Arial"/>
              </w:rPr>
            </w:pPr>
            <w:r>
              <w:rPr>
                <w:rFonts w:ascii="Arial" w:hAnsi="Arial" w:cs="Arial"/>
              </w:rPr>
              <w:t>-</w:t>
            </w:r>
            <w:r>
              <w:t xml:space="preserve"> </w:t>
            </w:r>
            <w:r>
              <w:rPr>
                <w:rFonts w:ascii="Arial" w:hAnsi="Arial" w:cs="Arial"/>
              </w:rPr>
              <w:t>Uso</w:t>
            </w:r>
            <w:r w:rsidRPr="00AF306B">
              <w:rPr>
                <w:rFonts w:ascii="Arial" w:hAnsi="Arial" w:cs="Arial"/>
              </w:rPr>
              <w:t xml:space="preserve"> escenarios de trabajo configurados sobre medida, para asignar cada ticket al departamento correspondiente, y hacer el seguimiento de su tiempo de trabajo.</w:t>
            </w:r>
          </w:p>
          <w:p w:rsidR="00AF306B" w:rsidRDefault="00AF306B" w:rsidP="00DE476D">
            <w:pPr>
              <w:rPr>
                <w:rFonts w:ascii="Arial" w:hAnsi="Arial" w:cs="Arial"/>
              </w:rPr>
            </w:pPr>
            <w:r>
              <w:rPr>
                <w:rFonts w:ascii="Arial" w:hAnsi="Arial" w:cs="Arial"/>
              </w:rPr>
              <w:t>-F</w:t>
            </w:r>
            <w:r w:rsidRPr="00AF306B">
              <w:rPr>
                <w:rFonts w:ascii="Arial" w:hAnsi="Arial" w:cs="Arial"/>
              </w:rPr>
              <w:t>lujo de trabajo completamente personalizado</w:t>
            </w:r>
          </w:p>
          <w:p w:rsidR="00AF306B" w:rsidRDefault="00AF306B" w:rsidP="00DE476D">
            <w:pPr>
              <w:rPr>
                <w:rFonts w:ascii="Arial" w:hAnsi="Arial" w:cs="Arial"/>
              </w:rPr>
            </w:pPr>
            <w:r>
              <w:rPr>
                <w:rFonts w:ascii="Arial" w:hAnsi="Arial" w:cs="Arial"/>
              </w:rPr>
              <w:t>-P</w:t>
            </w:r>
            <w:r w:rsidRPr="00AF306B">
              <w:rPr>
                <w:rFonts w:ascii="Arial" w:hAnsi="Arial" w:cs="Arial"/>
              </w:rPr>
              <w:t>ortal totalmente personalizado</w:t>
            </w:r>
          </w:p>
          <w:p w:rsidR="00E30F98" w:rsidRDefault="00E30F98" w:rsidP="00E30F98">
            <w:pPr>
              <w:rPr>
                <w:rFonts w:ascii="Arial" w:hAnsi="Arial" w:cs="Arial"/>
              </w:rPr>
            </w:pPr>
            <w:r>
              <w:rPr>
                <w:rFonts w:ascii="Arial" w:hAnsi="Arial" w:cs="Arial"/>
              </w:rPr>
              <w:t>-</w:t>
            </w:r>
            <w:r>
              <w:t xml:space="preserve"> </w:t>
            </w:r>
            <w:r w:rsidRPr="00AF306B">
              <w:rPr>
                <w:rFonts w:ascii="Arial" w:hAnsi="Arial" w:cs="Arial"/>
              </w:rPr>
              <w:t>Soporte Multicanal</w:t>
            </w:r>
          </w:p>
          <w:p w:rsidR="00E30F98" w:rsidRDefault="00E30F98" w:rsidP="00E30F98">
            <w:pPr>
              <w:rPr>
                <w:rFonts w:ascii="Arial" w:hAnsi="Arial" w:cs="Arial"/>
              </w:rPr>
            </w:pPr>
            <w:r>
              <w:rPr>
                <w:rFonts w:ascii="Arial" w:hAnsi="Arial" w:cs="Arial"/>
              </w:rPr>
              <w:t>-</w:t>
            </w:r>
            <w:r>
              <w:t xml:space="preserve"> </w:t>
            </w:r>
            <w:r w:rsidRPr="00E30F98">
              <w:rPr>
                <w:rFonts w:ascii="Arial" w:hAnsi="Arial" w:cs="Arial"/>
              </w:rPr>
              <w:t>convertir cualquier solicitud recibida por correo electrónico en un ticket</w:t>
            </w:r>
          </w:p>
          <w:p w:rsidR="00E30F98" w:rsidRDefault="00E30F98" w:rsidP="00E30F98">
            <w:pPr>
              <w:rPr>
                <w:rFonts w:ascii="Arial" w:hAnsi="Arial" w:cs="Arial"/>
              </w:rPr>
            </w:pPr>
            <w:r>
              <w:rPr>
                <w:rFonts w:ascii="Arial" w:hAnsi="Arial" w:cs="Arial"/>
              </w:rPr>
              <w:t>-</w:t>
            </w:r>
            <w:r>
              <w:t xml:space="preserve"> </w:t>
            </w:r>
            <w:r>
              <w:rPr>
                <w:rFonts w:ascii="Arial" w:hAnsi="Arial" w:cs="Arial"/>
              </w:rPr>
              <w:t>D</w:t>
            </w:r>
            <w:r w:rsidRPr="00AF306B">
              <w:rPr>
                <w:rFonts w:ascii="Arial" w:hAnsi="Arial" w:cs="Arial"/>
              </w:rPr>
              <w:t>ecidir manualmente a quién será asignado cada ticket</w:t>
            </w:r>
          </w:p>
          <w:p w:rsidR="00E30F98" w:rsidRPr="00DE476D" w:rsidRDefault="00E30F98" w:rsidP="00DE476D">
            <w:pPr>
              <w:rPr>
                <w:rFonts w:ascii="Arial" w:hAnsi="Arial" w:cs="Arial"/>
              </w:rPr>
            </w:pPr>
          </w:p>
        </w:tc>
        <w:tc>
          <w:tcPr>
            <w:tcW w:w="3686" w:type="dxa"/>
          </w:tcPr>
          <w:p w:rsidR="00DE476D" w:rsidRDefault="00AF306B" w:rsidP="00DE476D">
            <w:pPr>
              <w:rPr>
                <w:rFonts w:ascii="Arial" w:hAnsi="Arial" w:cs="Arial"/>
              </w:rPr>
            </w:pPr>
            <w:r>
              <w:rPr>
                <w:rFonts w:ascii="Arial" w:hAnsi="Arial" w:cs="Arial"/>
              </w:rPr>
              <w:t>-</w:t>
            </w:r>
            <w:r>
              <w:t xml:space="preserve"> </w:t>
            </w:r>
            <w:r>
              <w:rPr>
                <w:rFonts w:ascii="Arial" w:hAnsi="Arial" w:cs="Arial"/>
              </w:rPr>
              <w:t>A</w:t>
            </w:r>
            <w:r w:rsidRPr="00AF306B">
              <w:rPr>
                <w:rFonts w:ascii="Arial" w:hAnsi="Arial" w:cs="Arial"/>
              </w:rPr>
              <w:t>mbiente de trabajo verdaderamente colaborativo.</w:t>
            </w:r>
          </w:p>
          <w:p w:rsidR="00AF306B" w:rsidRDefault="00AF306B" w:rsidP="00DE476D">
            <w:pPr>
              <w:rPr>
                <w:rFonts w:ascii="Arial" w:hAnsi="Arial" w:cs="Arial"/>
              </w:rPr>
            </w:pPr>
            <w:r>
              <w:rPr>
                <w:rFonts w:ascii="Arial" w:hAnsi="Arial" w:cs="Arial"/>
              </w:rPr>
              <w:t>-</w:t>
            </w:r>
            <w:r>
              <w:t xml:space="preserve"> </w:t>
            </w:r>
            <w:r>
              <w:rPr>
                <w:rFonts w:ascii="Arial" w:hAnsi="Arial" w:cs="Arial"/>
              </w:rPr>
              <w:t>E</w:t>
            </w:r>
            <w:r w:rsidRPr="00AF306B">
              <w:rPr>
                <w:rFonts w:ascii="Arial" w:hAnsi="Arial" w:cs="Arial"/>
              </w:rPr>
              <w:t>stilo gráfico siempre coherente</w:t>
            </w:r>
          </w:p>
          <w:p w:rsidR="00E30F98" w:rsidRDefault="00E30F98" w:rsidP="00E30F98">
            <w:pPr>
              <w:rPr>
                <w:rFonts w:ascii="Arial" w:hAnsi="Arial" w:cs="Arial"/>
              </w:rPr>
            </w:pPr>
            <w:r>
              <w:rPr>
                <w:rFonts w:ascii="Arial" w:hAnsi="Arial" w:cs="Arial"/>
              </w:rPr>
              <w:t>-</w:t>
            </w:r>
            <w:r>
              <w:t xml:space="preserve"> </w:t>
            </w:r>
            <w:proofErr w:type="spellStart"/>
            <w:r>
              <w:rPr>
                <w:rFonts w:ascii="Arial" w:hAnsi="Arial" w:cs="Arial"/>
              </w:rPr>
              <w:t>Deskero</w:t>
            </w:r>
            <w:proofErr w:type="spellEnd"/>
            <w:r>
              <w:rPr>
                <w:rFonts w:ascii="Arial" w:hAnsi="Arial" w:cs="Arial"/>
              </w:rPr>
              <w:t xml:space="preserve"> no </w:t>
            </w:r>
            <w:r w:rsidRPr="00AF306B">
              <w:rPr>
                <w:rFonts w:ascii="Arial" w:hAnsi="Arial" w:cs="Arial"/>
              </w:rPr>
              <w:t>impone ningún flujo de trabajo rígido</w:t>
            </w:r>
            <w:r>
              <w:rPr>
                <w:rFonts w:ascii="Arial" w:hAnsi="Arial" w:cs="Arial"/>
              </w:rPr>
              <w:t>.</w:t>
            </w:r>
          </w:p>
          <w:p w:rsidR="00E30F98" w:rsidRDefault="00E30F98" w:rsidP="00E30F98">
            <w:pPr>
              <w:rPr>
                <w:rFonts w:ascii="Arial" w:hAnsi="Arial" w:cs="Arial"/>
              </w:rPr>
            </w:pPr>
            <w:r>
              <w:rPr>
                <w:rFonts w:ascii="Arial" w:hAnsi="Arial" w:cs="Arial"/>
              </w:rPr>
              <w:t>-</w:t>
            </w:r>
            <w:r>
              <w:t xml:space="preserve"> </w:t>
            </w:r>
            <w:r w:rsidRPr="00AF306B">
              <w:rPr>
                <w:rFonts w:ascii="Arial" w:hAnsi="Arial" w:cs="Arial"/>
              </w:rPr>
              <w:t xml:space="preserve">Con </w:t>
            </w:r>
            <w:proofErr w:type="spellStart"/>
            <w:r w:rsidRPr="00AF306B">
              <w:rPr>
                <w:rFonts w:ascii="Arial" w:hAnsi="Arial" w:cs="Arial"/>
              </w:rPr>
              <w:t>Deskero</w:t>
            </w:r>
            <w:proofErr w:type="spellEnd"/>
            <w:r w:rsidRPr="00AF306B">
              <w:rPr>
                <w:rFonts w:ascii="Arial" w:hAnsi="Arial" w:cs="Arial"/>
              </w:rPr>
              <w:t xml:space="preserve"> puedes crear un sistema personalizado de reenvío de correos electrónicos permitiendo que todos los agentes se mantengan en contacto, y puedes además configurar mensajes recordatorios personalizados que te ayudarán a recordar las cosas verdaderamente importantes.</w:t>
            </w:r>
          </w:p>
          <w:p w:rsidR="00E30F98" w:rsidRPr="00DE476D" w:rsidRDefault="00E30F98" w:rsidP="00E30F98">
            <w:pPr>
              <w:rPr>
                <w:rFonts w:ascii="Arial" w:hAnsi="Arial" w:cs="Arial"/>
              </w:rPr>
            </w:pPr>
          </w:p>
        </w:tc>
      </w:tr>
    </w:tbl>
    <w:p w:rsidR="00E30F98" w:rsidRDefault="00E30F98" w:rsidP="00E30F98">
      <w:pPr>
        <w:rPr>
          <w:rFonts w:ascii="Arial" w:hAnsi="Arial" w:cs="Arial"/>
          <w:sz w:val="28"/>
        </w:rPr>
      </w:pPr>
    </w:p>
    <w:p w:rsidR="00E30F98" w:rsidRDefault="00E30F98" w:rsidP="00E30F98">
      <w:pPr>
        <w:rPr>
          <w:rFonts w:ascii="Arial" w:hAnsi="Arial" w:cs="Arial"/>
          <w:sz w:val="28"/>
        </w:rPr>
      </w:pPr>
      <w:r>
        <w:rPr>
          <w:rFonts w:ascii="Arial" w:hAnsi="Arial" w:cs="Arial"/>
          <w:b/>
          <w:sz w:val="28"/>
        </w:rPr>
        <w:t>Conclusió</w:t>
      </w:r>
      <w:r w:rsidRPr="00E30F98">
        <w:rPr>
          <w:rFonts w:ascii="Arial" w:hAnsi="Arial" w:cs="Arial"/>
          <w:b/>
          <w:sz w:val="28"/>
        </w:rPr>
        <w:t>n</w:t>
      </w:r>
    </w:p>
    <w:p w:rsidR="00E30F98" w:rsidRDefault="00E30F98" w:rsidP="00E30F98">
      <w:pPr>
        <w:rPr>
          <w:rFonts w:ascii="Arial" w:hAnsi="Arial" w:cs="Arial"/>
          <w:sz w:val="24"/>
        </w:rPr>
      </w:pPr>
      <w:r>
        <w:rPr>
          <w:rFonts w:ascii="Arial" w:hAnsi="Arial" w:cs="Arial"/>
          <w:sz w:val="28"/>
        </w:rPr>
        <w:t xml:space="preserve">  </w:t>
      </w:r>
      <w:r>
        <w:rPr>
          <w:rFonts w:ascii="Arial" w:hAnsi="Arial" w:cs="Arial"/>
          <w:sz w:val="24"/>
        </w:rPr>
        <w:t xml:space="preserve"> Un “</w:t>
      </w:r>
      <w:proofErr w:type="spellStart"/>
      <w:r>
        <w:rPr>
          <w:rFonts w:ascii="Arial" w:hAnsi="Arial" w:cs="Arial"/>
          <w:sz w:val="24"/>
        </w:rPr>
        <w:t>Help</w:t>
      </w:r>
      <w:proofErr w:type="spellEnd"/>
      <w:r>
        <w:rPr>
          <w:rFonts w:ascii="Arial" w:hAnsi="Arial" w:cs="Arial"/>
          <w:sz w:val="24"/>
        </w:rPr>
        <w:t xml:space="preserve"> </w:t>
      </w:r>
      <w:proofErr w:type="spellStart"/>
      <w:r>
        <w:rPr>
          <w:rFonts w:ascii="Arial" w:hAnsi="Arial" w:cs="Arial"/>
          <w:sz w:val="24"/>
        </w:rPr>
        <w:t>Desk</w:t>
      </w:r>
      <w:proofErr w:type="spellEnd"/>
      <w:r>
        <w:rPr>
          <w:rFonts w:ascii="Arial" w:hAnsi="Arial" w:cs="Arial"/>
          <w:sz w:val="24"/>
        </w:rPr>
        <w:t>” es si no fundamental una pieza clave para el flujo del desarrollo de trabajo y para la satisfacción de clientes y usuarios, con el objetivo de solucionar dudas y problemas.</w:t>
      </w:r>
    </w:p>
    <w:p w:rsidR="00962985" w:rsidRDefault="00E30F98" w:rsidP="00E30F98">
      <w:pPr>
        <w:rPr>
          <w:rFonts w:ascii="Arial" w:hAnsi="Arial" w:cs="Arial"/>
          <w:sz w:val="24"/>
        </w:rPr>
      </w:pPr>
      <w:r>
        <w:rPr>
          <w:rFonts w:ascii="Arial" w:hAnsi="Arial" w:cs="Arial"/>
          <w:sz w:val="24"/>
        </w:rPr>
        <w:t xml:space="preserve">   Las aplicaciones principalmente creadas para ayudar a los usuarios suelen ser </w:t>
      </w:r>
      <w:proofErr w:type="spellStart"/>
      <w:r>
        <w:rPr>
          <w:rFonts w:ascii="Arial" w:hAnsi="Arial" w:cs="Arial"/>
          <w:sz w:val="24"/>
        </w:rPr>
        <w:t>call</w:t>
      </w:r>
      <w:proofErr w:type="spellEnd"/>
      <w:r>
        <w:rPr>
          <w:rFonts w:ascii="Arial" w:hAnsi="Arial" w:cs="Arial"/>
          <w:sz w:val="24"/>
        </w:rPr>
        <w:t xml:space="preserve"> centers, sirviendo como puntos importantes para ayudar a los clientes </w:t>
      </w:r>
      <w:r w:rsidR="00962985">
        <w:rPr>
          <w:rFonts w:ascii="Arial" w:hAnsi="Arial" w:cs="Arial"/>
          <w:sz w:val="24"/>
        </w:rPr>
        <w:t>con información con respecto a áreas como</w:t>
      </w:r>
      <w:r w:rsidR="00962985" w:rsidRPr="00962985">
        <w:rPr>
          <w:rFonts w:ascii="Arial" w:hAnsi="Arial" w:cs="Arial"/>
          <w:sz w:val="24"/>
        </w:rPr>
        <w:t xml:space="preserve"> </w:t>
      </w:r>
      <w:r w:rsidR="00962985" w:rsidRPr="00DE476D">
        <w:rPr>
          <w:rFonts w:ascii="Arial" w:hAnsi="Arial" w:cs="Arial"/>
          <w:sz w:val="24"/>
        </w:rPr>
        <w:t>problemas técnicos, preferencias de usuarios y satisfacción</w:t>
      </w:r>
    </w:p>
    <w:p w:rsidR="00962985" w:rsidRDefault="00962985">
      <w:pPr>
        <w:rPr>
          <w:rFonts w:ascii="Arial" w:hAnsi="Arial" w:cs="Arial"/>
          <w:sz w:val="24"/>
        </w:rPr>
      </w:pPr>
      <w:r>
        <w:rPr>
          <w:rFonts w:ascii="Arial" w:hAnsi="Arial" w:cs="Arial"/>
          <w:sz w:val="24"/>
        </w:rPr>
        <w:br w:type="page"/>
      </w:r>
    </w:p>
    <w:p w:rsidR="00E30F98" w:rsidRDefault="00962985" w:rsidP="00E30F98">
      <w:pPr>
        <w:rPr>
          <w:rFonts w:ascii="Arial" w:hAnsi="Arial" w:cs="Arial"/>
          <w:b/>
          <w:sz w:val="28"/>
        </w:rPr>
      </w:pPr>
      <w:r w:rsidRPr="00962985">
        <w:rPr>
          <w:rFonts w:ascii="Arial" w:hAnsi="Arial" w:cs="Arial"/>
          <w:b/>
          <w:sz w:val="28"/>
        </w:rPr>
        <w:lastRenderedPageBreak/>
        <w:t>Bibliografía</w:t>
      </w:r>
    </w:p>
    <w:sdt>
      <w:sdtPr>
        <w:rPr>
          <w:rFonts w:asciiTheme="minorHAnsi" w:eastAsiaTheme="minorHAnsi" w:hAnsiTheme="minorHAnsi" w:cstheme="minorBidi"/>
          <w:color w:val="auto"/>
          <w:sz w:val="22"/>
          <w:szCs w:val="22"/>
          <w:lang w:val="es-ES"/>
        </w:rPr>
        <w:id w:val="-367912238"/>
        <w:docPartObj>
          <w:docPartGallery w:val="Bibliographies"/>
          <w:docPartUnique/>
        </w:docPartObj>
      </w:sdtPr>
      <w:sdtEndPr>
        <w:rPr>
          <w:lang w:val="es-MX"/>
        </w:rPr>
      </w:sdtEndPr>
      <w:sdtContent>
        <w:p w:rsidR="00962985" w:rsidRPr="00962985" w:rsidRDefault="00962985">
          <w:pPr>
            <w:pStyle w:val="Ttulo1"/>
            <w:rPr>
              <w:sz w:val="36"/>
            </w:rPr>
          </w:pPr>
        </w:p>
        <w:sdt>
          <w:sdtPr>
            <w:rPr>
              <w:sz w:val="24"/>
            </w:rPr>
            <w:id w:val="111145805"/>
            <w:bibliography/>
          </w:sdtPr>
          <w:sdtEndPr>
            <w:rPr>
              <w:sz w:val="22"/>
            </w:rPr>
          </w:sdtEndPr>
          <w:sdtContent>
            <w:p w:rsidR="00962985" w:rsidRPr="00962985" w:rsidRDefault="00962985" w:rsidP="00962985">
              <w:pPr>
                <w:pStyle w:val="Bibliografa"/>
                <w:ind w:left="720" w:hanging="720"/>
                <w:rPr>
                  <w:noProof/>
                  <w:sz w:val="28"/>
                  <w:szCs w:val="24"/>
                  <w:lang w:val="es-ES"/>
                </w:rPr>
              </w:pPr>
              <w:r w:rsidRPr="00962985">
                <w:rPr>
                  <w:sz w:val="24"/>
                </w:rPr>
                <w:fldChar w:fldCharType="begin"/>
              </w:r>
              <w:r w:rsidRPr="0082790D">
                <w:rPr>
                  <w:sz w:val="24"/>
                  <w:lang w:val="en-US"/>
                </w:rPr>
                <w:instrText>BIBLIOGRAPHY</w:instrText>
              </w:r>
              <w:r w:rsidRPr="00962985">
                <w:rPr>
                  <w:sz w:val="24"/>
                </w:rPr>
                <w:fldChar w:fldCharType="separate"/>
              </w:r>
              <w:r w:rsidRPr="0082790D">
                <w:rPr>
                  <w:noProof/>
                  <w:sz w:val="24"/>
                  <w:lang w:val="en-US"/>
                </w:rPr>
                <w:t xml:space="preserve">Iannuzzi, F. (s.f.). </w:t>
              </w:r>
              <w:r w:rsidRPr="0082790D">
                <w:rPr>
                  <w:i/>
                  <w:iCs/>
                  <w:noProof/>
                  <w:sz w:val="24"/>
                  <w:lang w:val="en-US"/>
                </w:rPr>
                <w:t>Deskero</w:t>
              </w:r>
              <w:r w:rsidRPr="0082790D">
                <w:rPr>
                  <w:noProof/>
                  <w:sz w:val="24"/>
                  <w:lang w:val="en-US"/>
                </w:rPr>
                <w:t xml:space="preserve">. </w:t>
              </w:r>
              <w:r w:rsidRPr="00962985">
                <w:rPr>
                  <w:noProof/>
                  <w:sz w:val="24"/>
                  <w:lang w:val="es-ES"/>
                </w:rPr>
                <w:t>Obtenido de http://www.deskero.com/es/sobre-nosotros</w:t>
              </w:r>
            </w:p>
            <w:p w:rsidR="00962985" w:rsidRPr="00962985" w:rsidRDefault="00962985" w:rsidP="00962985">
              <w:pPr>
                <w:pStyle w:val="Bibliografa"/>
                <w:ind w:left="720" w:hanging="720"/>
                <w:rPr>
                  <w:noProof/>
                  <w:sz w:val="24"/>
                  <w:lang w:val="es-ES"/>
                </w:rPr>
              </w:pPr>
              <w:r w:rsidRPr="00962985">
                <w:rPr>
                  <w:i/>
                  <w:iCs/>
                  <w:noProof/>
                  <w:sz w:val="24"/>
                  <w:lang w:val="es-ES"/>
                </w:rPr>
                <w:t>RunCall</w:t>
              </w:r>
              <w:r w:rsidRPr="00962985">
                <w:rPr>
                  <w:noProof/>
                  <w:sz w:val="24"/>
                  <w:lang w:val="es-ES"/>
                </w:rPr>
                <w:t>. (2015). Obtenido de http://www.runcallsystems.com/es/runcall-ticketing</w:t>
              </w:r>
            </w:p>
            <w:p w:rsidR="00962985" w:rsidRPr="00962985" w:rsidRDefault="00962985" w:rsidP="00962985">
              <w:pPr>
                <w:pStyle w:val="Bibliografa"/>
                <w:ind w:left="720" w:hanging="720"/>
                <w:rPr>
                  <w:noProof/>
                  <w:sz w:val="24"/>
                  <w:lang w:val="es-ES"/>
                </w:rPr>
              </w:pPr>
              <w:r w:rsidRPr="00962985">
                <w:rPr>
                  <w:i/>
                  <w:iCs/>
                  <w:noProof/>
                  <w:sz w:val="24"/>
                  <w:lang w:val="es-ES"/>
                </w:rPr>
                <w:t>RunCall</w:t>
              </w:r>
              <w:r w:rsidRPr="00962985">
                <w:rPr>
                  <w:noProof/>
                  <w:sz w:val="24"/>
                  <w:lang w:val="es-ES"/>
                </w:rPr>
                <w:t>. (2015). Obtenido de http://www.runcallsystems.com/es/runcall-autodialer</w:t>
              </w:r>
            </w:p>
            <w:p w:rsidR="00962985" w:rsidRPr="00962985" w:rsidRDefault="00962985" w:rsidP="00962985">
              <w:pPr>
                <w:pStyle w:val="Bibliografa"/>
                <w:ind w:left="720" w:hanging="720"/>
                <w:rPr>
                  <w:noProof/>
                  <w:sz w:val="24"/>
                  <w:lang w:val="es-ES"/>
                </w:rPr>
              </w:pPr>
              <w:r w:rsidRPr="00962985">
                <w:rPr>
                  <w:i/>
                  <w:iCs/>
                  <w:noProof/>
                  <w:sz w:val="24"/>
                  <w:lang w:val="es-ES"/>
                </w:rPr>
                <w:t>RunCall</w:t>
              </w:r>
              <w:r w:rsidRPr="00962985">
                <w:rPr>
                  <w:noProof/>
                  <w:sz w:val="24"/>
                  <w:lang w:val="es-ES"/>
                </w:rPr>
                <w:t>. (2015). Obtenido de http://www.runcallsystems.com/es/runcall-scripting</w:t>
              </w:r>
            </w:p>
            <w:p w:rsidR="00962985" w:rsidRPr="00962985" w:rsidRDefault="00962985" w:rsidP="00962985">
              <w:pPr>
                <w:pStyle w:val="Bibliografa"/>
                <w:ind w:left="720" w:hanging="720"/>
                <w:rPr>
                  <w:noProof/>
                  <w:sz w:val="24"/>
                  <w:lang w:val="es-ES"/>
                </w:rPr>
              </w:pPr>
              <w:r w:rsidRPr="00962985">
                <w:rPr>
                  <w:i/>
                  <w:iCs/>
                  <w:noProof/>
                  <w:sz w:val="24"/>
                  <w:lang w:val="es-ES"/>
                </w:rPr>
                <w:t>Wikipedia</w:t>
              </w:r>
              <w:r w:rsidRPr="00962985">
                <w:rPr>
                  <w:noProof/>
                  <w:sz w:val="24"/>
                  <w:lang w:val="es-ES"/>
                </w:rPr>
                <w:t>. (29 de 08 de 2017). Obtenido de https://en.wikipedia.org/wiki/Help_desk</w:t>
              </w:r>
            </w:p>
            <w:p w:rsidR="00962985" w:rsidRPr="00962985" w:rsidRDefault="00962985" w:rsidP="00962985">
              <w:pPr>
                <w:pStyle w:val="Bibliografa"/>
                <w:ind w:left="720" w:hanging="720"/>
                <w:rPr>
                  <w:noProof/>
                  <w:sz w:val="24"/>
                  <w:lang w:val="es-ES"/>
                </w:rPr>
              </w:pPr>
              <w:r w:rsidRPr="00962985">
                <w:rPr>
                  <w:i/>
                  <w:iCs/>
                  <w:noProof/>
                  <w:sz w:val="24"/>
                  <w:lang w:val="es-ES"/>
                </w:rPr>
                <w:t>Wikipedia</w:t>
              </w:r>
              <w:r w:rsidRPr="00962985">
                <w:rPr>
                  <w:noProof/>
                  <w:sz w:val="24"/>
                  <w:lang w:val="es-ES"/>
                </w:rPr>
                <w:t>. (06 de 07 de 2017). Obtenido de https://es.wikipedia.org/wiki/Mesa_de_ayuda</w:t>
              </w:r>
            </w:p>
            <w:p w:rsidR="00962985" w:rsidRDefault="00962985" w:rsidP="00962985">
              <w:r w:rsidRPr="00962985">
                <w:rPr>
                  <w:b/>
                  <w:bCs/>
                  <w:sz w:val="24"/>
                </w:rPr>
                <w:fldChar w:fldCharType="end"/>
              </w:r>
            </w:p>
          </w:sdtContent>
        </w:sdt>
      </w:sdtContent>
    </w:sdt>
    <w:p w:rsidR="00962985" w:rsidRPr="00962985" w:rsidRDefault="00962985" w:rsidP="00E30F98">
      <w:pPr>
        <w:rPr>
          <w:rFonts w:ascii="Arial" w:hAnsi="Arial" w:cs="Arial"/>
          <w:b/>
          <w:sz w:val="28"/>
        </w:rPr>
      </w:pPr>
    </w:p>
    <w:sectPr w:rsidR="00962985" w:rsidRPr="00962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5A0"/>
    <w:multiLevelType w:val="hybridMultilevel"/>
    <w:tmpl w:val="87ECDA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626695"/>
    <w:multiLevelType w:val="hybridMultilevel"/>
    <w:tmpl w:val="67E8859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4423FD2"/>
    <w:multiLevelType w:val="hybridMultilevel"/>
    <w:tmpl w:val="4BB866C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B910564"/>
    <w:multiLevelType w:val="hybridMultilevel"/>
    <w:tmpl w:val="1902DC36"/>
    <w:lvl w:ilvl="0" w:tplc="080A0001">
      <w:start w:val="1"/>
      <w:numFmt w:val="bullet"/>
      <w:lvlText w:val=""/>
      <w:lvlJc w:val="left"/>
      <w:pPr>
        <w:ind w:left="954" w:hanging="360"/>
      </w:pPr>
      <w:rPr>
        <w:rFonts w:ascii="Symbol" w:hAnsi="Symbol" w:hint="default"/>
      </w:rPr>
    </w:lvl>
    <w:lvl w:ilvl="1" w:tplc="080A0003" w:tentative="1">
      <w:start w:val="1"/>
      <w:numFmt w:val="bullet"/>
      <w:lvlText w:val="o"/>
      <w:lvlJc w:val="left"/>
      <w:pPr>
        <w:ind w:left="1674" w:hanging="360"/>
      </w:pPr>
      <w:rPr>
        <w:rFonts w:ascii="Courier New" w:hAnsi="Courier New" w:cs="Courier New" w:hint="default"/>
      </w:rPr>
    </w:lvl>
    <w:lvl w:ilvl="2" w:tplc="080A0005" w:tentative="1">
      <w:start w:val="1"/>
      <w:numFmt w:val="bullet"/>
      <w:lvlText w:val=""/>
      <w:lvlJc w:val="left"/>
      <w:pPr>
        <w:ind w:left="2394" w:hanging="360"/>
      </w:pPr>
      <w:rPr>
        <w:rFonts w:ascii="Wingdings" w:hAnsi="Wingdings" w:hint="default"/>
      </w:rPr>
    </w:lvl>
    <w:lvl w:ilvl="3" w:tplc="080A0001" w:tentative="1">
      <w:start w:val="1"/>
      <w:numFmt w:val="bullet"/>
      <w:lvlText w:val=""/>
      <w:lvlJc w:val="left"/>
      <w:pPr>
        <w:ind w:left="3114" w:hanging="360"/>
      </w:pPr>
      <w:rPr>
        <w:rFonts w:ascii="Symbol" w:hAnsi="Symbol" w:hint="default"/>
      </w:rPr>
    </w:lvl>
    <w:lvl w:ilvl="4" w:tplc="080A0003" w:tentative="1">
      <w:start w:val="1"/>
      <w:numFmt w:val="bullet"/>
      <w:lvlText w:val="o"/>
      <w:lvlJc w:val="left"/>
      <w:pPr>
        <w:ind w:left="3834" w:hanging="360"/>
      </w:pPr>
      <w:rPr>
        <w:rFonts w:ascii="Courier New" w:hAnsi="Courier New" w:cs="Courier New" w:hint="default"/>
      </w:rPr>
    </w:lvl>
    <w:lvl w:ilvl="5" w:tplc="080A0005" w:tentative="1">
      <w:start w:val="1"/>
      <w:numFmt w:val="bullet"/>
      <w:lvlText w:val=""/>
      <w:lvlJc w:val="left"/>
      <w:pPr>
        <w:ind w:left="4554" w:hanging="360"/>
      </w:pPr>
      <w:rPr>
        <w:rFonts w:ascii="Wingdings" w:hAnsi="Wingdings" w:hint="default"/>
      </w:rPr>
    </w:lvl>
    <w:lvl w:ilvl="6" w:tplc="080A0001" w:tentative="1">
      <w:start w:val="1"/>
      <w:numFmt w:val="bullet"/>
      <w:lvlText w:val=""/>
      <w:lvlJc w:val="left"/>
      <w:pPr>
        <w:ind w:left="5274" w:hanging="360"/>
      </w:pPr>
      <w:rPr>
        <w:rFonts w:ascii="Symbol" w:hAnsi="Symbol" w:hint="default"/>
      </w:rPr>
    </w:lvl>
    <w:lvl w:ilvl="7" w:tplc="080A0003" w:tentative="1">
      <w:start w:val="1"/>
      <w:numFmt w:val="bullet"/>
      <w:lvlText w:val="o"/>
      <w:lvlJc w:val="left"/>
      <w:pPr>
        <w:ind w:left="5994" w:hanging="360"/>
      </w:pPr>
      <w:rPr>
        <w:rFonts w:ascii="Courier New" w:hAnsi="Courier New" w:cs="Courier New" w:hint="default"/>
      </w:rPr>
    </w:lvl>
    <w:lvl w:ilvl="8" w:tplc="080A0005" w:tentative="1">
      <w:start w:val="1"/>
      <w:numFmt w:val="bullet"/>
      <w:lvlText w:val=""/>
      <w:lvlJc w:val="left"/>
      <w:pPr>
        <w:ind w:left="6714" w:hanging="360"/>
      </w:pPr>
      <w:rPr>
        <w:rFonts w:ascii="Wingdings" w:hAnsi="Wingdings" w:hint="default"/>
      </w:rPr>
    </w:lvl>
  </w:abstractNum>
  <w:abstractNum w:abstractNumId="4" w15:restartNumberingAfterBreak="0">
    <w:nsid w:val="45FF16F7"/>
    <w:multiLevelType w:val="multilevel"/>
    <w:tmpl w:val="47D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447990"/>
    <w:multiLevelType w:val="hybridMultilevel"/>
    <w:tmpl w:val="CE7AA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B2"/>
    <w:rsid w:val="000E7742"/>
    <w:rsid w:val="004416B2"/>
    <w:rsid w:val="00473A5E"/>
    <w:rsid w:val="004B78E0"/>
    <w:rsid w:val="006C110B"/>
    <w:rsid w:val="0082790D"/>
    <w:rsid w:val="008D4528"/>
    <w:rsid w:val="00962985"/>
    <w:rsid w:val="00973217"/>
    <w:rsid w:val="009904C0"/>
    <w:rsid w:val="00AF306B"/>
    <w:rsid w:val="00C26D82"/>
    <w:rsid w:val="00C93FAE"/>
    <w:rsid w:val="00DE476D"/>
    <w:rsid w:val="00E30F98"/>
    <w:rsid w:val="00F251EC"/>
    <w:rsid w:val="00F353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D8C6"/>
  <w15:chartTrackingRefBased/>
  <w15:docId w15:val="{D1AB06F1-4A41-4115-9288-48FAB131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16B2"/>
  </w:style>
  <w:style w:type="paragraph" w:styleId="Ttulo1">
    <w:name w:val="heading 1"/>
    <w:basedOn w:val="Normal"/>
    <w:next w:val="Normal"/>
    <w:link w:val="Ttulo1Car"/>
    <w:uiPriority w:val="9"/>
    <w:qFormat/>
    <w:rsid w:val="00DE4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416B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16B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353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5319"/>
    <w:rPr>
      <w:color w:val="0000FF"/>
      <w:u w:val="single"/>
    </w:rPr>
  </w:style>
  <w:style w:type="character" w:styleId="Mencionar">
    <w:name w:val="Mention"/>
    <w:basedOn w:val="Fuentedeprrafopredeter"/>
    <w:uiPriority w:val="99"/>
    <w:semiHidden/>
    <w:unhideWhenUsed/>
    <w:rsid w:val="00F35319"/>
    <w:rPr>
      <w:color w:val="2B579A"/>
      <w:shd w:val="clear" w:color="auto" w:fill="E6E6E6"/>
    </w:rPr>
  </w:style>
  <w:style w:type="character" w:styleId="Hipervnculovisitado">
    <w:name w:val="FollowedHyperlink"/>
    <w:basedOn w:val="Fuentedeprrafopredeter"/>
    <w:uiPriority w:val="99"/>
    <w:semiHidden/>
    <w:unhideWhenUsed/>
    <w:rsid w:val="00F35319"/>
    <w:rPr>
      <w:color w:val="954F72" w:themeColor="followedHyperlink"/>
      <w:u w:val="single"/>
    </w:rPr>
  </w:style>
  <w:style w:type="paragraph" w:styleId="Prrafodelista">
    <w:name w:val="List Paragraph"/>
    <w:basedOn w:val="Normal"/>
    <w:uiPriority w:val="34"/>
    <w:qFormat/>
    <w:rsid w:val="00DE476D"/>
    <w:pPr>
      <w:ind w:left="720"/>
      <w:contextualSpacing/>
    </w:pPr>
  </w:style>
  <w:style w:type="character" w:customStyle="1" w:styleId="Ttulo1Car">
    <w:name w:val="Título 1 Car"/>
    <w:basedOn w:val="Fuentedeprrafopredeter"/>
    <w:link w:val="Ttulo1"/>
    <w:uiPriority w:val="9"/>
    <w:rsid w:val="00DE476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E4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96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0397">
      <w:bodyDiv w:val="1"/>
      <w:marLeft w:val="0"/>
      <w:marRight w:val="0"/>
      <w:marTop w:val="0"/>
      <w:marBottom w:val="0"/>
      <w:divBdr>
        <w:top w:val="none" w:sz="0" w:space="0" w:color="auto"/>
        <w:left w:val="none" w:sz="0" w:space="0" w:color="auto"/>
        <w:bottom w:val="none" w:sz="0" w:space="0" w:color="auto"/>
        <w:right w:val="none" w:sz="0" w:space="0" w:color="auto"/>
      </w:divBdr>
    </w:div>
    <w:div w:id="83652789">
      <w:bodyDiv w:val="1"/>
      <w:marLeft w:val="0"/>
      <w:marRight w:val="0"/>
      <w:marTop w:val="0"/>
      <w:marBottom w:val="0"/>
      <w:divBdr>
        <w:top w:val="none" w:sz="0" w:space="0" w:color="auto"/>
        <w:left w:val="none" w:sz="0" w:space="0" w:color="auto"/>
        <w:bottom w:val="none" w:sz="0" w:space="0" w:color="auto"/>
        <w:right w:val="none" w:sz="0" w:space="0" w:color="auto"/>
      </w:divBdr>
    </w:div>
    <w:div w:id="263150328">
      <w:bodyDiv w:val="1"/>
      <w:marLeft w:val="0"/>
      <w:marRight w:val="0"/>
      <w:marTop w:val="0"/>
      <w:marBottom w:val="0"/>
      <w:divBdr>
        <w:top w:val="none" w:sz="0" w:space="0" w:color="auto"/>
        <w:left w:val="none" w:sz="0" w:space="0" w:color="auto"/>
        <w:bottom w:val="none" w:sz="0" w:space="0" w:color="auto"/>
        <w:right w:val="none" w:sz="0" w:space="0" w:color="auto"/>
      </w:divBdr>
    </w:div>
    <w:div w:id="339502186">
      <w:bodyDiv w:val="1"/>
      <w:marLeft w:val="0"/>
      <w:marRight w:val="0"/>
      <w:marTop w:val="0"/>
      <w:marBottom w:val="0"/>
      <w:divBdr>
        <w:top w:val="none" w:sz="0" w:space="0" w:color="auto"/>
        <w:left w:val="none" w:sz="0" w:space="0" w:color="auto"/>
        <w:bottom w:val="none" w:sz="0" w:space="0" w:color="auto"/>
        <w:right w:val="none" w:sz="0" w:space="0" w:color="auto"/>
      </w:divBdr>
    </w:div>
    <w:div w:id="342821704">
      <w:bodyDiv w:val="1"/>
      <w:marLeft w:val="0"/>
      <w:marRight w:val="0"/>
      <w:marTop w:val="0"/>
      <w:marBottom w:val="0"/>
      <w:divBdr>
        <w:top w:val="none" w:sz="0" w:space="0" w:color="auto"/>
        <w:left w:val="none" w:sz="0" w:space="0" w:color="auto"/>
        <w:bottom w:val="none" w:sz="0" w:space="0" w:color="auto"/>
        <w:right w:val="none" w:sz="0" w:space="0" w:color="auto"/>
      </w:divBdr>
    </w:div>
    <w:div w:id="399056523">
      <w:bodyDiv w:val="1"/>
      <w:marLeft w:val="0"/>
      <w:marRight w:val="0"/>
      <w:marTop w:val="0"/>
      <w:marBottom w:val="0"/>
      <w:divBdr>
        <w:top w:val="none" w:sz="0" w:space="0" w:color="auto"/>
        <w:left w:val="none" w:sz="0" w:space="0" w:color="auto"/>
        <w:bottom w:val="none" w:sz="0" w:space="0" w:color="auto"/>
        <w:right w:val="none" w:sz="0" w:space="0" w:color="auto"/>
      </w:divBdr>
    </w:div>
    <w:div w:id="451560310">
      <w:bodyDiv w:val="1"/>
      <w:marLeft w:val="0"/>
      <w:marRight w:val="0"/>
      <w:marTop w:val="0"/>
      <w:marBottom w:val="0"/>
      <w:divBdr>
        <w:top w:val="none" w:sz="0" w:space="0" w:color="auto"/>
        <w:left w:val="none" w:sz="0" w:space="0" w:color="auto"/>
        <w:bottom w:val="none" w:sz="0" w:space="0" w:color="auto"/>
        <w:right w:val="none" w:sz="0" w:space="0" w:color="auto"/>
      </w:divBdr>
    </w:div>
    <w:div w:id="627585380">
      <w:bodyDiv w:val="1"/>
      <w:marLeft w:val="0"/>
      <w:marRight w:val="0"/>
      <w:marTop w:val="0"/>
      <w:marBottom w:val="0"/>
      <w:divBdr>
        <w:top w:val="none" w:sz="0" w:space="0" w:color="auto"/>
        <w:left w:val="none" w:sz="0" w:space="0" w:color="auto"/>
        <w:bottom w:val="none" w:sz="0" w:space="0" w:color="auto"/>
        <w:right w:val="none" w:sz="0" w:space="0" w:color="auto"/>
      </w:divBdr>
    </w:div>
    <w:div w:id="749498998">
      <w:bodyDiv w:val="1"/>
      <w:marLeft w:val="0"/>
      <w:marRight w:val="0"/>
      <w:marTop w:val="0"/>
      <w:marBottom w:val="0"/>
      <w:divBdr>
        <w:top w:val="none" w:sz="0" w:space="0" w:color="auto"/>
        <w:left w:val="none" w:sz="0" w:space="0" w:color="auto"/>
        <w:bottom w:val="none" w:sz="0" w:space="0" w:color="auto"/>
        <w:right w:val="none" w:sz="0" w:space="0" w:color="auto"/>
      </w:divBdr>
    </w:div>
    <w:div w:id="851458396">
      <w:bodyDiv w:val="1"/>
      <w:marLeft w:val="0"/>
      <w:marRight w:val="0"/>
      <w:marTop w:val="0"/>
      <w:marBottom w:val="0"/>
      <w:divBdr>
        <w:top w:val="none" w:sz="0" w:space="0" w:color="auto"/>
        <w:left w:val="none" w:sz="0" w:space="0" w:color="auto"/>
        <w:bottom w:val="none" w:sz="0" w:space="0" w:color="auto"/>
        <w:right w:val="none" w:sz="0" w:space="0" w:color="auto"/>
      </w:divBdr>
    </w:div>
    <w:div w:id="1126119255">
      <w:bodyDiv w:val="1"/>
      <w:marLeft w:val="0"/>
      <w:marRight w:val="0"/>
      <w:marTop w:val="0"/>
      <w:marBottom w:val="0"/>
      <w:divBdr>
        <w:top w:val="none" w:sz="0" w:space="0" w:color="auto"/>
        <w:left w:val="none" w:sz="0" w:space="0" w:color="auto"/>
        <w:bottom w:val="none" w:sz="0" w:space="0" w:color="auto"/>
        <w:right w:val="none" w:sz="0" w:space="0" w:color="auto"/>
      </w:divBdr>
    </w:div>
    <w:div w:id="1241335100">
      <w:bodyDiv w:val="1"/>
      <w:marLeft w:val="0"/>
      <w:marRight w:val="0"/>
      <w:marTop w:val="0"/>
      <w:marBottom w:val="0"/>
      <w:divBdr>
        <w:top w:val="none" w:sz="0" w:space="0" w:color="auto"/>
        <w:left w:val="none" w:sz="0" w:space="0" w:color="auto"/>
        <w:bottom w:val="none" w:sz="0" w:space="0" w:color="auto"/>
        <w:right w:val="none" w:sz="0" w:space="0" w:color="auto"/>
      </w:divBdr>
    </w:div>
    <w:div w:id="1284506610">
      <w:bodyDiv w:val="1"/>
      <w:marLeft w:val="0"/>
      <w:marRight w:val="0"/>
      <w:marTop w:val="0"/>
      <w:marBottom w:val="0"/>
      <w:divBdr>
        <w:top w:val="none" w:sz="0" w:space="0" w:color="auto"/>
        <w:left w:val="none" w:sz="0" w:space="0" w:color="auto"/>
        <w:bottom w:val="none" w:sz="0" w:space="0" w:color="auto"/>
        <w:right w:val="none" w:sz="0" w:space="0" w:color="auto"/>
      </w:divBdr>
    </w:div>
    <w:div w:id="1324968093">
      <w:bodyDiv w:val="1"/>
      <w:marLeft w:val="0"/>
      <w:marRight w:val="0"/>
      <w:marTop w:val="0"/>
      <w:marBottom w:val="0"/>
      <w:divBdr>
        <w:top w:val="none" w:sz="0" w:space="0" w:color="auto"/>
        <w:left w:val="none" w:sz="0" w:space="0" w:color="auto"/>
        <w:bottom w:val="none" w:sz="0" w:space="0" w:color="auto"/>
        <w:right w:val="none" w:sz="0" w:space="0" w:color="auto"/>
      </w:divBdr>
    </w:div>
    <w:div w:id="1358003061">
      <w:bodyDiv w:val="1"/>
      <w:marLeft w:val="0"/>
      <w:marRight w:val="0"/>
      <w:marTop w:val="0"/>
      <w:marBottom w:val="0"/>
      <w:divBdr>
        <w:top w:val="none" w:sz="0" w:space="0" w:color="auto"/>
        <w:left w:val="none" w:sz="0" w:space="0" w:color="auto"/>
        <w:bottom w:val="none" w:sz="0" w:space="0" w:color="auto"/>
        <w:right w:val="none" w:sz="0" w:space="0" w:color="auto"/>
      </w:divBdr>
    </w:div>
    <w:div w:id="1584680517">
      <w:bodyDiv w:val="1"/>
      <w:marLeft w:val="0"/>
      <w:marRight w:val="0"/>
      <w:marTop w:val="0"/>
      <w:marBottom w:val="0"/>
      <w:divBdr>
        <w:top w:val="none" w:sz="0" w:space="0" w:color="auto"/>
        <w:left w:val="none" w:sz="0" w:space="0" w:color="auto"/>
        <w:bottom w:val="none" w:sz="0" w:space="0" w:color="auto"/>
        <w:right w:val="none" w:sz="0" w:space="0" w:color="auto"/>
      </w:divBdr>
    </w:div>
    <w:div w:id="1774206206">
      <w:bodyDiv w:val="1"/>
      <w:marLeft w:val="0"/>
      <w:marRight w:val="0"/>
      <w:marTop w:val="0"/>
      <w:marBottom w:val="0"/>
      <w:divBdr>
        <w:top w:val="none" w:sz="0" w:space="0" w:color="auto"/>
        <w:left w:val="none" w:sz="0" w:space="0" w:color="auto"/>
        <w:bottom w:val="none" w:sz="0" w:space="0" w:color="auto"/>
        <w:right w:val="none" w:sz="0" w:space="0" w:color="auto"/>
      </w:divBdr>
    </w:div>
    <w:div w:id="1948152968">
      <w:bodyDiv w:val="1"/>
      <w:marLeft w:val="0"/>
      <w:marRight w:val="0"/>
      <w:marTop w:val="0"/>
      <w:marBottom w:val="0"/>
      <w:divBdr>
        <w:top w:val="none" w:sz="0" w:space="0" w:color="auto"/>
        <w:left w:val="none" w:sz="0" w:space="0" w:color="auto"/>
        <w:bottom w:val="none" w:sz="0" w:space="0" w:color="auto"/>
        <w:right w:val="none" w:sz="0" w:space="0" w:color="auto"/>
      </w:divBdr>
    </w:div>
    <w:div w:id="1988586066">
      <w:bodyDiv w:val="1"/>
      <w:marLeft w:val="0"/>
      <w:marRight w:val="0"/>
      <w:marTop w:val="0"/>
      <w:marBottom w:val="0"/>
      <w:divBdr>
        <w:top w:val="none" w:sz="0" w:space="0" w:color="auto"/>
        <w:left w:val="none" w:sz="0" w:space="0" w:color="auto"/>
        <w:bottom w:val="none" w:sz="0" w:space="0" w:color="auto"/>
        <w:right w:val="none" w:sz="0" w:space="0" w:color="auto"/>
      </w:divBdr>
    </w:div>
    <w:div w:id="2015766905">
      <w:bodyDiv w:val="1"/>
      <w:marLeft w:val="0"/>
      <w:marRight w:val="0"/>
      <w:marTop w:val="0"/>
      <w:marBottom w:val="0"/>
      <w:divBdr>
        <w:top w:val="none" w:sz="0" w:space="0" w:color="auto"/>
        <w:left w:val="none" w:sz="0" w:space="0" w:color="auto"/>
        <w:bottom w:val="none" w:sz="0" w:space="0" w:color="auto"/>
        <w:right w:val="none" w:sz="0" w:space="0" w:color="auto"/>
      </w:divBdr>
    </w:div>
    <w:div w:id="20202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es.wikipedia.org/wiki/Computado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Fau</b:Tag>
    <b:SourceType>InternetSite</b:SourceType>
    <b:Guid>{D2D6318B-09D8-4047-A200-A5FF44249761}</b:Guid>
    <b:Title>Deskero</b:Title>
    <b:Author>
      <b:Author>
        <b:NameList>
          <b:Person>
            <b:Last>Iannuzzi</b:Last>
            <b:First>Fausto</b:First>
          </b:Person>
        </b:NameList>
      </b:Author>
    </b:Author>
    <b:URL>http://www.deskero.com/es/sobre-nosotros</b:URL>
    <b:RefOrder>1</b:RefOrder>
  </b:Source>
  <b:Source>
    <b:Tag>Run15</b:Tag>
    <b:SourceType>InternetSite</b:SourceType>
    <b:Guid>{CB00A361-2324-49F0-B17C-C52FB490BBFD}</b:Guid>
    <b:Title>RunCall</b:Title>
    <b:Year>2015</b:Year>
    <b:URL>http://www.runcallsystems.com/es/runcall-ticketing</b:URL>
    <b:RefOrder>2</b:RefOrder>
  </b:Source>
  <b:Source>
    <b:Tag>Run151</b:Tag>
    <b:SourceType>InternetSite</b:SourceType>
    <b:Guid>{7E96D226-5322-453B-A2B7-D0AB9A16E8B6}</b:Guid>
    <b:Title>RunCall</b:Title>
    <b:Year>2015</b:Year>
    <b:URL>http://www.runcallsystems.com/es/runcall-autodialer</b:URL>
    <b:RefOrder>3</b:RefOrder>
  </b:Source>
  <b:Source>
    <b:Tag>Run152</b:Tag>
    <b:SourceType>InternetSite</b:SourceType>
    <b:Guid>{65671DA2-A43A-466D-9F5E-2CA83F70104B}</b:Guid>
    <b:Title>RunCall</b:Title>
    <b:Year>2015</b:Year>
    <b:URL>http://www.runcallsystems.com/es/runcall-scripting</b:URL>
    <b:RefOrder>4</b:RefOrder>
  </b:Source>
  <b:Source>
    <b:Tag>Wik17</b:Tag>
    <b:SourceType>InternetSite</b:SourceType>
    <b:Guid>{3528CEB9-D58F-4D76-AD2C-1F8ABBCFDC20}</b:Guid>
    <b:Title>Wikipedia</b:Title>
    <b:Year>2017</b:Year>
    <b:Month>08</b:Month>
    <b:Day>29</b:Day>
    <b:URL>https://en.wikipedia.org/wiki/Help_desk</b:URL>
    <b:RefOrder>5</b:RefOrder>
  </b:Source>
  <b:Source>
    <b:Tag>Wik171</b:Tag>
    <b:SourceType>InternetSite</b:SourceType>
    <b:Guid>{FA51BC7F-3CCC-45D3-A039-A4EA4AE95318}</b:Guid>
    <b:Title>Wikipedia</b:Title>
    <b:Year>2017</b:Year>
    <b:Month>07</b:Month>
    <b:Day>06</b:Day>
    <b:URL>https://es.wikipedia.org/wiki/Mesa_de_ayuda</b:URL>
    <b:RefOrder>6</b:RefOrder>
  </b:Source>
</b:Sources>
</file>

<file path=customXml/itemProps1.xml><?xml version="1.0" encoding="utf-8"?>
<ds:datastoreItem xmlns:ds="http://schemas.openxmlformats.org/officeDocument/2006/customXml" ds:itemID="{BBC3CD7A-F4F5-49D4-8003-7F9B0B58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1373</Words>
  <Characters>7556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guemez gaxiola</dc:creator>
  <cp:keywords/>
  <dc:description/>
  <cp:lastModifiedBy>juan guemez gaxiola</cp:lastModifiedBy>
  <cp:revision>4</cp:revision>
  <dcterms:created xsi:type="dcterms:W3CDTF">2017-09-17T16:05:00Z</dcterms:created>
  <dcterms:modified xsi:type="dcterms:W3CDTF">2017-09-18T05:52:00Z</dcterms:modified>
</cp:coreProperties>
</file>