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85EB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 xml:space="preserve">INSTITUCIÓN EDUCATIVA MARÍA AUXILIADORA </w:t>
      </w:r>
    </w:p>
    <w:p w14:paraId="5C86CDE4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158094A7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2376DA10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br/>
      </w:r>
      <w:r w:rsidRPr="006D1B95">
        <w:rPr>
          <w:rFonts w:ascii="Arial" w:hAnsi="Arial" w:cs="Arial"/>
          <w:sz w:val="24"/>
          <w:szCs w:val="24"/>
        </w:rPr>
        <w:t>TEMA:</w:t>
      </w:r>
    </w:p>
    <w:p w14:paraId="3ACF1891" w14:textId="58A204CB" w:rsidR="0084424C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MULTICULTURALISMO</w:t>
      </w:r>
    </w:p>
    <w:p w14:paraId="3A0F0A05" w14:textId="77777777" w:rsidR="006D1B95" w:rsidRPr="006D1B95" w:rsidRDefault="006D1B95" w:rsidP="006D1B95">
      <w:pPr>
        <w:rPr>
          <w:rFonts w:ascii="Arial" w:hAnsi="Arial" w:cs="Arial"/>
          <w:sz w:val="24"/>
          <w:szCs w:val="24"/>
        </w:rPr>
      </w:pPr>
    </w:p>
    <w:p w14:paraId="7A6B168C" w14:textId="77777777" w:rsidR="006D1B95" w:rsidRPr="006D1B95" w:rsidRDefault="006D1B95" w:rsidP="006D1B95">
      <w:pPr>
        <w:rPr>
          <w:rFonts w:ascii="Arial" w:hAnsi="Arial" w:cs="Arial"/>
          <w:sz w:val="24"/>
          <w:szCs w:val="24"/>
        </w:rPr>
      </w:pPr>
    </w:p>
    <w:p w14:paraId="1AB5656E" w14:textId="5397B00E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MATERIA:</w:t>
      </w:r>
    </w:p>
    <w:p w14:paraId="17DB2107" w14:textId="0B08600C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 xml:space="preserve">CIIENCIAS POLITICAS </w:t>
      </w:r>
    </w:p>
    <w:p w14:paraId="0F486036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4F52C3D1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157C5484" w14:textId="0B3249F2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PRESENTADO POR:</w:t>
      </w:r>
    </w:p>
    <w:p w14:paraId="253A141C" w14:textId="32F7BF80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 xml:space="preserve">VALÉRY CASTRO GONZÁLEZ </w:t>
      </w:r>
    </w:p>
    <w:p w14:paraId="240D3EEF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677E76DB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0B670501" w14:textId="6DDC6CD5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PRESENTADO A:</w:t>
      </w:r>
    </w:p>
    <w:p w14:paraId="35DE7F91" w14:textId="3EFAA839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GLADYS TOVAR BRAND</w:t>
      </w:r>
    </w:p>
    <w:p w14:paraId="749B4ACD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6CB171E3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5DC5B49A" w14:textId="6607CB0D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GRADO:</w:t>
      </w:r>
    </w:p>
    <w:p w14:paraId="74B39A60" w14:textId="43E3C189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1001</w:t>
      </w:r>
    </w:p>
    <w:p w14:paraId="5E1C4B48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19AC003D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325D3921" w14:textId="7146C65B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IQUIRA-HUILA</w:t>
      </w:r>
    </w:p>
    <w:p w14:paraId="531A24A2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5363A163" w14:textId="77777777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p w14:paraId="02C6CC5C" w14:textId="77777777" w:rsidR="0012602E" w:rsidRDefault="006D1B95" w:rsidP="0012602E">
      <w:pPr>
        <w:jc w:val="center"/>
        <w:rPr>
          <w:rFonts w:ascii="Arial" w:hAnsi="Arial" w:cs="Arial"/>
          <w:sz w:val="24"/>
          <w:szCs w:val="24"/>
        </w:rPr>
      </w:pPr>
      <w:r w:rsidRPr="006D1B95">
        <w:rPr>
          <w:rFonts w:ascii="Arial" w:hAnsi="Arial" w:cs="Arial"/>
          <w:sz w:val="24"/>
          <w:szCs w:val="24"/>
        </w:rPr>
        <w:t>2024</w:t>
      </w:r>
    </w:p>
    <w:p w14:paraId="651502FD" w14:textId="060AF1D1" w:rsidR="0063586D" w:rsidRDefault="0063586D" w:rsidP="0063586D">
      <w:pPr>
        <w:rPr>
          <w:rFonts w:ascii="Arial" w:hAnsi="Arial" w:cs="Arial"/>
          <w:sz w:val="24"/>
          <w:szCs w:val="24"/>
          <w:lang w:val="es-ES"/>
        </w:rPr>
      </w:pPr>
      <w:r w:rsidRPr="0063586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Consulta</w:t>
      </w:r>
      <w:r>
        <w:rPr>
          <w:rFonts w:ascii="Arial" w:hAnsi="Arial" w:cs="Arial"/>
          <w:b/>
          <w:bCs/>
          <w:sz w:val="24"/>
          <w:szCs w:val="24"/>
          <w:lang w:val="es-ES"/>
        </w:rPr>
        <w:t>r</w:t>
      </w:r>
      <w:r w:rsidRPr="0063586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63586D">
        <w:rPr>
          <w:rFonts w:ascii="Arial" w:hAnsi="Arial" w:cs="Arial"/>
          <w:sz w:val="24"/>
          <w:szCs w:val="24"/>
          <w:lang w:val="es-ES"/>
        </w:rPr>
        <w:t>cómo ha sido el proceso para que Colombia haya logrado mayor reconocimiento a la democracia cultural, es decir, reconocimiento a los niños, a los indígenas, a los afros, a la mujer, a los homosexuales</w:t>
      </w:r>
      <w:r w:rsidRPr="0063586D">
        <w:rPr>
          <w:rFonts w:ascii="Arial" w:hAnsi="Arial" w:cs="Arial"/>
          <w:sz w:val="24"/>
          <w:szCs w:val="24"/>
          <w:lang w:val="es-ES"/>
        </w:rPr>
        <w:t>.</w:t>
      </w:r>
    </w:p>
    <w:p w14:paraId="70366078" w14:textId="4DB83894" w:rsidR="0063586D" w:rsidRPr="0063586D" w:rsidRDefault="0063586D" w:rsidP="0063586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3586D">
        <w:rPr>
          <w:rFonts w:ascii="Arial" w:hAnsi="Arial" w:cs="Arial"/>
          <w:b/>
          <w:bCs/>
          <w:sz w:val="24"/>
          <w:szCs w:val="24"/>
          <w:lang w:val="es-ES"/>
        </w:rPr>
        <w:t>¿Que se ha logrado En el siglo XX en cuanto al aspecto multicultural?</w:t>
      </w:r>
    </w:p>
    <w:p w14:paraId="0C9B1ADD" w14:textId="3A22D368" w:rsidR="0012602E" w:rsidRPr="0063586D" w:rsidRDefault="0012602E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sz w:val="24"/>
          <w:szCs w:val="24"/>
        </w:rPr>
        <w:t xml:space="preserve">El proceso para que Colombia haya logrado un mayor reconocimiento a la democracia cultural ha sido largo y multifacético, con varios </w:t>
      </w:r>
      <w:r w:rsidR="002971C7" w:rsidRPr="0063586D">
        <w:rPr>
          <w:rFonts w:ascii="Arial" w:hAnsi="Arial" w:cs="Arial"/>
          <w:sz w:val="24"/>
          <w:szCs w:val="24"/>
        </w:rPr>
        <w:t>puntos</w:t>
      </w:r>
      <w:r w:rsidRPr="0063586D">
        <w:rPr>
          <w:rFonts w:ascii="Arial" w:hAnsi="Arial" w:cs="Arial"/>
          <w:sz w:val="24"/>
          <w:szCs w:val="24"/>
        </w:rPr>
        <w:t xml:space="preserve"> importantes a lo largo de las décadas.</w:t>
      </w:r>
    </w:p>
    <w:p w14:paraId="20064D8C" w14:textId="77777777" w:rsidR="002971C7" w:rsidRDefault="002971C7" w:rsidP="002971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Algunos logros multiculturales a lo largo de la historia son: </w:t>
      </w:r>
    </w:p>
    <w:p w14:paraId="1888E217" w14:textId="7B58FD9C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5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Reconocimiento Pluriétnico y Multicultural: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La Constitución de 1991 marcó un punto de inflexión al reconocer a Colombia como una nación pluriétnica y multicultural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453207AE" w14:textId="22A2C610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6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Convención sobre los Derechos del Niño: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Colombia ratificó la Convención sobre los Derechos del Niño en 1991, comprometiéndose a proteger y promover los derechos de los niños en todos los ámbitos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3DB366CC" w14:textId="4ED37D58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7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Ley 21 de 1991: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Esta ley aprobó el Convenio 169 de la OIT sobre pueblos indígenas y tribales, garantizando derechos específicos a las comunidades indígenas, incluyendo la autonomía y el respeto a sus territorios y culturas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6A4A0DB7" w14:textId="1AAF1A74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8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Ley 70 de 1993: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Conocida como la Ley de Comunidades Negras, esta legislación reconoció los derechos territoriales y culturales de las comunidades afrocolombianas, promoviendo su desarrollo integral y la protección de su identidad cultural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5EC8AB4F" w14:textId="261864B6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9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Ley 1257 de 2008: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Esta ley estableció medidas para prevenir, sancionar y erradicar la violencia contra las mujeres, promoviendo la igualdad de género y el respeto a los derechos de las mujeres en todos los ámbitos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453D24D6" w14:textId="66CB4FE2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10" w:tgtFrame="_blank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Sentencia C-577 de 2011: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La Corte Constitucional reconoció el derecho al matrimonio igualitario, permitiendo que las parejas del mismo sexo puedan casarse y gozar de los mismos derechos que las parejas heterosexuales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5BBF996C" w14:textId="592A0284" w:rsidR="0012602E" w:rsidRPr="0012602E" w:rsidRDefault="0012602E" w:rsidP="002971C7">
      <w:pPr>
        <w:rPr>
          <w:rFonts w:ascii="Arial" w:hAnsi="Arial" w:cs="Arial"/>
          <w:sz w:val="24"/>
          <w:szCs w:val="24"/>
        </w:rPr>
      </w:pPr>
      <w:hyperlink r:id="rId11" w:tgtFrame="_blank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Ley 133 de 1994: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Esta ley garantizó la libertad religiosa y de culto, permitiendo la coexistencia de diversas religiones y creencias en el país, y asegurando el respeto y la protección de los derechos de las comunidades religiosas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17F92037" w14:textId="24BBB64D" w:rsidR="0012602E" w:rsidRDefault="0012602E" w:rsidP="002971C7">
      <w:pPr>
        <w:rPr>
          <w:rFonts w:ascii="Arial" w:hAnsi="Arial" w:cs="Arial"/>
          <w:sz w:val="24"/>
          <w:szCs w:val="24"/>
        </w:rPr>
      </w:pPr>
      <w:hyperlink r:id="rId12" w:tgtFrame="_blank" w:history="1">
        <w:r w:rsidRPr="0012602E">
          <w:rPr>
            <w:rStyle w:val="Hipervnculo"/>
            <w:rFonts w:ascii="Arial" w:hAnsi="Arial" w:cs="Arial"/>
            <w:b/>
            <w:bCs/>
            <w:color w:val="auto"/>
            <w:sz w:val="24"/>
            <w:szCs w:val="24"/>
            <w:u w:val="none"/>
          </w:rPr>
          <w:t>Acuerdo de Paz de 2016:</w:t>
        </w:r>
        <w:r w:rsidRPr="0012602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El acuerdo de paz con las FARC incluyó un enfoque diferencial y de género, reconociendo los derechos de las mujeres, las comunidades indígenas y afrocolombianas, y promoviendo su participación en la implementación del acuerdo</w:t>
        </w:r>
      </w:hyperlink>
      <w:r w:rsidRPr="0012602E">
        <w:rPr>
          <w:rFonts w:ascii="Arial" w:hAnsi="Arial" w:cs="Arial"/>
          <w:sz w:val="24"/>
          <w:szCs w:val="24"/>
        </w:rPr>
        <w:t>.</w:t>
      </w:r>
    </w:p>
    <w:p w14:paraId="35F3A533" w14:textId="77777777" w:rsidR="0063586D" w:rsidRDefault="0063586D" w:rsidP="002971C7">
      <w:pPr>
        <w:rPr>
          <w:rFonts w:ascii="Arial" w:hAnsi="Arial" w:cs="Arial"/>
          <w:sz w:val="24"/>
          <w:szCs w:val="24"/>
        </w:rPr>
      </w:pPr>
    </w:p>
    <w:p w14:paraId="50FD01BF" w14:textId="77777777" w:rsidR="0063586D" w:rsidRDefault="0063586D" w:rsidP="002971C7">
      <w:pPr>
        <w:rPr>
          <w:rFonts w:ascii="Arial" w:hAnsi="Arial" w:cs="Arial"/>
          <w:sz w:val="24"/>
          <w:szCs w:val="24"/>
        </w:rPr>
      </w:pPr>
    </w:p>
    <w:p w14:paraId="42598B67" w14:textId="77777777" w:rsidR="0063586D" w:rsidRDefault="0063586D" w:rsidP="002971C7">
      <w:pPr>
        <w:rPr>
          <w:rFonts w:ascii="Arial" w:hAnsi="Arial" w:cs="Arial"/>
          <w:sz w:val="24"/>
          <w:szCs w:val="24"/>
        </w:rPr>
      </w:pPr>
    </w:p>
    <w:p w14:paraId="11A46C31" w14:textId="77777777" w:rsidR="0063586D" w:rsidRDefault="0063586D" w:rsidP="002971C7">
      <w:pPr>
        <w:rPr>
          <w:rFonts w:ascii="Arial" w:hAnsi="Arial" w:cs="Arial"/>
          <w:sz w:val="24"/>
          <w:szCs w:val="24"/>
        </w:rPr>
      </w:pPr>
    </w:p>
    <w:p w14:paraId="3FA20EA1" w14:textId="77777777" w:rsidR="0063586D" w:rsidRDefault="0063586D" w:rsidP="002971C7">
      <w:pPr>
        <w:rPr>
          <w:rFonts w:ascii="Arial" w:hAnsi="Arial" w:cs="Arial"/>
          <w:sz w:val="24"/>
          <w:szCs w:val="24"/>
        </w:rPr>
      </w:pPr>
    </w:p>
    <w:p w14:paraId="1F7D7786" w14:textId="77777777" w:rsidR="0063586D" w:rsidRPr="0063586D" w:rsidRDefault="0063586D" w:rsidP="0063586D">
      <w:pPr>
        <w:rPr>
          <w:rFonts w:ascii="Arial" w:hAnsi="Arial" w:cs="Arial"/>
          <w:b/>
          <w:bCs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Influencias Externas y Cambios Sociales</w:t>
      </w:r>
    </w:p>
    <w:p w14:paraId="2B5F166A" w14:textId="77777777" w:rsidR="0063586D" w:rsidRPr="0063586D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Revolución Industrial y Crecimiento Urbano</w:t>
      </w:r>
      <w:r w:rsidRPr="0063586D">
        <w:rPr>
          <w:rFonts w:ascii="Arial" w:hAnsi="Arial" w:cs="Arial"/>
          <w:sz w:val="24"/>
          <w:szCs w:val="24"/>
        </w:rPr>
        <w:t>: La industrialización y el crecimiento de las ciudades trajeron consigo una mayor diversidad cultural y étnica, ya que personas de diferentes regiones y orígenes se trasladaron a los centros urbanos en busca de oportunidades.</w:t>
      </w:r>
    </w:p>
    <w:p w14:paraId="79EBA5F7" w14:textId="77777777" w:rsidR="0063586D" w:rsidRPr="0063586D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Medios de Comunicación</w:t>
      </w:r>
      <w:r w:rsidRPr="0063586D">
        <w:rPr>
          <w:rFonts w:ascii="Arial" w:hAnsi="Arial" w:cs="Arial"/>
          <w:sz w:val="24"/>
          <w:szCs w:val="24"/>
        </w:rPr>
        <w:t>: La expansión de los medios de comunicación ayudó a difundir ideas sobre derechos humanos, igualdad y diversidad, sensibilizando a la población sobre la importancia del respeto y la inclusión.</w:t>
      </w:r>
    </w:p>
    <w:p w14:paraId="604ADD2E" w14:textId="77777777" w:rsidR="0063586D" w:rsidRPr="0063586D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Migraciones Masivas</w:t>
      </w:r>
      <w:r w:rsidRPr="0063586D">
        <w:rPr>
          <w:rFonts w:ascii="Arial" w:hAnsi="Arial" w:cs="Arial"/>
          <w:sz w:val="24"/>
          <w:szCs w:val="24"/>
        </w:rPr>
        <w:t>: Las migraciones internas y externas contribuyeron a la diversidad cultural del país, enriqueciendo la sociedad con nuevas costumbres, lenguas y tradiciones.</w:t>
      </w:r>
    </w:p>
    <w:p w14:paraId="33140FA5" w14:textId="77777777" w:rsidR="0063586D" w:rsidRPr="0063586D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Avances en Ciencia y Tecnología</w:t>
      </w:r>
      <w:r w:rsidRPr="0063586D">
        <w:rPr>
          <w:rFonts w:ascii="Arial" w:hAnsi="Arial" w:cs="Arial"/>
          <w:sz w:val="24"/>
          <w:szCs w:val="24"/>
        </w:rPr>
        <w:t>: Los avances científicos y tecnológicos facilitaron el acceso a la educación y la información, empoderando a diversos grupos para luchar por sus derechos y reconocimiento.</w:t>
      </w:r>
    </w:p>
    <w:p w14:paraId="525A1EB9" w14:textId="77777777" w:rsidR="002D5783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sz w:val="24"/>
          <w:szCs w:val="24"/>
        </w:rPr>
        <w:t>Movimientos Sociales</w:t>
      </w:r>
      <w:r w:rsidRPr="0063586D">
        <w:rPr>
          <w:rFonts w:ascii="Arial" w:hAnsi="Arial" w:cs="Arial"/>
          <w:sz w:val="24"/>
          <w:szCs w:val="24"/>
        </w:rPr>
        <w:t>: Grupos estudiantiles, feministas y de derechos civiles jugaron un papel crucial en la promoción de la igualdad y la justicia social, abogando por cambios legislativos y sociales que beneficiaron a las mujeres, las minorías étnicas y la comunidad LGBTQ+.</w:t>
      </w:r>
    </w:p>
    <w:p w14:paraId="1722758F" w14:textId="2B435D2C" w:rsidR="002D5783" w:rsidRPr="002D5783" w:rsidRDefault="0063586D" w:rsidP="0063586D">
      <w:pPr>
        <w:rPr>
          <w:rFonts w:ascii="Arial" w:hAnsi="Arial" w:cs="Arial"/>
          <w:sz w:val="24"/>
          <w:szCs w:val="24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¿</w:t>
      </w:r>
      <w:r w:rsidRP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Q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ué es la ciudadanía y las nuevas ciudadanías?</w:t>
      </w:r>
    </w:p>
    <w:p w14:paraId="41AE47DD" w14:textId="340459ED" w:rsidR="0063586D" w:rsidRDefault="0063586D" w:rsidP="0063586D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 xml:space="preserve">/ </w:t>
      </w:r>
      <w:r w:rsidRPr="0063586D">
        <w:rPr>
          <w:rFonts w:ascii="Arial" w:hAnsi="Arial" w:cs="Arial"/>
          <w:kern w:val="0"/>
          <w:sz w:val="24"/>
          <w:szCs w:val="24"/>
          <w14:ligatures w14:val="none"/>
        </w:rPr>
        <w:t xml:space="preserve">La ciudadanía es la condición que reconoce a una persona como miembro de un Estado, otorgándole derechos y deberes. Tradicionalmente, se ha asociado con la participación política y el cumplimiento de </w:t>
      </w:r>
      <w:r w:rsidRPr="0063586D">
        <w:rPr>
          <w:rFonts w:ascii="Arial" w:hAnsi="Arial" w:cs="Arial"/>
          <w:kern w:val="0"/>
          <w:sz w:val="24"/>
          <w:szCs w:val="24"/>
          <w14:ligatures w14:val="none"/>
        </w:rPr>
        <w:t>leyes</w:t>
      </w:r>
      <w:r w:rsidRPr="0063586D">
        <w:rPr>
          <w:rFonts w:ascii="Arial" w:hAnsi="Arial" w:cs="Arial"/>
          <w:kern w:val="0"/>
          <w14:ligatures w14:val="none"/>
        </w:rPr>
        <w:t>.</w:t>
      </w:r>
      <w:r w:rsidRPr="0063586D">
        <w:rPr>
          <w:rFonts w:ascii="Arial" w:hAnsi="Arial" w:cs="Arial"/>
          <w:kern w:val="0"/>
          <w:sz w:val="24"/>
          <w:szCs w:val="24"/>
          <w14:ligatures w14:val="none"/>
        </w:rPr>
        <w:t xml:space="preserve"> Las</w:t>
      </w:r>
      <w:r w:rsidRPr="0063586D">
        <w:rPr>
          <w:rFonts w:ascii="Arial" w:hAnsi="Arial" w:cs="Arial"/>
          <w:kern w:val="0"/>
          <w:sz w:val="24"/>
          <w:szCs w:val="24"/>
          <w14:ligatures w14:val="none"/>
        </w:rPr>
        <w:t> nuevas ciudadanías amplían este concepto, integrando aspectos como la ciudadanía social, cultural y cosmopolita</w:t>
      </w:r>
      <w:r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4D04B2A6" w14:textId="77777777" w:rsidR="002D5783" w:rsidRPr="0063586D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</w:p>
    <w:p w14:paraId="23363F9D" w14:textId="4F0CDD02" w:rsidR="0063586D" w:rsidRPr="002D5783" w:rsidRDefault="0063586D" w:rsidP="0063586D">
      <w:pPr>
        <w:contextualSpacing/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¿</w:t>
      </w:r>
      <w:r w:rsidRP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Q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ué es la ciudadanía cultural?</w:t>
      </w:r>
    </w:p>
    <w:p w14:paraId="0299F6A2" w14:textId="6BF117FB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 xml:space="preserve">/ 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La ciudadanía cultural se refiere al derecho de los individuos a participar en la vida cultural de su comunidad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, donde 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incluye el acceso a bienes culturales, la libertad de expresión y creación, y la participación en actividades culturales. </w:t>
      </w:r>
    </w:p>
    <w:p w14:paraId="51AA5806" w14:textId="77777777" w:rsidR="002D5783" w:rsidRPr="0063586D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</w:p>
    <w:p w14:paraId="73333081" w14:textId="23ACA972" w:rsidR="0063586D" w:rsidRDefault="0063586D" w:rsidP="0063586D">
      <w:pPr>
        <w:contextualSpacing/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 ¿</w:t>
      </w:r>
      <w:r w:rsidRP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Q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ué es la identidad Nacional?</w:t>
      </w:r>
    </w:p>
    <w:p w14:paraId="43A742BA" w14:textId="77777777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 xml:space="preserve">/ 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La identidad nacional es el sentimiento de pertenencia a una comunidad histórica, cultural, lingüística y social. Se basa en elementos como el idioma, la religión, las tradiciones y los símbolos patrios.</w:t>
      </w:r>
    </w:p>
    <w:p w14:paraId="5EA3BB35" w14:textId="77777777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407EE3CD" w14:textId="77777777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0545E974" w14:textId="77777777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 </w:t>
      </w:r>
    </w:p>
    <w:p w14:paraId="0DD8AB7B" w14:textId="6A05C315" w:rsidR="0063586D" w:rsidRDefault="0063586D" w:rsidP="0063586D">
      <w:pPr>
        <w:contextualSpacing/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¿</w:t>
      </w:r>
      <w:r w:rsidRP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Q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ué es la diversidad y cuáles </w:t>
      </w:r>
      <w:r w:rsid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s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on sus luchas?</w:t>
      </w:r>
    </w:p>
    <w:p w14:paraId="7C197DAD" w14:textId="3D8587B6" w:rsidR="002D5783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 xml:space="preserve">/ 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La identidad nacional es el sentimiento de pertenencia a una comunidad histórica, cultural, lingüística y social. Se basa en elementos como el idioma, la religión, las tradiciones y los símbolos patrios. </w:t>
      </w:r>
    </w:p>
    <w:p w14:paraId="0A61F95A" w14:textId="77777777" w:rsidR="002D5783" w:rsidRPr="0063586D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</w:p>
    <w:p w14:paraId="041DDFAA" w14:textId="5D407A3C" w:rsidR="002D5783" w:rsidRDefault="0063586D" w:rsidP="0063586D">
      <w:pPr>
        <w:contextualSpacing/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¿Qué nos muestra la Constitución Política de 1991</w:t>
      </w:r>
      <w:r w:rsidRP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 </w:t>
      </w: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sobre la ciudadanía cultural</w:t>
      </w:r>
      <w:r w:rsidR="002D5783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?</w:t>
      </w:r>
    </w:p>
    <w:p w14:paraId="48EF8435" w14:textId="77777777" w:rsid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 xml:space="preserve">/ 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La Constitución Política de 1991 de Colombia reconoce y protege la diversidad étnica y cultural de la nación. Algunos artículos relevantes son:</w:t>
      </w:r>
    </w:p>
    <w:p w14:paraId="540E06AE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</w:p>
    <w:p w14:paraId="27AFB6DA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1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Colombia es un Estado social de derecho, fundado en el respeto de la dignidad humana.</w:t>
      </w:r>
    </w:p>
    <w:p w14:paraId="1B069B9E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7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El Estado reconoce y protege la diversidad étnica y cultural de la nación.</w:t>
      </w:r>
    </w:p>
    <w:p w14:paraId="678CCEBE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16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Todas las personas tienen derecho al libre desarrollo de su personalidad.</w:t>
      </w:r>
    </w:p>
    <w:p w14:paraId="1FE440C4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18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Se garantiza la libertad de conciencia.</w:t>
      </w:r>
    </w:p>
    <w:p w14:paraId="12956EB5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19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Se garantiza la libertad de cultos.</w:t>
      </w:r>
    </w:p>
    <w:p w14:paraId="09C4BE85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20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Se garantiza la libertad de expresión.</w:t>
      </w:r>
    </w:p>
    <w:p w14:paraId="5BCDA099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43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La mujer y el hombre tienen iguales derechos y oportunidades.</w:t>
      </w:r>
    </w:p>
    <w:p w14:paraId="7A96F4D4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44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Los derechos de los niños prevalecen sobre los derechos de los demás.</w:t>
      </w:r>
    </w:p>
    <w:p w14:paraId="0C3B74C3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70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El Estado tiene el deber de promover y fomentar el acceso a la cultura.</w:t>
      </w:r>
    </w:p>
    <w:p w14:paraId="5FFB072C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2D5783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Artículo 246</w:t>
      </w:r>
      <w:r w:rsidRPr="002D5783">
        <w:rPr>
          <w:rFonts w:ascii="Arial" w:hAnsi="Arial" w:cs="Arial"/>
          <w:kern w:val="0"/>
          <w:sz w:val="24"/>
          <w:szCs w:val="24"/>
          <w14:ligatures w14:val="none"/>
        </w:rPr>
        <w:t>: Las autoridades de los pueblos indígenas pueden ejercer funciones jurisdiccionales dentro de su ámbito territorial.</w:t>
      </w:r>
    </w:p>
    <w:p w14:paraId="3C4F14E0" w14:textId="77777777" w:rsidR="002D5783" w:rsidRPr="002D5783" w:rsidRDefault="002D5783" w:rsidP="002D5783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hyperlink r:id="rId13" w:tgtFrame="_blank" w:history="1">
        <w:r w:rsidRPr="002D5783">
          <w:rPr>
            <w:rStyle w:val="Hipervnculo"/>
            <w:rFonts w:ascii="Arial" w:hAnsi="Arial" w:cs="Arial"/>
            <w:b/>
            <w:bCs/>
            <w:color w:val="auto"/>
            <w:kern w:val="0"/>
            <w:sz w:val="24"/>
            <w:szCs w:val="24"/>
            <w:u w:val="none"/>
            <w14:ligatures w14:val="none"/>
          </w:rPr>
          <w:t>Artículo 286</w:t>
        </w:r>
        <w:r w:rsidRPr="002D5783">
          <w:rPr>
            <w:rStyle w:val="Hipervnculo"/>
            <w:rFonts w:ascii="Arial" w:hAnsi="Arial" w:cs="Arial"/>
            <w:color w:val="auto"/>
            <w:kern w:val="0"/>
            <w:sz w:val="24"/>
            <w:szCs w:val="24"/>
            <w:u w:val="none"/>
            <w14:ligatures w14:val="none"/>
          </w:rPr>
          <w:t>: Se reconocen como entidades territoriales los departamentos, distritos, municipios y territorios indígenas</w:t>
        </w:r>
      </w:hyperlink>
    </w:p>
    <w:p w14:paraId="08F7D526" w14:textId="40E0B2D0" w:rsidR="002D5783" w:rsidRPr="0063586D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</w:p>
    <w:p w14:paraId="3F3794A2" w14:textId="77777777" w:rsidR="0063586D" w:rsidRDefault="0063586D" w:rsidP="0063586D">
      <w:pPr>
        <w:contextualSpacing/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63586D">
        <w:rPr>
          <w:rFonts w:ascii="Arial" w:hAnsi="Arial" w:cs="Arial"/>
          <w:b/>
          <w:bCs/>
          <w:kern w:val="0"/>
          <w:sz w:val="24"/>
          <w:szCs w:val="24"/>
          <w:lang w:val="es-ES"/>
          <w14:ligatures w14:val="none"/>
        </w:rPr>
        <w:t>¿Qué logros han obtenido las comunidades indígenas y afros?</w:t>
      </w:r>
    </w:p>
    <w:p w14:paraId="0B212A3D" w14:textId="13F7B0D1" w:rsidR="00582CA9" w:rsidRDefault="002D5783" w:rsidP="00582CA9">
      <w:pPr>
        <w:contextualSpacing/>
        <w:rPr>
          <w:rFonts w:ascii="Arial" w:hAnsi="Arial" w:cs="Arial"/>
          <w:kern w:val="0"/>
          <w14:ligatures w14:val="none"/>
        </w:rPr>
      </w:pPr>
      <w:proofErr w:type="spellStart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Rta</w:t>
      </w:r>
      <w:proofErr w:type="spellEnd"/>
      <w:r>
        <w:rPr>
          <w:rFonts w:ascii="Arial" w:hAnsi="Arial" w:cs="Arial"/>
          <w:kern w:val="0"/>
          <w:sz w:val="24"/>
          <w:szCs w:val="24"/>
          <w:lang w:val="es-ES"/>
          <w14:ligatures w14:val="none"/>
        </w:rPr>
        <w:t>/</w:t>
      </w:r>
      <w:r w:rsidR="00582CA9" w:rsidRPr="00582CA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s-CO"/>
          <w14:ligatures w14:val="none"/>
        </w:rPr>
        <w:t xml:space="preserve"> </w:t>
      </w:r>
      <w:r w:rsidR="00582CA9" w:rsidRPr="00582CA9">
        <w:rPr>
          <w:rFonts w:ascii="Arial" w:hAnsi="Arial" w:cs="Arial"/>
          <w:kern w:val="0"/>
          <w14:ligatures w14:val="none"/>
        </w:rPr>
        <w:t>Las comunidades indígenas y afrodescendientes en Colombia han logrado importantes avances, como:</w:t>
      </w:r>
    </w:p>
    <w:p w14:paraId="2526FA00" w14:textId="77777777" w:rsidR="00582CA9" w:rsidRPr="00582CA9" w:rsidRDefault="00582CA9" w:rsidP="00582CA9">
      <w:pPr>
        <w:contextualSpacing/>
        <w:rPr>
          <w:rFonts w:ascii="Arial" w:hAnsi="Arial" w:cs="Arial"/>
          <w:kern w:val="0"/>
          <w14:ligatures w14:val="none"/>
        </w:rPr>
      </w:pPr>
    </w:p>
    <w:p w14:paraId="125E1B36" w14:textId="77777777" w:rsidR="00582CA9" w:rsidRPr="00582CA9" w:rsidRDefault="00582CA9" w:rsidP="00582CA9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582CA9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Reconocimiento constitucional</w:t>
      </w:r>
      <w:r w:rsidRPr="00582CA9">
        <w:rPr>
          <w:rFonts w:ascii="Arial" w:hAnsi="Arial" w:cs="Arial"/>
          <w:kern w:val="0"/>
          <w:sz w:val="24"/>
          <w:szCs w:val="24"/>
          <w14:ligatures w14:val="none"/>
        </w:rPr>
        <w:t>: La Constitución de 1991 reconoce sus derechos y autonomía.</w:t>
      </w:r>
    </w:p>
    <w:p w14:paraId="3F46B12C" w14:textId="77777777" w:rsidR="00582CA9" w:rsidRPr="00582CA9" w:rsidRDefault="00582CA9" w:rsidP="00582CA9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582CA9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Territorios indígenas</w:t>
      </w:r>
      <w:r w:rsidRPr="00582CA9">
        <w:rPr>
          <w:rFonts w:ascii="Arial" w:hAnsi="Arial" w:cs="Arial"/>
          <w:kern w:val="0"/>
          <w:sz w:val="24"/>
          <w:szCs w:val="24"/>
          <w14:ligatures w14:val="none"/>
        </w:rPr>
        <w:t>: Se han establecido resguardos y territorios indígenas con autonomía para gobernarse según sus propias normas.</w:t>
      </w:r>
    </w:p>
    <w:p w14:paraId="1607B490" w14:textId="77777777" w:rsidR="00582CA9" w:rsidRPr="00582CA9" w:rsidRDefault="00582CA9" w:rsidP="00582CA9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582CA9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Participación política</w:t>
      </w:r>
      <w:r w:rsidRPr="00582CA9">
        <w:rPr>
          <w:rFonts w:ascii="Arial" w:hAnsi="Arial" w:cs="Arial"/>
          <w:kern w:val="0"/>
          <w:sz w:val="24"/>
          <w:szCs w:val="24"/>
          <w14:ligatures w14:val="none"/>
        </w:rPr>
        <w:t>: Se han creado mecanismos para su representación en el Congreso y otras instancias de gobierno.</w:t>
      </w:r>
    </w:p>
    <w:p w14:paraId="40A6A80B" w14:textId="77777777" w:rsidR="00582CA9" w:rsidRPr="00582CA9" w:rsidRDefault="00582CA9" w:rsidP="00582CA9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r w:rsidRPr="00582CA9"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Protección de derechos culturales</w:t>
      </w:r>
      <w:r w:rsidRPr="00582CA9">
        <w:rPr>
          <w:rFonts w:ascii="Arial" w:hAnsi="Arial" w:cs="Arial"/>
          <w:kern w:val="0"/>
          <w:sz w:val="24"/>
          <w:szCs w:val="24"/>
          <w14:ligatures w14:val="none"/>
        </w:rPr>
        <w:t>: Se han implementado políticas para preservar y promover sus culturas y lenguas.</w:t>
      </w:r>
    </w:p>
    <w:p w14:paraId="54897C85" w14:textId="54B3501F" w:rsidR="00582CA9" w:rsidRPr="00582CA9" w:rsidRDefault="00582CA9" w:rsidP="00582CA9">
      <w:pPr>
        <w:contextualSpacing/>
        <w:rPr>
          <w:rFonts w:ascii="Arial" w:hAnsi="Arial" w:cs="Arial"/>
          <w:kern w:val="0"/>
          <w:sz w:val="24"/>
          <w:szCs w:val="24"/>
          <w14:ligatures w14:val="none"/>
        </w:rPr>
      </w:pPr>
      <w:hyperlink r:id="rId14" w:tgtFrame="_blank" w:history="1">
        <w:r w:rsidRPr="00582CA9">
          <w:rPr>
            <w:rStyle w:val="Hipervnculo"/>
            <w:rFonts w:ascii="Arial" w:hAnsi="Arial" w:cs="Arial"/>
            <w:b/>
            <w:bCs/>
            <w:color w:val="auto"/>
            <w:kern w:val="0"/>
            <w:sz w:val="24"/>
            <w:szCs w:val="24"/>
            <w:u w:val="none"/>
            <w14:ligatures w14:val="none"/>
          </w:rPr>
          <w:t>Acceso a la educación y salud:</w:t>
        </w:r>
        <w:r w:rsidRPr="00582CA9">
          <w:rPr>
            <w:rStyle w:val="Hipervnculo"/>
            <w:rFonts w:ascii="Arial" w:hAnsi="Arial" w:cs="Arial"/>
            <w:color w:val="auto"/>
            <w:kern w:val="0"/>
            <w:sz w:val="24"/>
            <w:szCs w:val="24"/>
            <w:u w:val="none"/>
            <w14:ligatures w14:val="none"/>
          </w:rPr>
          <w:t xml:space="preserve"> Se han desarrollado programas específicos para mejorar el acceso a estos servicios en sus comunidades</w:t>
        </w:r>
      </w:hyperlink>
      <w:r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1562668C" w14:textId="397AE1F1" w:rsidR="002D5783" w:rsidRPr="0063586D" w:rsidRDefault="002D5783" w:rsidP="0063586D">
      <w:pPr>
        <w:contextualSpacing/>
        <w:rPr>
          <w:rFonts w:ascii="Arial" w:hAnsi="Arial" w:cs="Arial"/>
          <w:kern w:val="0"/>
          <w:sz w:val="24"/>
          <w:szCs w:val="24"/>
          <w:lang w:val="es-ES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354"/>
        <w:tblW w:w="11908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410"/>
        <w:gridCol w:w="1848"/>
        <w:gridCol w:w="1843"/>
        <w:gridCol w:w="1701"/>
      </w:tblGrid>
      <w:tr w:rsidR="00070093" w:rsidRPr="0063586D" w14:paraId="3882593C" w14:textId="77777777" w:rsidTr="00F43FC0">
        <w:trPr>
          <w:trHeight w:val="841"/>
        </w:trPr>
        <w:tc>
          <w:tcPr>
            <w:tcW w:w="1838" w:type="dxa"/>
          </w:tcPr>
          <w:p w14:paraId="0067D1AE" w14:textId="1678F7A5" w:rsidR="00582CA9" w:rsidRPr="0063586D" w:rsidRDefault="00582CA9" w:rsidP="00582CA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="00070093">
              <w:rPr>
                <w:rFonts w:ascii="Arial" w:hAnsi="Arial" w:cs="Arial"/>
                <w:sz w:val="20"/>
                <w:szCs w:val="20"/>
                <w:lang w:val="es-ES"/>
              </w:rPr>
              <w:t>ambios en</w:t>
            </w: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…</w:t>
            </w:r>
          </w:p>
        </w:tc>
        <w:tc>
          <w:tcPr>
            <w:tcW w:w="2268" w:type="dxa"/>
          </w:tcPr>
          <w:p w14:paraId="29E3A347" w14:textId="7479046B" w:rsidR="00582CA9" w:rsidRPr="0063586D" w:rsidRDefault="00582CA9" w:rsidP="00582CA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="00070093">
              <w:rPr>
                <w:rFonts w:ascii="Arial" w:hAnsi="Arial" w:cs="Arial"/>
                <w:sz w:val="20"/>
                <w:szCs w:val="20"/>
                <w:lang w:val="es-ES"/>
              </w:rPr>
              <w:t>ntes</w:t>
            </w:r>
          </w:p>
        </w:tc>
        <w:tc>
          <w:tcPr>
            <w:tcW w:w="2410" w:type="dxa"/>
          </w:tcPr>
          <w:p w14:paraId="1CFBB4F0" w14:textId="011FFC22" w:rsidR="00582CA9" w:rsidRPr="0063586D" w:rsidRDefault="00582CA9" w:rsidP="00582CA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r w:rsidR="00070093">
              <w:rPr>
                <w:rFonts w:ascii="Arial" w:hAnsi="Arial" w:cs="Arial"/>
                <w:sz w:val="20"/>
                <w:szCs w:val="20"/>
                <w:lang w:val="es-ES"/>
              </w:rPr>
              <w:t>hora</w:t>
            </w:r>
          </w:p>
        </w:tc>
        <w:tc>
          <w:tcPr>
            <w:tcW w:w="1848" w:type="dxa"/>
          </w:tcPr>
          <w:p w14:paraId="7F590A64" w14:textId="18D4662C" w:rsidR="00582CA9" w:rsidRPr="0063586D" w:rsidRDefault="00070093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¿Por qué se dio el cambio?</w:t>
            </w:r>
          </w:p>
        </w:tc>
        <w:tc>
          <w:tcPr>
            <w:tcW w:w="1843" w:type="dxa"/>
          </w:tcPr>
          <w:p w14:paraId="15F088CE" w14:textId="3E91348D" w:rsidR="00582CA9" w:rsidRPr="0063586D" w:rsidRDefault="00070093" w:rsidP="0007009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¿Cómo los medios de comunicación incidieron?</w:t>
            </w:r>
            <w:r w:rsidR="00582CA9" w:rsidRPr="0063586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01" w:type="dxa"/>
          </w:tcPr>
          <w:p w14:paraId="47BCFEA8" w14:textId="1FB6B043" w:rsidR="00582CA9" w:rsidRPr="0063586D" w:rsidRDefault="00070093" w:rsidP="00582CA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Otros</w:t>
            </w:r>
          </w:p>
        </w:tc>
      </w:tr>
      <w:tr w:rsidR="00070093" w:rsidRPr="0063586D" w14:paraId="20AC372A" w14:textId="77777777" w:rsidTr="00F43FC0">
        <w:trPr>
          <w:trHeight w:val="3314"/>
        </w:trPr>
        <w:tc>
          <w:tcPr>
            <w:tcW w:w="1838" w:type="dxa"/>
          </w:tcPr>
          <w:p w14:paraId="7BA62357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FA6CAED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CC3A590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8B35961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Ideas de la mujer</w:t>
            </w:r>
          </w:p>
        </w:tc>
        <w:tc>
          <w:tcPr>
            <w:tcW w:w="2268" w:type="dxa"/>
          </w:tcPr>
          <w:p w14:paraId="4378D6CC" w14:textId="746F507D" w:rsidR="00582CA9" w:rsidRPr="0063586D" w:rsidRDefault="0077465D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70093">
              <w:rPr>
                <w:rFonts w:ascii="Arial" w:hAnsi="Arial" w:cs="Arial"/>
                <w:sz w:val="20"/>
                <w:szCs w:val="20"/>
              </w:rPr>
              <w:t> Las mujeres eran vistas principalmente como amas de casa y</w:t>
            </w:r>
            <w:r w:rsidR="00070093" w:rsidRPr="00070093">
              <w:rPr>
                <w:rFonts w:ascii="Arial" w:hAnsi="Arial" w:cs="Arial"/>
                <w:sz w:val="20"/>
                <w:szCs w:val="20"/>
              </w:rPr>
              <w:t xml:space="preserve"> seres reproductivos,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u rol </w:t>
            </w:r>
            <w:r w:rsidRPr="00070093">
              <w:rPr>
                <w:rFonts w:ascii="Arial" w:hAnsi="Arial" w:cs="Arial"/>
                <w:sz w:val="20"/>
                <w:szCs w:val="20"/>
              </w:rPr>
              <w:t>en la sociedad era limitado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 y tenían pocas oportunidades educativas</w:t>
            </w:r>
            <w:r w:rsidR="00070093" w:rsidRPr="000700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093">
              <w:rPr>
                <w:rFonts w:ascii="Arial" w:hAnsi="Arial" w:cs="Arial"/>
                <w:sz w:val="20"/>
                <w:szCs w:val="20"/>
              </w:rPr>
              <w:t>y laborales</w:t>
            </w:r>
            <w:r w:rsidR="00070093" w:rsidRPr="00070093">
              <w:rPr>
                <w:rFonts w:ascii="Arial" w:hAnsi="Arial" w:cs="Arial"/>
                <w:sz w:val="20"/>
                <w:szCs w:val="20"/>
              </w:rPr>
              <w:t>, se veía constante discriminación, haciéndoles sentir inferiores e incapaces de hacer algo más que cocinar o cuidar niños.</w:t>
            </w:r>
          </w:p>
        </w:tc>
        <w:tc>
          <w:tcPr>
            <w:tcW w:w="2410" w:type="dxa"/>
          </w:tcPr>
          <w:p w14:paraId="31564E79" w14:textId="77777777" w:rsidR="00070093" w:rsidRPr="00070093" w:rsidRDefault="00070093" w:rsidP="0058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70093">
              <w:rPr>
                <w:rFonts w:ascii="Arial" w:hAnsi="Arial" w:cs="Arial"/>
                <w:sz w:val="20"/>
                <w:szCs w:val="20"/>
                <w:lang w:val="es-ES"/>
              </w:rPr>
              <w:t>Actualmente la participación de l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as mujeres </w:t>
            </w:r>
            <w:r w:rsidRPr="00070093">
              <w:rPr>
                <w:rFonts w:ascii="Arial" w:hAnsi="Arial" w:cs="Arial"/>
                <w:sz w:val="20"/>
                <w:szCs w:val="20"/>
              </w:rPr>
              <w:t>es</w:t>
            </w:r>
          </w:p>
          <w:p w14:paraId="0DD533EB" w14:textId="7745C184" w:rsidR="00582CA9" w:rsidRPr="0063586D" w:rsidRDefault="00070093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70093">
              <w:rPr>
                <w:rFonts w:ascii="Arial" w:hAnsi="Arial" w:cs="Arial"/>
                <w:sz w:val="20"/>
                <w:szCs w:val="20"/>
              </w:rPr>
              <w:t xml:space="preserve">mayor 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en la 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sociedad, </w:t>
            </w:r>
            <w:r w:rsidRPr="00070093">
              <w:rPr>
                <w:rFonts w:ascii="Arial" w:hAnsi="Arial" w:cs="Arial"/>
                <w:sz w:val="20"/>
                <w:szCs w:val="20"/>
              </w:rPr>
              <w:t>juegan un importante papel en</w:t>
            </w:r>
            <w:r w:rsidRPr="00070093">
              <w:rPr>
                <w:rFonts w:ascii="Arial" w:hAnsi="Arial" w:cs="Arial"/>
                <w:sz w:val="20"/>
                <w:szCs w:val="20"/>
              </w:rPr>
              <w:t xml:space="preserve"> la política, la ciencia, y los negocios. </w:t>
            </w:r>
            <w:r w:rsidRPr="00070093">
              <w:rPr>
                <w:rFonts w:ascii="Arial" w:hAnsi="Arial" w:cs="Arial"/>
                <w:sz w:val="20"/>
                <w:szCs w:val="20"/>
              </w:rPr>
              <w:t>Ya se reconocen como personas capaces y autónoma.</w:t>
            </w:r>
          </w:p>
        </w:tc>
        <w:tc>
          <w:tcPr>
            <w:tcW w:w="1848" w:type="dxa"/>
          </w:tcPr>
          <w:p w14:paraId="47356FC0" w14:textId="161C0DFA" w:rsidR="00582CA9" w:rsidRPr="0063586D" w:rsidRDefault="00F43FC0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43FC0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Las luchas de los m</w:t>
            </w:r>
            <w:r w:rsidRPr="00F43FC0">
              <w:rPr>
                <w:rFonts w:ascii="Arial" w:hAnsi="Arial" w:cs="Arial"/>
                <w:sz w:val="20"/>
                <w:szCs w:val="20"/>
              </w:rPr>
              <w:t>ovimientos feministas, cambios legislativos, y una mayor conciencia sobre la igualdad de género.</w:t>
            </w:r>
          </w:p>
        </w:tc>
        <w:tc>
          <w:tcPr>
            <w:tcW w:w="1843" w:type="dxa"/>
          </w:tcPr>
          <w:p w14:paraId="680CE71F" w14:textId="46BAB449" w:rsidR="00582CA9" w:rsidRPr="0063586D" w:rsidRDefault="00F43FC0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43FC0">
              <w:rPr>
                <w:rFonts w:ascii="Arial" w:hAnsi="Arial" w:cs="Arial"/>
                <w:sz w:val="20"/>
                <w:szCs w:val="20"/>
              </w:rPr>
              <w:t>Los medios han jugado un papel crucial al visibilizar las luchas feministas, promover modelos de mujeres exitosas y denunciar la discriminación y violencia de género.</w:t>
            </w:r>
          </w:p>
        </w:tc>
        <w:tc>
          <w:tcPr>
            <w:tcW w:w="1701" w:type="dxa"/>
          </w:tcPr>
          <w:p w14:paraId="520B9050" w14:textId="168449B2" w:rsidR="00582CA9" w:rsidRPr="0063586D" w:rsidRDefault="00F43FC0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43FC0">
              <w:rPr>
                <w:rFonts w:ascii="Arial" w:hAnsi="Arial" w:cs="Arial"/>
                <w:sz w:val="20"/>
                <w:szCs w:val="20"/>
              </w:rPr>
              <w:t>La educación y la globalización también han sido factores importantes en este cambio.</w:t>
            </w:r>
          </w:p>
        </w:tc>
      </w:tr>
      <w:tr w:rsidR="00070093" w:rsidRPr="0063586D" w14:paraId="27739753" w14:textId="77777777" w:rsidTr="00F43FC0">
        <w:trPr>
          <w:trHeight w:val="1674"/>
        </w:trPr>
        <w:tc>
          <w:tcPr>
            <w:tcW w:w="1838" w:type="dxa"/>
          </w:tcPr>
          <w:p w14:paraId="09CD0188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8C06586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803721D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73D915D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Ideas sobre el hombre</w:t>
            </w:r>
          </w:p>
        </w:tc>
        <w:tc>
          <w:tcPr>
            <w:tcW w:w="2268" w:type="dxa"/>
          </w:tcPr>
          <w:p w14:paraId="7FFE538E" w14:textId="5B9A2AEF" w:rsidR="00582CA9" w:rsidRPr="0063586D" w:rsidRDefault="00F43FC0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43FC0">
              <w:rPr>
                <w:rFonts w:ascii="Arial" w:hAnsi="Arial" w:cs="Arial"/>
                <w:sz w:val="20"/>
                <w:szCs w:val="20"/>
              </w:rPr>
              <w:t>Los hombres eran vistos como los proveedores y protectores de la familia. Se esperaba que fueran fuertes, autoritarios y emocionalmente reservados.</w:t>
            </w:r>
          </w:p>
        </w:tc>
        <w:tc>
          <w:tcPr>
            <w:tcW w:w="2410" w:type="dxa"/>
          </w:tcPr>
          <w:p w14:paraId="5AD86652" w14:textId="41B27A5E" w:rsidR="00582CA9" w:rsidRPr="0063586D" w:rsidRDefault="00F43FC0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Actualmente la masculinidad frágil no es un problema para l</w:t>
            </w:r>
            <w:r w:rsidRPr="00F43FC0">
              <w:rPr>
                <w:rFonts w:ascii="Arial" w:hAnsi="Arial" w:cs="Arial"/>
                <w:sz w:val="20"/>
                <w:szCs w:val="20"/>
              </w:rPr>
              <w:t>os hombres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43FC0">
              <w:rPr>
                <w:rFonts w:ascii="Arial" w:hAnsi="Arial" w:cs="Arial"/>
                <w:sz w:val="20"/>
                <w:szCs w:val="20"/>
              </w:rPr>
              <w:t xml:space="preserve"> pueden expresar sus emociones, participar en la crianza de los hijos y elegir carreras </w:t>
            </w:r>
            <w:r>
              <w:rPr>
                <w:rFonts w:ascii="Arial" w:hAnsi="Arial" w:cs="Arial"/>
                <w:sz w:val="20"/>
                <w:szCs w:val="20"/>
              </w:rPr>
              <w:t xml:space="preserve">que son “para mujeres” sin prejuicios. </w:t>
            </w:r>
          </w:p>
        </w:tc>
        <w:tc>
          <w:tcPr>
            <w:tcW w:w="1848" w:type="dxa"/>
          </w:tcPr>
          <w:p w14:paraId="3ADA3BD2" w14:textId="31DB0E82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Movimientos por la igualdad de género, cambios en las estructuras familiares y una mayor conciencia sobre la salud mental.</w:t>
            </w:r>
          </w:p>
        </w:tc>
        <w:tc>
          <w:tcPr>
            <w:tcW w:w="1843" w:type="dxa"/>
          </w:tcPr>
          <w:p w14:paraId="6135AD92" w14:textId="3AA7C1C9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Los medios han promovido nuevas representaciones de la masculinidad, mostrando a hombres en roles de cuidado y hablando abiertamente sobre sus emociones.</w:t>
            </w:r>
          </w:p>
        </w:tc>
        <w:tc>
          <w:tcPr>
            <w:tcW w:w="1701" w:type="dxa"/>
          </w:tcPr>
          <w:p w14:paraId="6350A26A" w14:textId="3A7F570F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 La educación y las políticas de igualdad de género han contribuido a este cambio</w:t>
            </w:r>
          </w:p>
        </w:tc>
      </w:tr>
      <w:tr w:rsidR="00070093" w:rsidRPr="0063586D" w14:paraId="71DC4897" w14:textId="77777777" w:rsidTr="00F43FC0">
        <w:trPr>
          <w:trHeight w:val="1698"/>
        </w:trPr>
        <w:tc>
          <w:tcPr>
            <w:tcW w:w="1838" w:type="dxa"/>
          </w:tcPr>
          <w:p w14:paraId="18810453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88FAE55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B1FC5FA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Ideas sobre los homosexuales</w:t>
            </w:r>
          </w:p>
        </w:tc>
        <w:tc>
          <w:tcPr>
            <w:tcW w:w="2268" w:type="dxa"/>
          </w:tcPr>
          <w:p w14:paraId="7CFACC27" w14:textId="0B2AD072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 La homosexualidad era vista como una enfermedad o un pecado. Las personas homosexuales enfrentaban discriminación, violencia y exclusión social.</w:t>
            </w:r>
          </w:p>
        </w:tc>
        <w:tc>
          <w:tcPr>
            <w:tcW w:w="2410" w:type="dxa"/>
          </w:tcPr>
          <w:p w14:paraId="3C76E72F" w14:textId="158EEA0A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Actualmente </w:t>
            </w:r>
            <w:r w:rsidRPr="00A71721">
              <w:rPr>
                <w:rFonts w:ascii="Roboto" w:hAnsi="Roboto"/>
                <w:color w:val="111111"/>
                <w:kern w:val="2"/>
                <w:shd w:val="clear" w:color="auto" w:fill="F7F7F7"/>
                <w14:ligatures w14:val="standardContextual"/>
              </w:rPr>
              <w:t>hay</w:t>
            </w:r>
            <w:r w:rsidRPr="00A71721">
              <w:rPr>
                <w:rFonts w:ascii="Arial" w:hAnsi="Arial" w:cs="Arial"/>
                <w:sz w:val="20"/>
                <w:szCs w:val="20"/>
              </w:rPr>
              <w:t xml:space="preserve"> un mayor reconocimiento y aceptación de los derechos de las personas LGBTQ+. Se han logrado avances en el matrimonio igualitario y la protección contra la discriminación.</w:t>
            </w:r>
          </w:p>
        </w:tc>
        <w:tc>
          <w:tcPr>
            <w:tcW w:w="1848" w:type="dxa"/>
          </w:tcPr>
          <w:p w14:paraId="388FC905" w14:textId="42840266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Movimientos de derechos LGBTQ+, cambios legislativos y una mayor visibilidad y representación en la sociedad.</w:t>
            </w:r>
          </w:p>
        </w:tc>
        <w:tc>
          <w:tcPr>
            <w:tcW w:w="1843" w:type="dxa"/>
          </w:tcPr>
          <w:p w14:paraId="7F1FA193" w14:textId="34AC1306" w:rsidR="00582CA9" w:rsidRPr="0063586D" w:rsidRDefault="00A71721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71721">
              <w:rPr>
                <w:rFonts w:ascii="Arial" w:hAnsi="Arial" w:cs="Arial"/>
                <w:sz w:val="20"/>
                <w:szCs w:val="20"/>
              </w:rPr>
              <w:t>Los medios han sido fundamentales al dar visibilidad a las historias y luchas de las personas LGBTQ+, promoviendo la aceptación y la igualdad.</w:t>
            </w:r>
          </w:p>
        </w:tc>
        <w:tc>
          <w:tcPr>
            <w:tcW w:w="1701" w:type="dxa"/>
          </w:tcPr>
          <w:p w14:paraId="7B867FA8" w14:textId="15D91E48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La educación y el activismo han sido claves en este cambio.</w:t>
            </w:r>
          </w:p>
        </w:tc>
      </w:tr>
      <w:tr w:rsidR="00070093" w:rsidRPr="0063586D" w14:paraId="2BC23C34" w14:textId="77777777" w:rsidTr="00F43FC0">
        <w:trPr>
          <w:trHeight w:val="2034"/>
        </w:trPr>
        <w:tc>
          <w:tcPr>
            <w:tcW w:w="1838" w:type="dxa"/>
          </w:tcPr>
          <w:p w14:paraId="2AD9ACBD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BC48714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D7F01DA" w14:textId="77777777" w:rsidR="00582CA9" w:rsidRPr="0063586D" w:rsidRDefault="00582CA9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3586D">
              <w:rPr>
                <w:rFonts w:ascii="Arial" w:hAnsi="Arial" w:cs="Arial"/>
                <w:sz w:val="20"/>
                <w:szCs w:val="20"/>
                <w:lang w:val="es-ES"/>
              </w:rPr>
              <w:t>Ideas sobre la sexualidad</w:t>
            </w:r>
          </w:p>
        </w:tc>
        <w:tc>
          <w:tcPr>
            <w:tcW w:w="2268" w:type="dxa"/>
          </w:tcPr>
          <w:p w14:paraId="4C76DE23" w14:textId="1AFB4C1B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La sexualidad era un tema tabú, restringido al ámbito privado y con muchas restricciones morales y religiosas.</w:t>
            </w:r>
          </w:p>
        </w:tc>
        <w:tc>
          <w:tcPr>
            <w:tcW w:w="2410" w:type="dxa"/>
          </w:tcPr>
          <w:p w14:paraId="0734CBAC" w14:textId="2EF811E0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 xml:space="preserve">Actualmente hay </w:t>
            </w:r>
            <w:r w:rsidRPr="00911AB7">
              <w:rPr>
                <w:rFonts w:ascii="Arial" w:hAnsi="Arial" w:cs="Arial"/>
                <w:sz w:val="20"/>
                <w:szCs w:val="20"/>
              </w:rPr>
              <w:t>una mayor apertura y aceptación de la diversidad sexual. Se reconoce el derecho a la educación sexual integral y a la libre expresión de la sexualidad.</w:t>
            </w:r>
          </w:p>
        </w:tc>
        <w:tc>
          <w:tcPr>
            <w:tcW w:w="1848" w:type="dxa"/>
          </w:tcPr>
          <w:p w14:paraId="0F7628A1" w14:textId="6496E243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 Movimientos por los derechos sexuales y reproductivos, cambios en las normas sociales y una mayor educación sobre el tema.</w:t>
            </w:r>
          </w:p>
        </w:tc>
        <w:tc>
          <w:tcPr>
            <w:tcW w:w="1843" w:type="dxa"/>
          </w:tcPr>
          <w:p w14:paraId="4301633B" w14:textId="18073BDB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Los medios han ayudado a normalizar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11AB7">
              <w:rPr>
                <w:rFonts w:ascii="Arial" w:hAnsi="Arial" w:cs="Arial"/>
                <w:sz w:val="20"/>
                <w:szCs w:val="20"/>
              </w:rPr>
              <w:t>la educación sexual y visibilizando diversas orientaciones e identidades sexuales.</w:t>
            </w:r>
          </w:p>
        </w:tc>
        <w:tc>
          <w:tcPr>
            <w:tcW w:w="1701" w:type="dxa"/>
          </w:tcPr>
          <w:p w14:paraId="2748B7DC" w14:textId="62FD1AFF" w:rsidR="00582CA9" w:rsidRPr="0063586D" w:rsidRDefault="00911AB7" w:rsidP="00582C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11AB7">
              <w:rPr>
                <w:rFonts w:ascii="Arial" w:hAnsi="Arial" w:cs="Arial"/>
                <w:sz w:val="20"/>
                <w:szCs w:val="20"/>
              </w:rPr>
              <w:t>La globalización y el acceso a la información han facilitado estos cambios.</w:t>
            </w:r>
          </w:p>
        </w:tc>
      </w:tr>
    </w:tbl>
    <w:p w14:paraId="524DE42B" w14:textId="77777777" w:rsidR="0063586D" w:rsidRPr="0063586D" w:rsidRDefault="0063586D" w:rsidP="0063586D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1371B44" w14:textId="697C54D4" w:rsidR="0063586D" w:rsidRPr="00070093" w:rsidRDefault="00911AB7" w:rsidP="006358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40DF141" wp14:editId="28D76501">
            <wp:simplePos x="0" y="0"/>
            <wp:positionH relativeFrom="margin">
              <wp:posOffset>1052830</wp:posOffset>
            </wp:positionH>
            <wp:positionV relativeFrom="margin">
              <wp:posOffset>-534035</wp:posOffset>
            </wp:positionV>
            <wp:extent cx="3753485" cy="9387840"/>
            <wp:effectExtent l="0" t="0" r="0" b="3810"/>
            <wp:wrapSquare wrapText="bothSides"/>
            <wp:docPr id="189502941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29417" name="Imagen 1" descr="Imagen que contiene Escala de tiemp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938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ED9E4" w14:textId="19E60608" w:rsidR="0063586D" w:rsidRPr="0063586D" w:rsidRDefault="0063586D" w:rsidP="0063586D">
      <w:pPr>
        <w:contextualSpacing/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7159C595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1BFDE974" w14:textId="4DB104DB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76F1D896" w14:textId="35FDED10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370EDD57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504E2D58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622E6188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28609312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1BF6EC43" w14:textId="77777777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5C784716" w14:textId="79B06315" w:rsidR="0063586D" w:rsidRPr="0063586D" w:rsidRDefault="0063586D" w:rsidP="0063586D">
      <w:pPr>
        <w:jc w:val="both"/>
        <w:rPr>
          <w:rFonts w:ascii="Arial" w:hAnsi="Arial" w:cs="Arial"/>
          <w:kern w:val="0"/>
          <w:sz w:val="20"/>
          <w:szCs w:val="20"/>
          <w:lang w:val="es-ES"/>
          <w14:ligatures w14:val="none"/>
        </w:rPr>
      </w:pPr>
    </w:p>
    <w:p w14:paraId="53D3E8C6" w14:textId="77777777" w:rsidR="0063586D" w:rsidRPr="0063586D" w:rsidRDefault="0063586D" w:rsidP="0063586D">
      <w:pPr>
        <w:rPr>
          <w:rFonts w:ascii="Arial" w:hAnsi="Arial" w:cs="Arial"/>
          <w:sz w:val="20"/>
          <w:szCs w:val="20"/>
          <w:lang w:val="es-ES"/>
        </w:rPr>
      </w:pPr>
    </w:p>
    <w:p w14:paraId="4535F682" w14:textId="77777777" w:rsidR="0063586D" w:rsidRPr="00070093" w:rsidRDefault="0063586D" w:rsidP="002971C7">
      <w:pPr>
        <w:rPr>
          <w:rFonts w:ascii="Arial" w:hAnsi="Arial" w:cs="Arial"/>
          <w:sz w:val="20"/>
          <w:szCs w:val="20"/>
        </w:rPr>
      </w:pPr>
    </w:p>
    <w:p w14:paraId="6CE7FBF0" w14:textId="77777777" w:rsidR="0012602E" w:rsidRPr="0012602E" w:rsidRDefault="0012602E" w:rsidP="0012602E">
      <w:pPr>
        <w:rPr>
          <w:rFonts w:ascii="Arial" w:hAnsi="Arial" w:cs="Arial"/>
          <w:sz w:val="20"/>
          <w:szCs w:val="20"/>
        </w:rPr>
      </w:pPr>
    </w:p>
    <w:p w14:paraId="25FA847F" w14:textId="77777777" w:rsidR="0012602E" w:rsidRPr="00070093" w:rsidRDefault="0012602E" w:rsidP="0012602E">
      <w:pPr>
        <w:rPr>
          <w:rFonts w:ascii="Arial" w:hAnsi="Arial" w:cs="Arial"/>
          <w:sz w:val="20"/>
          <w:szCs w:val="20"/>
        </w:rPr>
      </w:pPr>
    </w:p>
    <w:p w14:paraId="715894BE" w14:textId="77777777" w:rsidR="0012602E" w:rsidRPr="00070093" w:rsidRDefault="0012602E" w:rsidP="0012602E">
      <w:pPr>
        <w:rPr>
          <w:rFonts w:ascii="Arial" w:hAnsi="Arial" w:cs="Arial"/>
          <w:sz w:val="20"/>
          <w:szCs w:val="20"/>
        </w:rPr>
      </w:pPr>
    </w:p>
    <w:p w14:paraId="6D1877FD" w14:textId="77777777" w:rsidR="0012602E" w:rsidRPr="00070093" w:rsidRDefault="0012602E" w:rsidP="006D1B95">
      <w:pPr>
        <w:jc w:val="center"/>
        <w:rPr>
          <w:rFonts w:ascii="Arial" w:hAnsi="Arial" w:cs="Arial"/>
          <w:sz w:val="20"/>
          <w:szCs w:val="20"/>
        </w:rPr>
      </w:pPr>
    </w:p>
    <w:p w14:paraId="0C459C52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13B78570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0AA45CF9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413E9B8C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151E4914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2EF1E34C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561E183F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7FD29D03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6C500F9C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32F33CF3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23EAC55B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63C564AF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721B48B3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566A0D0F" w14:textId="28104DE8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04C29716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5D992FF2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7124D5C9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4F809F51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2C85D1F4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7D69E6AD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002F153B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35848C00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2CC09C2A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020C27B7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166A7989" w14:textId="77777777" w:rsidR="0012602E" w:rsidRDefault="0012602E" w:rsidP="006D1B95">
      <w:pPr>
        <w:jc w:val="center"/>
        <w:rPr>
          <w:rFonts w:ascii="Arial" w:hAnsi="Arial" w:cs="Arial"/>
          <w:sz w:val="24"/>
          <w:szCs w:val="24"/>
        </w:rPr>
      </w:pPr>
    </w:p>
    <w:p w14:paraId="495B2255" w14:textId="2098F2DB" w:rsidR="006D1B95" w:rsidRPr="006D1B95" w:rsidRDefault="006D1B95" w:rsidP="006D1B95">
      <w:pPr>
        <w:jc w:val="center"/>
        <w:rPr>
          <w:rFonts w:ascii="Arial" w:hAnsi="Arial" w:cs="Arial"/>
          <w:sz w:val="24"/>
          <w:szCs w:val="24"/>
        </w:rPr>
      </w:pPr>
    </w:p>
    <w:sectPr w:rsidR="006D1B95" w:rsidRPr="006D1B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5B3"/>
    <w:multiLevelType w:val="multilevel"/>
    <w:tmpl w:val="92B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2338"/>
    <w:multiLevelType w:val="hybridMultilevel"/>
    <w:tmpl w:val="50DEC062"/>
    <w:lvl w:ilvl="0" w:tplc="8E12DB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01FE"/>
    <w:multiLevelType w:val="multilevel"/>
    <w:tmpl w:val="21D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65172"/>
    <w:multiLevelType w:val="hybridMultilevel"/>
    <w:tmpl w:val="1B784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473CC"/>
    <w:multiLevelType w:val="multilevel"/>
    <w:tmpl w:val="581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37EAE"/>
    <w:multiLevelType w:val="multilevel"/>
    <w:tmpl w:val="66F0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72AEC"/>
    <w:multiLevelType w:val="multilevel"/>
    <w:tmpl w:val="C01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92EA7"/>
    <w:multiLevelType w:val="multilevel"/>
    <w:tmpl w:val="014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659E5"/>
    <w:multiLevelType w:val="multilevel"/>
    <w:tmpl w:val="EC0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00757"/>
    <w:multiLevelType w:val="multilevel"/>
    <w:tmpl w:val="8F0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48725C"/>
    <w:multiLevelType w:val="multilevel"/>
    <w:tmpl w:val="293E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27B24"/>
    <w:multiLevelType w:val="multilevel"/>
    <w:tmpl w:val="E8A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71796"/>
    <w:multiLevelType w:val="multilevel"/>
    <w:tmpl w:val="1DB4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48546">
    <w:abstractNumId w:val="8"/>
  </w:num>
  <w:num w:numId="2" w16cid:durableId="1322124916">
    <w:abstractNumId w:val="5"/>
  </w:num>
  <w:num w:numId="3" w16cid:durableId="663360535">
    <w:abstractNumId w:val="4"/>
  </w:num>
  <w:num w:numId="4" w16cid:durableId="538707144">
    <w:abstractNumId w:val="11"/>
  </w:num>
  <w:num w:numId="5" w16cid:durableId="2146895841">
    <w:abstractNumId w:val="0"/>
  </w:num>
  <w:num w:numId="6" w16cid:durableId="1261376412">
    <w:abstractNumId w:val="6"/>
  </w:num>
  <w:num w:numId="7" w16cid:durableId="670832514">
    <w:abstractNumId w:val="7"/>
  </w:num>
  <w:num w:numId="8" w16cid:durableId="538712738">
    <w:abstractNumId w:val="12"/>
  </w:num>
  <w:num w:numId="9" w16cid:durableId="507405621">
    <w:abstractNumId w:val="2"/>
  </w:num>
  <w:num w:numId="10" w16cid:durableId="1270435526">
    <w:abstractNumId w:val="1"/>
  </w:num>
  <w:num w:numId="11" w16cid:durableId="605575967">
    <w:abstractNumId w:val="3"/>
  </w:num>
  <w:num w:numId="12" w16cid:durableId="1328825838">
    <w:abstractNumId w:val="10"/>
  </w:num>
  <w:num w:numId="13" w16cid:durableId="2084721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95"/>
    <w:rsid w:val="00070093"/>
    <w:rsid w:val="0012602E"/>
    <w:rsid w:val="002971C7"/>
    <w:rsid w:val="002D5783"/>
    <w:rsid w:val="00582CA9"/>
    <w:rsid w:val="005C33D4"/>
    <w:rsid w:val="0063586D"/>
    <w:rsid w:val="006D1B95"/>
    <w:rsid w:val="0077465D"/>
    <w:rsid w:val="0084424C"/>
    <w:rsid w:val="00911AB7"/>
    <w:rsid w:val="00A71721"/>
    <w:rsid w:val="00F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EAA4"/>
  <w15:chartTrackingRefBased/>
  <w15:docId w15:val="{73A6EE14-E4C0-4B45-81E3-2FF52C81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B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B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B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B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60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02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358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58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lo.org.co/scielo.php?script=sci_arttext&amp;pid=S0120-48072012000200004" TargetMode="External"/><Relationship Id="rId13" Type="http://schemas.openxmlformats.org/officeDocument/2006/relationships/hyperlink" Target="https://derechosenelterritorio.com/wp-content/uploads/2021/02/c139-1996-espano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elo.org.co/scielo.php?script=sci_arttext&amp;pid=S0120-48072012000200004" TargetMode="External"/><Relationship Id="rId12" Type="http://schemas.openxmlformats.org/officeDocument/2006/relationships/hyperlink" Target="https://www.senalmemoria.co/articulos/participacion-y-diversidad-la-constitucion-de-199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cielo.org.co/scielo.php?script=sci_arttext&amp;pid=S0120-48072012000200004" TargetMode="External"/><Relationship Id="rId11" Type="http://schemas.openxmlformats.org/officeDocument/2006/relationships/hyperlink" Target="http://scielo.org.co/scielo.php?script=sci_arttext&amp;pid=S0121-47052021000100023" TargetMode="External"/><Relationship Id="rId5" Type="http://schemas.openxmlformats.org/officeDocument/2006/relationships/hyperlink" Target="http://scielo.org.co/scielo.php?script=sci_arttext&amp;pid=S0120-48072012000200004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orcid.org/0000-0003-0996-28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elo.org.co/scielo.php?script=sci_arttext&amp;pid=S0120-48072012000200004" TargetMode="External"/><Relationship Id="rId14" Type="http://schemas.openxmlformats.org/officeDocument/2006/relationships/hyperlink" Target="https://derechosenelterritorio.com/wp-content/uploads/2021/02/c139-1996-espano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1657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Trujillo Gonzalez</dc:creator>
  <cp:keywords/>
  <dc:description/>
  <cp:lastModifiedBy>Angie Lizeth Trujillo Gonzalez</cp:lastModifiedBy>
  <cp:revision>1</cp:revision>
  <dcterms:created xsi:type="dcterms:W3CDTF">2024-08-11T14:24:00Z</dcterms:created>
  <dcterms:modified xsi:type="dcterms:W3CDTF">2024-08-11T16:12:00Z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2024-08-11T16:12:37Z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3bd813d0-1094-4471-8673-f260ebb11ab4</vt:lpwstr>
  </property>
  <property fmtid="{D5CDD505-2E9C-101B-9397-08002B2CF9AE}" pid="8" name="MSIP_Label_fc111285-cafa-4fc9-8a9a-bd902089b24f_ContentBits">
    <vt:lpwstr>0</vt:lpwstr>
  </property>
</Properties>
</file>