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0B76" w14:textId="336A70C9" w:rsidR="002342D6" w:rsidRDefault="00561C14" w:rsidP="002342D6">
      <w:pPr>
        <w:pStyle w:val="HeadingEULA"/>
        <w:spacing w:before="0" w:after="160"/>
        <w:ind w:left="0"/>
      </w:pPr>
      <w:r w:rsidRPr="00C66EC7">
        <w:t>MICROSOFT PRE-RELEASE SOFTWARE LICENSE TERMS</w:t>
      </w:r>
    </w:p>
    <w:p w14:paraId="320D2EE7" w14:textId="25BF60AA" w:rsidR="00073C7B" w:rsidRPr="00C66EC7" w:rsidRDefault="00561C14" w:rsidP="002342D6">
      <w:pPr>
        <w:pStyle w:val="HeadingEULA"/>
        <w:spacing w:before="0" w:after="160"/>
        <w:ind w:left="0"/>
      </w:pPr>
      <w:r w:rsidRPr="00C66EC7">
        <w:t>MICROSOFT VISUAL STUDIO</w:t>
      </w:r>
      <w:r w:rsidR="005E627E">
        <w:t xml:space="preserve"> </w:t>
      </w:r>
      <w:r w:rsidR="00505F52">
        <w:t>2022</w:t>
      </w:r>
      <w:r w:rsidR="00505F52" w:rsidRPr="00C66EC7">
        <w:t xml:space="preserve"> </w:t>
      </w:r>
      <w:r w:rsidRPr="00C66EC7">
        <w:t>FAMILY</w:t>
      </w:r>
      <w:r w:rsidR="00AA342A">
        <w:t xml:space="preserve"> OF PRODUCTS</w:t>
      </w:r>
    </w:p>
    <w:p w14:paraId="3ECD3434" w14:textId="39EC0D76" w:rsidR="00561C14" w:rsidRDefault="00561C14" w:rsidP="002342D6">
      <w:pPr>
        <w:pStyle w:val="Preamble"/>
        <w:spacing w:before="0" w:after="160"/>
        <w:ind w:left="0"/>
        <w:rPr>
          <w:b w:val="0"/>
        </w:rPr>
      </w:pPr>
      <w:r w:rsidRPr="005114EC">
        <w:rPr>
          <w:b w:val="0"/>
        </w:rPr>
        <w:t xml:space="preserve">These license terms are an agreement between </w:t>
      </w:r>
      <w:r w:rsidR="00FE347E" w:rsidRPr="005114EC">
        <w:rPr>
          <w:b w:val="0"/>
        </w:rPr>
        <w:t xml:space="preserve">you and </w:t>
      </w:r>
      <w:r w:rsidRPr="005114EC">
        <w:rPr>
          <w:b w:val="0"/>
        </w:rPr>
        <w:t>Microsoft Corporation (or based on where you live, one of its affiliates). They apply to the pre-release software named above</w:t>
      </w:r>
      <w:r w:rsidR="008640F1" w:rsidRPr="005114EC">
        <w:rPr>
          <w:b w:val="0"/>
        </w:rPr>
        <w:t xml:space="preserve">. </w:t>
      </w:r>
      <w:r w:rsidRPr="005114EC">
        <w:rPr>
          <w:b w:val="0"/>
        </w:rPr>
        <w:t>The terms also apply to any Microsoft</w:t>
      </w:r>
      <w:r w:rsidR="008640F1" w:rsidRPr="005114EC">
        <w:rPr>
          <w:b w:val="0"/>
        </w:rPr>
        <w:t xml:space="preserve"> services or updates for the software, except to the extent those have additional terms.</w:t>
      </w:r>
      <w:r w:rsidR="003A3144">
        <w:rPr>
          <w:b w:val="0"/>
        </w:rPr>
        <w:t xml:space="preserve"> </w:t>
      </w:r>
    </w:p>
    <w:p w14:paraId="61587206" w14:textId="77777777" w:rsidR="00561C14" w:rsidRPr="00C66EC7" w:rsidRDefault="008640F1" w:rsidP="002342D6">
      <w:pPr>
        <w:pStyle w:val="PreambleBorderAbove"/>
        <w:spacing w:before="0" w:after="160"/>
        <w:ind w:left="0"/>
      </w:pPr>
      <w:r w:rsidRPr="00C66EC7">
        <w:t>IF YOU COMPLY WITH THESE LICENSE TERMS, YOU HAVE THE RIGHTS BELOW.</w:t>
      </w:r>
    </w:p>
    <w:p w14:paraId="191B46CB" w14:textId="77777777" w:rsidR="00561C14" w:rsidRPr="00C66EC7" w:rsidRDefault="00561C14" w:rsidP="002342D6">
      <w:pPr>
        <w:pStyle w:val="Heading1"/>
        <w:spacing w:before="0" w:after="160"/>
        <w:ind w:left="360" w:hanging="360"/>
      </w:pPr>
      <w:r w:rsidRPr="00C66EC7">
        <w:t xml:space="preserve">INSTALLATION AND USE RIGHTS. </w:t>
      </w:r>
    </w:p>
    <w:p w14:paraId="4677A1D4" w14:textId="3657C467" w:rsidR="00561C14" w:rsidRPr="006938F9" w:rsidRDefault="00561C14" w:rsidP="00F00F43">
      <w:pPr>
        <w:pStyle w:val="CommentText"/>
        <w:numPr>
          <w:ilvl w:val="0"/>
          <w:numId w:val="10"/>
        </w:numPr>
        <w:rPr>
          <w:sz w:val="19"/>
          <w:szCs w:val="19"/>
        </w:rPr>
      </w:pPr>
      <w:bookmarkStart w:id="0" w:name="_Hlk485818776"/>
      <w:r w:rsidRPr="006938F9">
        <w:rPr>
          <w:sz w:val="19"/>
          <w:szCs w:val="19"/>
        </w:rPr>
        <w:t xml:space="preserve">You may install and use </w:t>
      </w:r>
      <w:r w:rsidR="00A850C7" w:rsidRPr="006938F9">
        <w:rPr>
          <w:sz w:val="19"/>
          <w:szCs w:val="19"/>
        </w:rPr>
        <w:t xml:space="preserve">any number of copies of the software </w:t>
      </w:r>
      <w:r w:rsidR="003E1F6C" w:rsidRPr="006938F9">
        <w:rPr>
          <w:sz w:val="19"/>
          <w:szCs w:val="19"/>
        </w:rPr>
        <w:t>on your own devices</w:t>
      </w:r>
      <w:r w:rsidR="00A850C7" w:rsidRPr="006938F9">
        <w:rPr>
          <w:sz w:val="19"/>
          <w:szCs w:val="19"/>
        </w:rPr>
        <w:t xml:space="preserve"> solely for evaluation purposes</w:t>
      </w:r>
      <w:r w:rsidR="00824218" w:rsidRPr="006938F9">
        <w:rPr>
          <w:sz w:val="19"/>
          <w:szCs w:val="19"/>
        </w:rPr>
        <w:t>.</w:t>
      </w:r>
      <w:r w:rsidR="004446EF" w:rsidRPr="006938F9">
        <w:rPr>
          <w:sz w:val="19"/>
          <w:szCs w:val="19"/>
        </w:rPr>
        <w:t xml:space="preserve"> If you use the software on Microsoft Azure, additional charges and terms may apply.</w:t>
      </w:r>
    </w:p>
    <w:p w14:paraId="5D20438F" w14:textId="4A49B98D" w:rsidR="00C41708" w:rsidRPr="00727E21" w:rsidRDefault="00145590" w:rsidP="00727E21">
      <w:pPr>
        <w:pStyle w:val="Bullet3"/>
        <w:tabs>
          <w:tab w:val="clear" w:pos="1080"/>
          <w:tab w:val="num" w:pos="720"/>
        </w:tabs>
        <w:spacing w:before="0" w:after="160"/>
        <w:ind w:left="720" w:hanging="360"/>
        <w:rPr>
          <w:rFonts w:eastAsia="SimSun"/>
        </w:rPr>
      </w:pPr>
      <w:r w:rsidRPr="00C66EC7">
        <w:t xml:space="preserve">You may not distribute any </w:t>
      </w:r>
      <w:r w:rsidR="008640F1" w:rsidRPr="00C66EC7">
        <w:t>application</w:t>
      </w:r>
      <w:r w:rsidRPr="00C66EC7">
        <w:t xml:space="preserve"> you develop with the software, except that you may deploy your </w:t>
      </w:r>
      <w:r w:rsidR="008640F1" w:rsidRPr="00C66EC7">
        <w:t>applications</w:t>
      </w:r>
      <w:r w:rsidRPr="00C66EC7">
        <w:t xml:space="preserve"> internally solely to evaluate deployment technologies in the software</w:t>
      </w:r>
      <w:r w:rsidRPr="00C66EC7">
        <w:rPr>
          <w:rFonts w:eastAsia="SimSun"/>
        </w:rPr>
        <w:t>.</w:t>
      </w:r>
    </w:p>
    <w:bookmarkEnd w:id="0"/>
    <w:p w14:paraId="631A9A90" w14:textId="1FD999F1" w:rsidR="005E2D37" w:rsidRPr="005E2D37" w:rsidRDefault="005E2D37" w:rsidP="005E2D37">
      <w:pPr>
        <w:pStyle w:val="Heading1"/>
        <w:rPr>
          <w:b w:val="0"/>
        </w:rPr>
      </w:pPr>
      <w:r w:rsidRPr="001E552B">
        <w:t xml:space="preserve">PRE-RELEASE SOFTWARE. </w:t>
      </w:r>
      <w:r w:rsidRPr="005E2D37">
        <w:rPr>
          <w:b w:val="0"/>
        </w:rPr>
        <w:t>The software is a pre-release version. It may not operate correctly or work the way a final version will. Microsoft may change it for the final, commercial version. Microsoft is not obligated to provide maintenance, technical support</w:t>
      </w:r>
      <w:r w:rsidR="00027075">
        <w:rPr>
          <w:b w:val="0"/>
        </w:rPr>
        <w:t>,</w:t>
      </w:r>
      <w:r w:rsidRPr="005E2D37">
        <w:rPr>
          <w:b w:val="0"/>
        </w:rPr>
        <w:t xml:space="preserve"> or updates to you for the software.</w:t>
      </w:r>
    </w:p>
    <w:p w14:paraId="08510E56" w14:textId="5257BD04" w:rsidR="00EA68CA" w:rsidRDefault="00EA68CA" w:rsidP="005E2D37">
      <w:pPr>
        <w:pStyle w:val="Heading1"/>
        <w:rPr>
          <w:b w:val="0"/>
          <w:bCs w:val="0"/>
        </w:rPr>
      </w:pPr>
      <w:r>
        <w:t xml:space="preserve">CONFIDENTIAL INFORMATION. </w:t>
      </w:r>
      <w:r w:rsidR="00E60280" w:rsidRPr="00E60280">
        <w:rPr>
          <w:b w:val="0"/>
          <w:bCs w:val="0"/>
        </w:rPr>
        <w:t xml:space="preserve">The software, including its user interface, </w:t>
      </w:r>
      <w:proofErr w:type="gramStart"/>
      <w:r w:rsidR="00E60280" w:rsidRPr="00E60280">
        <w:rPr>
          <w:b w:val="0"/>
          <w:bCs w:val="0"/>
        </w:rPr>
        <w:t>features</w:t>
      </w:r>
      <w:proofErr w:type="gramEnd"/>
      <w:r w:rsidR="00E60280" w:rsidRPr="00E60280">
        <w:rPr>
          <w:b w:val="0"/>
          <w:bCs w:val="0"/>
        </w:rPr>
        <w:t xml:space="preserve"> and documentation, is confidential and proprietary to Microsoft and its suppliers.</w:t>
      </w:r>
    </w:p>
    <w:p w14:paraId="0AFB29D1" w14:textId="4B551156" w:rsidR="00E60280" w:rsidRPr="00E60280" w:rsidRDefault="00E60280" w:rsidP="00E60280">
      <w:pPr>
        <w:pStyle w:val="CommentText"/>
        <w:numPr>
          <w:ilvl w:val="0"/>
          <w:numId w:val="12"/>
        </w:numPr>
        <w:spacing w:before="0" w:after="160"/>
        <w:rPr>
          <w:b/>
          <w:sz w:val="19"/>
          <w:szCs w:val="19"/>
        </w:rPr>
      </w:pPr>
      <w:r w:rsidRPr="00E60280">
        <w:rPr>
          <w:b/>
          <w:sz w:val="19"/>
          <w:szCs w:val="19"/>
        </w:rPr>
        <w:t xml:space="preserve">Use. </w:t>
      </w:r>
      <w:r w:rsidRPr="00E60280">
        <w:rPr>
          <w:bCs/>
          <w:sz w:val="19"/>
          <w:szCs w:val="19"/>
        </w:rPr>
        <w:t>For five years after installation of the software or its commercial release, whichever is first, you may not disclose confidential information to third parties. You may disclose confidential information only to your employees and consultants who need to know the information. You must have written agreements with them that protect the confidential information at least as much as this agreement.</w:t>
      </w:r>
    </w:p>
    <w:p w14:paraId="1986F878" w14:textId="6CC620D1" w:rsidR="00E60280" w:rsidRPr="00E60280" w:rsidRDefault="00E60280" w:rsidP="00E60280">
      <w:pPr>
        <w:pStyle w:val="CommentText"/>
        <w:numPr>
          <w:ilvl w:val="0"/>
          <w:numId w:val="12"/>
        </w:numPr>
        <w:spacing w:before="0" w:after="160"/>
        <w:rPr>
          <w:b/>
          <w:sz w:val="19"/>
          <w:szCs w:val="19"/>
        </w:rPr>
      </w:pPr>
      <w:r w:rsidRPr="00E60280">
        <w:rPr>
          <w:b/>
          <w:sz w:val="19"/>
          <w:szCs w:val="19"/>
        </w:rPr>
        <w:t>Survival.</w:t>
      </w:r>
      <w:r w:rsidRPr="00E60280">
        <w:rPr>
          <w:bCs/>
          <w:sz w:val="19"/>
          <w:szCs w:val="19"/>
        </w:rPr>
        <w:t xml:space="preserve"> Your duty to protect confidential information survives this agreement.</w:t>
      </w:r>
      <w:r w:rsidRPr="00E60280">
        <w:rPr>
          <w:b/>
          <w:sz w:val="19"/>
          <w:szCs w:val="19"/>
        </w:rPr>
        <w:t xml:space="preserve"> </w:t>
      </w:r>
    </w:p>
    <w:p w14:paraId="47D44C6C" w14:textId="07E5D13D" w:rsidR="00E60280" w:rsidRPr="00473495" w:rsidRDefault="00E60280" w:rsidP="00E60280">
      <w:pPr>
        <w:pStyle w:val="CommentText"/>
        <w:numPr>
          <w:ilvl w:val="0"/>
          <w:numId w:val="12"/>
        </w:numPr>
        <w:spacing w:before="0" w:after="160"/>
        <w:rPr>
          <w:b/>
          <w:sz w:val="19"/>
          <w:szCs w:val="19"/>
        </w:rPr>
      </w:pPr>
      <w:r w:rsidRPr="00BF40E8">
        <w:rPr>
          <w:b/>
          <w:sz w:val="19"/>
          <w:szCs w:val="19"/>
        </w:rPr>
        <w:t xml:space="preserve">Exclusions. </w:t>
      </w:r>
      <w:r w:rsidRPr="00BF40E8">
        <w:rPr>
          <w:bCs/>
          <w:sz w:val="19"/>
          <w:szCs w:val="19"/>
        </w:rPr>
        <w:t>You may disclose confidential information in response to a judicial or governmental order. You must first give written notice to Microsoft to allow it to seek a protective order or otherwise protect the information. Confidential information does not include information that:</w:t>
      </w:r>
      <w:r w:rsidRPr="00BF40E8">
        <w:rPr>
          <w:rFonts w:asciiTheme="minorHAnsi" w:eastAsiaTheme="minorHAnsi" w:hAnsiTheme="minorHAnsi" w:cstheme="minorBidi"/>
          <w:b/>
          <w:sz w:val="22"/>
          <w:szCs w:val="22"/>
        </w:rPr>
        <w:t xml:space="preserve"> </w:t>
      </w:r>
    </w:p>
    <w:p w14:paraId="529C431E" w14:textId="77777777" w:rsidR="00E60280" w:rsidRPr="00BF40E8" w:rsidRDefault="00E60280" w:rsidP="00E60280">
      <w:pPr>
        <w:pStyle w:val="NoSpacing"/>
        <w:numPr>
          <w:ilvl w:val="1"/>
          <w:numId w:val="12"/>
        </w:numPr>
        <w:ind w:left="1170"/>
        <w:contextualSpacing/>
        <w:rPr>
          <w:rFonts w:ascii="Tahoma" w:hAnsi="Tahoma" w:cs="Tahoma"/>
          <w:sz w:val="19"/>
          <w:szCs w:val="19"/>
        </w:rPr>
      </w:pPr>
      <w:r w:rsidRPr="00BF40E8">
        <w:rPr>
          <w:rFonts w:ascii="Tahoma" w:hAnsi="Tahoma" w:cs="Tahoma"/>
          <w:sz w:val="19"/>
          <w:szCs w:val="19"/>
        </w:rPr>
        <w:t xml:space="preserve">becomes publicly known through no wrongful </w:t>
      </w:r>
      <w:proofErr w:type="gramStart"/>
      <w:r w:rsidRPr="00BF40E8">
        <w:rPr>
          <w:rFonts w:ascii="Tahoma" w:hAnsi="Tahoma" w:cs="Tahoma"/>
          <w:sz w:val="19"/>
          <w:szCs w:val="19"/>
        </w:rPr>
        <w:t>act;</w:t>
      </w:r>
      <w:proofErr w:type="gramEnd"/>
    </w:p>
    <w:p w14:paraId="7AD798FE" w14:textId="4DF1DC46" w:rsidR="00E60280" w:rsidRPr="00BF40E8" w:rsidRDefault="00E60280" w:rsidP="00E60280">
      <w:pPr>
        <w:pStyle w:val="NoSpacing"/>
        <w:numPr>
          <w:ilvl w:val="1"/>
          <w:numId w:val="12"/>
        </w:numPr>
        <w:ind w:left="1170"/>
        <w:contextualSpacing/>
        <w:rPr>
          <w:rFonts w:ascii="Tahoma" w:hAnsi="Tahoma" w:cs="Tahoma"/>
          <w:sz w:val="19"/>
          <w:szCs w:val="19"/>
        </w:rPr>
      </w:pPr>
      <w:r w:rsidRPr="00BF40E8">
        <w:rPr>
          <w:rFonts w:ascii="Tahoma" w:hAnsi="Tahoma" w:cs="Tahoma"/>
          <w:sz w:val="19"/>
          <w:szCs w:val="19"/>
        </w:rPr>
        <w:t>you received from a third party who did not breach confidentiality obligations to Microsoft or its suppliers; or</w:t>
      </w:r>
    </w:p>
    <w:p w14:paraId="59AE33E5" w14:textId="3B6972B3" w:rsidR="00E60280" w:rsidRPr="00BF40E8" w:rsidRDefault="00E60280" w:rsidP="00E60280">
      <w:pPr>
        <w:pStyle w:val="NoSpacing"/>
        <w:numPr>
          <w:ilvl w:val="1"/>
          <w:numId w:val="12"/>
        </w:numPr>
        <w:ind w:left="1170"/>
        <w:contextualSpacing/>
        <w:rPr>
          <w:rFonts w:ascii="Tahoma" w:eastAsia="Times New Roman" w:hAnsi="Tahoma" w:cs="Tahoma"/>
          <w:bCs/>
          <w:color w:val="000000"/>
          <w:sz w:val="19"/>
          <w:szCs w:val="19"/>
        </w:rPr>
      </w:pPr>
      <w:r w:rsidRPr="00BF40E8">
        <w:rPr>
          <w:rFonts w:ascii="Tahoma" w:hAnsi="Tahoma" w:cs="Tahoma"/>
          <w:sz w:val="19"/>
          <w:szCs w:val="19"/>
        </w:rPr>
        <w:t>you developed independently.</w:t>
      </w:r>
    </w:p>
    <w:p w14:paraId="0EA87EF3" w14:textId="6395E3CD" w:rsidR="005E2D37" w:rsidRDefault="005E2D37" w:rsidP="005E2D37">
      <w:pPr>
        <w:pStyle w:val="Heading1"/>
        <w:rPr>
          <w:b w:val="0"/>
        </w:rPr>
      </w:pPr>
      <w:r w:rsidRPr="00C66EC7">
        <w:t xml:space="preserve">FEEDBACK. </w:t>
      </w:r>
      <w:r w:rsidRPr="005E2D37">
        <w:rPr>
          <w:b w:val="0"/>
        </w:rPr>
        <w:t>If you give feedback about the software to Microsoft, you give to Microsoft, without charge, the right to use, share</w:t>
      </w:r>
      <w:r w:rsidR="00027075">
        <w:rPr>
          <w:b w:val="0"/>
        </w:rPr>
        <w:t>,</w:t>
      </w:r>
      <w:r w:rsidRPr="005E2D37">
        <w:rPr>
          <w:b w:val="0"/>
        </w:rPr>
        <w:t xml:space="preserve"> and commercialize your feedback in any way and for any purpose. You will not give feedback that is subject to a license that requires Microsoft to license its software or documentation to third parties because we include your feedback in them. These rights survive this agreement.</w:t>
      </w:r>
    </w:p>
    <w:p w14:paraId="4AF67063" w14:textId="03DC98EF" w:rsidR="00714FC7" w:rsidRPr="00283A04" w:rsidRDefault="00714FC7" w:rsidP="00714FC7">
      <w:pPr>
        <w:pStyle w:val="Heading1"/>
        <w:rPr>
          <w:b w:val="0"/>
          <w:bCs w:val="0"/>
        </w:rPr>
      </w:pPr>
      <w:r w:rsidRPr="001E552B">
        <w:t xml:space="preserve">TIME-SENSITIVE SOFTWARE. </w:t>
      </w:r>
      <w:r w:rsidRPr="00283A04">
        <w:rPr>
          <w:b w:val="0"/>
          <w:bCs w:val="0"/>
        </w:rPr>
        <w:t xml:space="preserve">The software is time-sensitive and will stop running on the date that is defined in </w:t>
      </w:r>
      <w:r w:rsidR="008B3174">
        <w:rPr>
          <w:b w:val="0"/>
          <w:bCs w:val="0"/>
        </w:rPr>
        <w:t xml:space="preserve">the </w:t>
      </w:r>
      <w:r w:rsidRPr="00283A04">
        <w:rPr>
          <w:b w:val="0"/>
          <w:bCs w:val="0"/>
        </w:rPr>
        <w:t>software. Your license right to use the software also ends on that date. You may not be able to access copies of your code or other data stored in the software when it stops running.</w:t>
      </w:r>
    </w:p>
    <w:p w14:paraId="03B04681" w14:textId="67BE1A80" w:rsidR="007935C7" w:rsidRPr="009224E0" w:rsidRDefault="007935C7" w:rsidP="007935C7">
      <w:pPr>
        <w:pStyle w:val="Heading1"/>
        <w:rPr>
          <w:b w:val="0"/>
          <w:bCs w:val="0"/>
        </w:rPr>
      </w:pPr>
      <w:r w:rsidRPr="00D0345E">
        <w:t xml:space="preserve">ONLINE SERVICES IN THE SOFTWARE. </w:t>
      </w:r>
      <w:r w:rsidRPr="009224E0">
        <w:rPr>
          <w:b w:val="0"/>
          <w:bCs w:val="0"/>
        </w:rPr>
        <w:t>Some features of the software make use of online services to provide you information about updates to the software or extensions, or to enable you to retrieve content, collaborate with others, or otherwise supplement your development experience.</w:t>
      </w:r>
      <w:r w:rsidR="003A3144">
        <w:rPr>
          <w:b w:val="0"/>
          <w:bCs w:val="0"/>
        </w:rPr>
        <w:t xml:space="preserve"> </w:t>
      </w:r>
      <w:r w:rsidRPr="009224E0">
        <w:rPr>
          <w:b w:val="0"/>
          <w:bCs w:val="0"/>
        </w:rPr>
        <w:t xml:space="preserve">As used throughout this agreement, the term “software” includes these online service features, and by using them, you consent to the transmission of information as described in Section </w:t>
      </w:r>
      <w:r w:rsidR="00473495">
        <w:rPr>
          <w:b w:val="0"/>
          <w:bCs w:val="0"/>
        </w:rPr>
        <w:t>8</w:t>
      </w:r>
      <w:r w:rsidRPr="009224E0">
        <w:rPr>
          <w:b w:val="0"/>
          <w:bCs w:val="0"/>
        </w:rPr>
        <w:t>, DATA.</w:t>
      </w:r>
    </w:p>
    <w:p w14:paraId="592C90C6" w14:textId="6B136542" w:rsidR="00B76EC2" w:rsidRPr="00AD6710" w:rsidRDefault="00B76EC2" w:rsidP="00473495">
      <w:pPr>
        <w:pStyle w:val="CommentText"/>
        <w:numPr>
          <w:ilvl w:val="0"/>
          <w:numId w:val="22"/>
        </w:numPr>
        <w:spacing w:before="0" w:after="160"/>
        <w:rPr>
          <w:b/>
          <w:sz w:val="19"/>
          <w:szCs w:val="19"/>
        </w:rPr>
      </w:pPr>
      <w:r w:rsidRPr="00AD6710">
        <w:rPr>
          <w:b/>
          <w:sz w:val="19"/>
          <w:szCs w:val="19"/>
        </w:rPr>
        <w:t>AI-assisted IntelliSense Service.</w:t>
      </w:r>
      <w:r w:rsidR="003A3144" w:rsidRPr="00AD6710">
        <w:rPr>
          <w:b/>
          <w:sz w:val="19"/>
          <w:szCs w:val="19"/>
        </w:rPr>
        <w:t xml:space="preserve"> </w:t>
      </w:r>
      <w:r w:rsidRPr="00AD6710">
        <w:rPr>
          <w:bCs/>
          <w:sz w:val="19"/>
          <w:szCs w:val="19"/>
        </w:rPr>
        <w:t xml:space="preserve">This service provides a base model trained on publicly available </w:t>
      </w:r>
      <w:proofErr w:type="gramStart"/>
      <w:r w:rsidRPr="00AD6710">
        <w:rPr>
          <w:bCs/>
          <w:sz w:val="19"/>
          <w:szCs w:val="19"/>
        </w:rPr>
        <w:t>open source</w:t>
      </w:r>
      <w:proofErr w:type="gramEnd"/>
      <w:r w:rsidRPr="00AD6710">
        <w:rPr>
          <w:bCs/>
          <w:sz w:val="19"/>
          <w:szCs w:val="19"/>
        </w:rPr>
        <w:t xml:space="preserve"> code.</w:t>
      </w:r>
      <w:r w:rsidR="003A3144" w:rsidRPr="00AD6710">
        <w:rPr>
          <w:bCs/>
          <w:sz w:val="19"/>
          <w:szCs w:val="19"/>
        </w:rPr>
        <w:t xml:space="preserve"> </w:t>
      </w:r>
      <w:r w:rsidRPr="00AD6710">
        <w:rPr>
          <w:bCs/>
          <w:sz w:val="19"/>
          <w:szCs w:val="19"/>
        </w:rPr>
        <w:t>The base model will enable you to receive AI-assisted IntelliSense suggestions for common types and components.</w:t>
      </w:r>
      <w:r w:rsidR="003A3144" w:rsidRPr="00AD6710">
        <w:rPr>
          <w:bCs/>
          <w:sz w:val="19"/>
          <w:szCs w:val="19"/>
        </w:rPr>
        <w:t xml:space="preserve"> </w:t>
      </w:r>
      <w:r w:rsidRPr="00AD6710">
        <w:rPr>
          <w:bCs/>
          <w:sz w:val="19"/>
          <w:szCs w:val="19"/>
        </w:rPr>
        <w:t>You may use the base model, in whole or in part, only with the software</w:t>
      </w:r>
      <w:r w:rsidR="00E50112" w:rsidRPr="00AD6710">
        <w:rPr>
          <w:bCs/>
          <w:sz w:val="19"/>
          <w:szCs w:val="19"/>
        </w:rPr>
        <w:t>.</w:t>
      </w:r>
      <w:r w:rsidRPr="00AD6710">
        <w:rPr>
          <w:bCs/>
          <w:sz w:val="19"/>
          <w:szCs w:val="19"/>
        </w:rPr>
        <w:t xml:space="preserve"> The service also provides the facility to train any number of team completion models on your </w:t>
      </w:r>
      <w:r w:rsidRPr="00AD6710">
        <w:rPr>
          <w:bCs/>
          <w:sz w:val="19"/>
          <w:szCs w:val="19"/>
        </w:rPr>
        <w:lastRenderedPageBreak/>
        <w:t>own applications. These team completion models are for your use and use by those with whom you wish to share.</w:t>
      </w:r>
      <w:r w:rsidR="003A3144" w:rsidRPr="00AD6710">
        <w:rPr>
          <w:bCs/>
          <w:sz w:val="19"/>
          <w:szCs w:val="19"/>
        </w:rPr>
        <w:t xml:space="preserve"> </w:t>
      </w:r>
      <w:r w:rsidRPr="00AD6710">
        <w:rPr>
          <w:bCs/>
          <w:sz w:val="19"/>
          <w:szCs w:val="19"/>
        </w:rPr>
        <w:t xml:space="preserve">(See </w:t>
      </w:r>
      <w:r w:rsidR="00473495">
        <w:rPr>
          <w:bCs/>
          <w:sz w:val="19"/>
          <w:szCs w:val="19"/>
        </w:rPr>
        <w:t>6</w:t>
      </w:r>
      <w:r w:rsidRPr="00AD6710">
        <w:rPr>
          <w:bCs/>
          <w:sz w:val="19"/>
          <w:szCs w:val="19"/>
        </w:rPr>
        <w:t>.c. below for the definition of a team completion model.)</w:t>
      </w:r>
    </w:p>
    <w:p w14:paraId="1DBAEA3A" w14:textId="32DDE32F" w:rsidR="00B76EC2" w:rsidRPr="00AD6710" w:rsidRDefault="00B76EC2" w:rsidP="00473495">
      <w:pPr>
        <w:pStyle w:val="NoSpacing"/>
        <w:numPr>
          <w:ilvl w:val="0"/>
          <w:numId w:val="22"/>
        </w:numPr>
        <w:rPr>
          <w:rFonts w:ascii="Tahoma" w:hAnsi="Tahoma" w:cs="Tahoma"/>
          <w:b/>
          <w:bCs/>
          <w:sz w:val="19"/>
          <w:szCs w:val="19"/>
        </w:rPr>
      </w:pPr>
      <w:r w:rsidRPr="00AD6710">
        <w:rPr>
          <w:rFonts w:ascii="Tahoma" w:hAnsi="Tahoma" w:cs="Tahoma"/>
          <w:b/>
          <w:bCs/>
          <w:sz w:val="19"/>
          <w:szCs w:val="19"/>
        </w:rPr>
        <w:t>Your Data.</w:t>
      </w:r>
      <w:r w:rsidR="003A3144" w:rsidRPr="00AD6710">
        <w:rPr>
          <w:rFonts w:ascii="Tahoma" w:hAnsi="Tahoma" w:cs="Tahoma"/>
          <w:b/>
          <w:bCs/>
          <w:sz w:val="19"/>
          <w:szCs w:val="19"/>
        </w:rPr>
        <w:t xml:space="preserve"> </w:t>
      </w:r>
      <w:r w:rsidRPr="00AD6710">
        <w:rPr>
          <w:rFonts w:ascii="Tahoma" w:hAnsi="Tahoma" w:cs="Tahoma"/>
          <w:sz w:val="19"/>
          <w:szCs w:val="19"/>
        </w:rPr>
        <w:t>AI-assisted IntelliSense analyzes your application locally to generate a summary file with metadata on the types and their usage across your application which illustrate your patterns of usage. The summary file contains information about the names of classes, methods, and how often they are used in your application (“Your Data”). You retain ownership of all aspects of Your Data, including, but not limited to, all right, title and interest in and to the underlying application code.</w:t>
      </w:r>
      <w:r w:rsidR="00790B24" w:rsidRPr="00AD6710">
        <w:rPr>
          <w:rFonts w:ascii="Tahoma" w:hAnsi="Tahoma" w:cs="Tahoma"/>
          <w:b/>
          <w:bCs/>
          <w:sz w:val="19"/>
          <w:szCs w:val="19"/>
        </w:rPr>
        <w:t xml:space="preserve"> </w:t>
      </w:r>
    </w:p>
    <w:p w14:paraId="26B874EF" w14:textId="77777777" w:rsidR="00B76EC2" w:rsidRPr="00A62F15" w:rsidRDefault="00B76EC2" w:rsidP="00B76EC2">
      <w:pPr>
        <w:pStyle w:val="NoSpacing"/>
        <w:ind w:left="720" w:firstLine="720"/>
        <w:rPr>
          <w:rFonts w:ascii="Tahoma" w:hAnsi="Tahoma" w:cs="Tahoma"/>
          <w:sz w:val="20"/>
          <w:szCs w:val="20"/>
        </w:rPr>
      </w:pPr>
    </w:p>
    <w:p w14:paraId="00F457B2" w14:textId="5202B3E1" w:rsidR="00B94F7C" w:rsidRPr="00B94F7C" w:rsidRDefault="00B76EC2" w:rsidP="00473495">
      <w:pPr>
        <w:pStyle w:val="NoSpacing"/>
        <w:numPr>
          <w:ilvl w:val="0"/>
          <w:numId w:val="22"/>
        </w:numPr>
        <w:spacing w:after="160"/>
        <w:rPr>
          <w:rFonts w:ascii="Tahoma" w:eastAsia="Times New Roman" w:hAnsi="Tahoma" w:cs="Tahoma"/>
          <w:b/>
          <w:bCs/>
          <w:color w:val="000000"/>
          <w:sz w:val="19"/>
          <w:szCs w:val="19"/>
        </w:rPr>
      </w:pPr>
      <w:r w:rsidRPr="00B94F7C">
        <w:rPr>
          <w:rFonts w:ascii="Tahoma" w:hAnsi="Tahoma" w:cs="Tahoma"/>
          <w:b/>
          <w:bCs/>
          <w:sz w:val="19"/>
          <w:szCs w:val="19"/>
        </w:rPr>
        <w:t>Team Completion Model.</w:t>
      </w:r>
    </w:p>
    <w:p w14:paraId="5395D7CD" w14:textId="6C28265E" w:rsidR="00B76EC2" w:rsidRPr="00E60280" w:rsidRDefault="00B76EC2" w:rsidP="00473495">
      <w:pPr>
        <w:pStyle w:val="NoSpacing"/>
        <w:numPr>
          <w:ilvl w:val="1"/>
          <w:numId w:val="22"/>
        </w:numPr>
        <w:ind w:left="1170"/>
        <w:contextualSpacing/>
        <w:rPr>
          <w:rFonts w:ascii="Tahoma" w:eastAsia="Times New Roman" w:hAnsi="Tahoma" w:cs="Tahoma"/>
          <w:bCs/>
          <w:color w:val="000000"/>
          <w:sz w:val="19"/>
          <w:szCs w:val="19"/>
        </w:rPr>
      </w:pPr>
      <w:r w:rsidRPr="00E60280">
        <w:rPr>
          <w:rFonts w:ascii="Tahoma" w:eastAsia="Times New Roman" w:hAnsi="Tahoma" w:cs="Tahoma"/>
          <w:bCs/>
          <w:color w:val="000000"/>
          <w:sz w:val="19"/>
          <w:szCs w:val="19"/>
        </w:rPr>
        <w:t xml:space="preserve">You may submit Your Data to Microsoft through the AI-assisted IntelliSense service for the sole purpose of enabling Microsoft to create a team completion model. The team completion model is an AI-assisted IntelliSense set of recommendations based on Your Data. By submitting Your Data to Microsoft, you give Microsoft the right and license to copy, modify, create derivative works of, and transform Your Data to create a team completion model. Microsoft will not use Your Data or the resulting trained machine learning of the team completion model for any other purpose. </w:t>
      </w:r>
    </w:p>
    <w:p w14:paraId="1E43E1D8" w14:textId="343D3FEC" w:rsidR="00B76EC2" w:rsidRPr="00E60280" w:rsidRDefault="00B76EC2" w:rsidP="00473495">
      <w:pPr>
        <w:pStyle w:val="ListParagraph"/>
        <w:numPr>
          <w:ilvl w:val="1"/>
          <w:numId w:val="22"/>
        </w:numPr>
        <w:spacing w:before="240"/>
        <w:ind w:left="1170"/>
        <w:contextualSpacing/>
        <w:rPr>
          <w:rFonts w:ascii="Tahoma" w:eastAsia="Times New Roman" w:hAnsi="Tahoma" w:cs="Tahoma"/>
          <w:bCs/>
          <w:color w:val="000000"/>
          <w:sz w:val="20"/>
          <w:szCs w:val="20"/>
        </w:rPr>
      </w:pPr>
      <w:r w:rsidRPr="00E60280">
        <w:rPr>
          <w:rFonts w:ascii="Tahoma" w:eastAsia="Times New Roman" w:hAnsi="Tahoma" w:cs="Tahoma"/>
          <w:bCs/>
          <w:color w:val="000000"/>
          <w:sz w:val="19"/>
          <w:szCs w:val="19"/>
        </w:rPr>
        <w:t>You may use the team completion model, in whole or in part, only with the software.</w:t>
      </w:r>
      <w:r w:rsidR="003A3144" w:rsidRPr="00E60280">
        <w:rPr>
          <w:rFonts w:ascii="Tahoma" w:eastAsia="Times New Roman" w:hAnsi="Tahoma" w:cs="Tahoma"/>
          <w:bCs/>
          <w:color w:val="000000"/>
          <w:sz w:val="20"/>
          <w:szCs w:val="20"/>
        </w:rPr>
        <w:t xml:space="preserve"> </w:t>
      </w:r>
      <w:r w:rsidRPr="00E60280">
        <w:rPr>
          <w:rFonts w:ascii="Tahoma" w:eastAsia="Times New Roman" w:hAnsi="Tahoma" w:cs="Tahoma"/>
          <w:bCs/>
          <w:color w:val="000000"/>
          <w:sz w:val="20"/>
          <w:szCs w:val="20"/>
        </w:rPr>
        <w:br/>
      </w:r>
    </w:p>
    <w:p w14:paraId="39CCAD7A" w14:textId="397AEA57" w:rsidR="0089566E" w:rsidRPr="00C66EC7" w:rsidRDefault="008640F1" w:rsidP="002342D6">
      <w:pPr>
        <w:pStyle w:val="Heading1"/>
        <w:spacing w:before="0" w:after="160"/>
        <w:ind w:left="360" w:hanging="360"/>
        <w:rPr>
          <w:rFonts w:eastAsia="SimSun"/>
        </w:rPr>
      </w:pPr>
      <w:r w:rsidRPr="00C66EC7">
        <w:t>TERMS FOR SPECIFIC COMPONENTS</w:t>
      </w:r>
      <w:r w:rsidR="00FE347E" w:rsidRPr="00C66EC7">
        <w:t>.</w:t>
      </w:r>
    </w:p>
    <w:p w14:paraId="7C27E3B4" w14:textId="612A948C" w:rsidR="007B3889" w:rsidRPr="00221BE4" w:rsidRDefault="007B3889" w:rsidP="00B070A1">
      <w:pPr>
        <w:pStyle w:val="NoSpacing"/>
        <w:numPr>
          <w:ilvl w:val="0"/>
          <w:numId w:val="19"/>
        </w:numPr>
        <w:rPr>
          <w:rFonts w:ascii="Tahoma" w:hAnsi="Tahoma" w:cs="Tahoma"/>
          <w:b/>
          <w:bCs/>
          <w:sz w:val="19"/>
          <w:szCs w:val="19"/>
        </w:rPr>
      </w:pPr>
      <w:r w:rsidRPr="00221BE4">
        <w:rPr>
          <w:rFonts w:ascii="Tahoma" w:hAnsi="Tahoma" w:cs="Tahoma"/>
          <w:b/>
          <w:bCs/>
          <w:sz w:val="19"/>
          <w:szCs w:val="19"/>
        </w:rPr>
        <w:t>Separation of Components</w:t>
      </w:r>
      <w:r w:rsidR="006833EF" w:rsidRPr="00221BE4">
        <w:rPr>
          <w:rFonts w:ascii="Tahoma" w:hAnsi="Tahoma" w:cs="Tahoma"/>
          <w:b/>
          <w:bCs/>
          <w:sz w:val="19"/>
          <w:szCs w:val="19"/>
        </w:rPr>
        <w:t>; Workloads</w:t>
      </w:r>
      <w:r w:rsidR="00667F7B" w:rsidRPr="00221BE4">
        <w:rPr>
          <w:rFonts w:ascii="Tahoma" w:hAnsi="Tahoma" w:cs="Tahoma"/>
          <w:b/>
          <w:bCs/>
          <w:sz w:val="19"/>
          <w:szCs w:val="19"/>
        </w:rPr>
        <w:t xml:space="preserve">. </w:t>
      </w:r>
      <w:r w:rsidR="006833EF" w:rsidRPr="00221BE4">
        <w:rPr>
          <w:rFonts w:ascii="Tahoma" w:hAnsi="Tahoma" w:cs="Tahoma"/>
          <w:sz w:val="19"/>
          <w:szCs w:val="19"/>
        </w:rPr>
        <w:t>Except as otherwise stated in this agreement, (</w:t>
      </w:r>
      <w:proofErr w:type="spellStart"/>
      <w:r w:rsidR="006833EF" w:rsidRPr="00221BE4">
        <w:rPr>
          <w:rFonts w:ascii="Tahoma" w:hAnsi="Tahoma" w:cs="Tahoma"/>
          <w:sz w:val="19"/>
          <w:szCs w:val="19"/>
        </w:rPr>
        <w:t>i</w:t>
      </w:r>
      <w:proofErr w:type="spellEnd"/>
      <w:r w:rsidR="006833EF" w:rsidRPr="00221BE4">
        <w:rPr>
          <w:rFonts w:ascii="Tahoma" w:hAnsi="Tahoma" w:cs="Tahoma"/>
          <w:sz w:val="19"/>
          <w:szCs w:val="19"/>
        </w:rPr>
        <w:t>) t</w:t>
      </w:r>
      <w:r w:rsidRPr="00221BE4">
        <w:rPr>
          <w:rFonts w:ascii="Tahoma" w:hAnsi="Tahoma" w:cs="Tahoma"/>
          <w:sz w:val="19"/>
          <w:szCs w:val="19"/>
        </w:rPr>
        <w:t>he components of the softwar</w:t>
      </w:r>
      <w:r w:rsidR="006833EF" w:rsidRPr="00221BE4">
        <w:rPr>
          <w:rFonts w:ascii="Tahoma" w:hAnsi="Tahoma" w:cs="Tahoma"/>
          <w:sz w:val="19"/>
          <w:szCs w:val="19"/>
        </w:rPr>
        <w:t>e are licensed as a single unit, and (ii) y</w:t>
      </w:r>
      <w:r w:rsidRPr="00221BE4">
        <w:rPr>
          <w:rFonts w:ascii="Tahoma" w:hAnsi="Tahoma" w:cs="Tahoma"/>
          <w:sz w:val="19"/>
          <w:szCs w:val="19"/>
        </w:rPr>
        <w:t>ou may not separate the components and install them on different devices.</w:t>
      </w:r>
      <w:r w:rsidR="006833EF" w:rsidRPr="00221BE4">
        <w:rPr>
          <w:rFonts w:ascii="Tahoma" w:hAnsi="Tahoma" w:cs="Tahoma"/>
          <w:sz w:val="19"/>
          <w:szCs w:val="19"/>
        </w:rPr>
        <w:t xml:space="preserve"> This agreement applies to your use of the </w:t>
      </w:r>
      <w:r w:rsidR="00517272" w:rsidRPr="00221BE4">
        <w:rPr>
          <w:rFonts w:ascii="Tahoma" w:hAnsi="Tahoma" w:cs="Tahoma"/>
          <w:sz w:val="19"/>
          <w:szCs w:val="19"/>
        </w:rPr>
        <w:t xml:space="preserve">workloads </w:t>
      </w:r>
      <w:r w:rsidR="006833EF" w:rsidRPr="00221BE4">
        <w:rPr>
          <w:rFonts w:ascii="Tahoma" w:hAnsi="Tahoma" w:cs="Tahoma"/>
          <w:sz w:val="19"/>
          <w:szCs w:val="19"/>
        </w:rPr>
        <w:t xml:space="preserve">made available within the software, except to the extent that a </w:t>
      </w:r>
      <w:r w:rsidR="00517272" w:rsidRPr="00221BE4">
        <w:rPr>
          <w:rFonts w:ascii="Tahoma" w:hAnsi="Tahoma" w:cs="Tahoma"/>
          <w:sz w:val="19"/>
          <w:szCs w:val="19"/>
        </w:rPr>
        <w:t xml:space="preserve">workload </w:t>
      </w:r>
      <w:r w:rsidR="006833EF" w:rsidRPr="00221BE4">
        <w:rPr>
          <w:rFonts w:ascii="Tahoma" w:hAnsi="Tahoma" w:cs="Tahoma"/>
          <w:sz w:val="19"/>
          <w:szCs w:val="19"/>
        </w:rPr>
        <w:t xml:space="preserve">or a </w:t>
      </w:r>
      <w:r w:rsidR="00517272" w:rsidRPr="00221BE4">
        <w:rPr>
          <w:rFonts w:ascii="Tahoma" w:hAnsi="Tahoma" w:cs="Tahoma"/>
          <w:sz w:val="19"/>
          <w:szCs w:val="19"/>
        </w:rPr>
        <w:t xml:space="preserve">workload </w:t>
      </w:r>
      <w:r w:rsidR="006833EF" w:rsidRPr="00221BE4">
        <w:rPr>
          <w:rFonts w:ascii="Tahoma" w:hAnsi="Tahoma" w:cs="Tahoma"/>
          <w:sz w:val="19"/>
          <w:szCs w:val="19"/>
        </w:rPr>
        <w:t>component comes with different terms</w:t>
      </w:r>
      <w:r w:rsidR="00AD4F3A" w:rsidRPr="00221BE4">
        <w:rPr>
          <w:rFonts w:ascii="Tahoma" w:hAnsi="Tahoma" w:cs="Tahoma"/>
          <w:sz w:val="19"/>
          <w:szCs w:val="19"/>
        </w:rPr>
        <w:t>.</w:t>
      </w:r>
    </w:p>
    <w:p w14:paraId="3991AFC7" w14:textId="77777777" w:rsidR="00221BE4" w:rsidRPr="00221BE4" w:rsidRDefault="00221BE4" w:rsidP="00221BE4">
      <w:pPr>
        <w:pStyle w:val="NoSpacing"/>
        <w:ind w:left="360"/>
        <w:rPr>
          <w:rFonts w:ascii="Tahoma" w:hAnsi="Tahoma" w:cs="Tahoma"/>
          <w:b/>
          <w:bCs/>
          <w:sz w:val="19"/>
          <w:szCs w:val="19"/>
        </w:rPr>
      </w:pPr>
    </w:p>
    <w:p w14:paraId="4C406145" w14:textId="179C008A" w:rsidR="00894F25" w:rsidRPr="00221BE4" w:rsidRDefault="00894F25" w:rsidP="00221BE4">
      <w:pPr>
        <w:pStyle w:val="ListParagraph"/>
        <w:numPr>
          <w:ilvl w:val="0"/>
          <w:numId w:val="19"/>
        </w:numPr>
        <w:spacing w:after="160"/>
        <w:rPr>
          <w:rFonts w:ascii="Tahoma" w:hAnsi="Tahoma" w:cs="Tahoma"/>
          <w:b/>
          <w:sz w:val="19"/>
          <w:szCs w:val="19"/>
        </w:rPr>
      </w:pPr>
      <w:r w:rsidRPr="00221BE4">
        <w:rPr>
          <w:rFonts w:ascii="Tahoma" w:hAnsi="Tahoma" w:cs="Tahoma"/>
          <w:b/>
          <w:sz w:val="19"/>
          <w:szCs w:val="19"/>
        </w:rPr>
        <w:t xml:space="preserve">Utilities. </w:t>
      </w:r>
      <w:r w:rsidRPr="00221BE4">
        <w:rPr>
          <w:rFonts w:ascii="Tahoma" w:hAnsi="Tahoma" w:cs="Tahoma"/>
          <w:bCs/>
          <w:sz w:val="19"/>
          <w:szCs w:val="19"/>
        </w:rPr>
        <w:t>The software contain</w:t>
      </w:r>
      <w:r w:rsidR="00A70346" w:rsidRPr="00221BE4">
        <w:rPr>
          <w:rFonts w:ascii="Tahoma" w:hAnsi="Tahoma" w:cs="Tahoma"/>
          <w:bCs/>
          <w:sz w:val="19"/>
          <w:szCs w:val="19"/>
        </w:rPr>
        <w:t>s</w:t>
      </w:r>
      <w:r w:rsidR="00730F64" w:rsidRPr="00221BE4">
        <w:rPr>
          <w:rFonts w:ascii="Tahoma" w:hAnsi="Tahoma" w:cs="Tahoma"/>
          <w:bCs/>
          <w:sz w:val="19"/>
          <w:szCs w:val="19"/>
        </w:rPr>
        <w:t xml:space="preserve"> </w:t>
      </w:r>
      <w:r w:rsidRPr="00221BE4">
        <w:rPr>
          <w:rFonts w:ascii="Tahoma" w:hAnsi="Tahoma" w:cs="Tahoma"/>
          <w:bCs/>
          <w:sz w:val="19"/>
          <w:szCs w:val="19"/>
        </w:rPr>
        <w:t>items on the Utilities List at</w:t>
      </w:r>
      <w:r w:rsidR="001678D2" w:rsidRPr="00221BE4">
        <w:rPr>
          <w:rFonts w:ascii="Tahoma" w:hAnsi="Tahoma" w:cs="Tahoma"/>
          <w:bCs/>
          <w:sz w:val="19"/>
          <w:szCs w:val="19"/>
        </w:rPr>
        <w:t xml:space="preserve"> </w:t>
      </w:r>
      <w:r w:rsidR="005C38A3" w:rsidRPr="00221BE4">
        <w:rPr>
          <w:rStyle w:val="Hyperlink"/>
          <w:rFonts w:ascii="Tahoma" w:hAnsi="Tahoma" w:cs="Tahoma"/>
          <w:bCs/>
          <w:sz w:val="19"/>
          <w:szCs w:val="19"/>
        </w:rPr>
        <w:t>https://aka.ms/vs/17/utilities</w:t>
      </w:r>
      <w:r w:rsidRPr="00221BE4">
        <w:rPr>
          <w:rFonts w:ascii="Tahoma" w:hAnsi="Tahoma" w:cs="Tahoma"/>
          <w:bCs/>
          <w:color w:val="1F4E79"/>
          <w:sz w:val="19"/>
          <w:szCs w:val="19"/>
        </w:rPr>
        <w:t xml:space="preserve">. </w:t>
      </w:r>
      <w:r w:rsidRPr="00221BE4">
        <w:rPr>
          <w:rFonts w:ascii="Tahoma" w:hAnsi="Tahoma" w:cs="Tahoma"/>
          <w:bCs/>
          <w:sz w:val="19"/>
          <w:szCs w:val="19"/>
        </w:rPr>
        <w:t xml:space="preserve">You may copy and install </w:t>
      </w:r>
      <w:r w:rsidR="00730F64" w:rsidRPr="00221BE4">
        <w:rPr>
          <w:rFonts w:ascii="Tahoma" w:hAnsi="Tahoma" w:cs="Tahoma"/>
          <w:bCs/>
          <w:sz w:val="19"/>
          <w:szCs w:val="19"/>
        </w:rPr>
        <w:t>th</w:t>
      </w:r>
      <w:r w:rsidR="00525339" w:rsidRPr="00221BE4">
        <w:rPr>
          <w:rFonts w:ascii="Tahoma" w:hAnsi="Tahoma" w:cs="Tahoma"/>
          <w:bCs/>
          <w:sz w:val="19"/>
          <w:szCs w:val="19"/>
        </w:rPr>
        <w:t xml:space="preserve">ose items </w:t>
      </w:r>
      <w:r w:rsidRPr="00221BE4">
        <w:rPr>
          <w:rFonts w:ascii="Tahoma" w:hAnsi="Tahoma" w:cs="Tahoma"/>
          <w:bCs/>
          <w:sz w:val="19"/>
          <w:szCs w:val="19"/>
        </w:rPr>
        <w:t xml:space="preserve">onto your devices to </w:t>
      </w:r>
      <w:r w:rsidR="001D4720" w:rsidRPr="00221BE4">
        <w:rPr>
          <w:rFonts w:ascii="Tahoma" w:hAnsi="Tahoma" w:cs="Tahoma"/>
          <w:bCs/>
          <w:sz w:val="19"/>
          <w:szCs w:val="19"/>
        </w:rPr>
        <w:t xml:space="preserve">evaluate the </w:t>
      </w:r>
      <w:r w:rsidRPr="00221BE4">
        <w:rPr>
          <w:rFonts w:ascii="Tahoma" w:hAnsi="Tahoma" w:cs="Tahoma"/>
          <w:bCs/>
          <w:sz w:val="19"/>
          <w:szCs w:val="19"/>
        </w:rPr>
        <w:t>debug</w:t>
      </w:r>
      <w:r w:rsidR="001D4720" w:rsidRPr="00221BE4">
        <w:rPr>
          <w:rFonts w:ascii="Tahoma" w:hAnsi="Tahoma" w:cs="Tahoma"/>
          <w:bCs/>
          <w:sz w:val="19"/>
          <w:szCs w:val="19"/>
        </w:rPr>
        <w:t>ging</w:t>
      </w:r>
      <w:r w:rsidRPr="00221BE4">
        <w:rPr>
          <w:rFonts w:ascii="Tahoma" w:hAnsi="Tahoma" w:cs="Tahoma"/>
          <w:bCs/>
          <w:sz w:val="19"/>
          <w:szCs w:val="19"/>
        </w:rPr>
        <w:t xml:space="preserve"> and</w:t>
      </w:r>
      <w:r w:rsidR="003A3144" w:rsidRPr="00221BE4">
        <w:rPr>
          <w:rFonts w:ascii="Tahoma" w:hAnsi="Tahoma" w:cs="Tahoma"/>
          <w:bCs/>
          <w:sz w:val="19"/>
          <w:szCs w:val="19"/>
        </w:rPr>
        <w:t xml:space="preserve"> </w:t>
      </w:r>
      <w:r w:rsidRPr="00221BE4">
        <w:rPr>
          <w:rFonts w:ascii="Tahoma" w:hAnsi="Tahoma" w:cs="Tahoma"/>
          <w:bCs/>
          <w:sz w:val="19"/>
          <w:szCs w:val="19"/>
        </w:rPr>
        <w:t>deploy</w:t>
      </w:r>
      <w:r w:rsidR="0097091C" w:rsidRPr="00221BE4">
        <w:rPr>
          <w:rFonts w:ascii="Tahoma" w:hAnsi="Tahoma" w:cs="Tahoma"/>
          <w:bCs/>
          <w:sz w:val="19"/>
          <w:szCs w:val="19"/>
        </w:rPr>
        <w:t>ment features of</w:t>
      </w:r>
      <w:r w:rsidRPr="00221BE4">
        <w:rPr>
          <w:rFonts w:ascii="Tahoma" w:hAnsi="Tahoma" w:cs="Tahoma"/>
          <w:bCs/>
          <w:sz w:val="19"/>
          <w:szCs w:val="19"/>
        </w:rPr>
        <w:t xml:space="preserve"> the software.</w:t>
      </w:r>
      <w:r w:rsidRPr="00221BE4">
        <w:rPr>
          <w:rFonts w:ascii="Tahoma" w:hAnsi="Tahoma" w:cs="Tahoma"/>
          <w:b/>
          <w:sz w:val="19"/>
          <w:szCs w:val="19"/>
        </w:rPr>
        <w:t xml:space="preserve"> </w:t>
      </w:r>
    </w:p>
    <w:p w14:paraId="5CE06463" w14:textId="525F951B" w:rsidR="00894F25" w:rsidRPr="00221BE4" w:rsidRDefault="00894F25" w:rsidP="00221BE4">
      <w:pPr>
        <w:pStyle w:val="ListParagraph"/>
        <w:numPr>
          <w:ilvl w:val="0"/>
          <w:numId w:val="19"/>
        </w:numPr>
        <w:spacing w:after="160"/>
        <w:rPr>
          <w:rFonts w:ascii="Tahoma" w:hAnsi="Tahoma" w:cs="Tahoma"/>
          <w:b/>
          <w:sz w:val="19"/>
          <w:szCs w:val="19"/>
        </w:rPr>
      </w:pPr>
      <w:r w:rsidRPr="00221BE4">
        <w:rPr>
          <w:rFonts w:ascii="Tahoma" w:hAnsi="Tahoma" w:cs="Tahoma"/>
          <w:b/>
          <w:sz w:val="19"/>
          <w:szCs w:val="19"/>
        </w:rPr>
        <w:t xml:space="preserve">Build </w:t>
      </w:r>
      <w:r w:rsidR="000A77A2" w:rsidRPr="00221BE4">
        <w:rPr>
          <w:rFonts w:ascii="Tahoma" w:hAnsi="Tahoma" w:cs="Tahoma"/>
          <w:b/>
          <w:sz w:val="19"/>
          <w:szCs w:val="19"/>
        </w:rPr>
        <w:t xml:space="preserve">Devices and Visual Studio Build </w:t>
      </w:r>
      <w:r w:rsidR="00AB5B7C" w:rsidRPr="00221BE4">
        <w:rPr>
          <w:rFonts w:ascii="Tahoma" w:hAnsi="Tahoma" w:cs="Tahoma"/>
          <w:b/>
          <w:sz w:val="19"/>
          <w:szCs w:val="19"/>
        </w:rPr>
        <w:t>Tools</w:t>
      </w:r>
      <w:r w:rsidRPr="00221BE4">
        <w:rPr>
          <w:rFonts w:ascii="Tahoma" w:hAnsi="Tahoma" w:cs="Tahoma"/>
          <w:b/>
          <w:sz w:val="19"/>
          <w:szCs w:val="19"/>
        </w:rPr>
        <w:t xml:space="preserve">. </w:t>
      </w:r>
      <w:r w:rsidRPr="00221BE4">
        <w:rPr>
          <w:rFonts w:ascii="Tahoma" w:hAnsi="Tahoma" w:cs="Tahoma"/>
          <w:bCs/>
          <w:sz w:val="19"/>
          <w:szCs w:val="19"/>
        </w:rPr>
        <w:t xml:space="preserve">You may copy and install </w:t>
      </w:r>
      <w:r w:rsidR="0081114E" w:rsidRPr="00221BE4">
        <w:rPr>
          <w:rFonts w:ascii="Tahoma" w:hAnsi="Tahoma" w:cs="Tahoma"/>
          <w:bCs/>
          <w:sz w:val="19"/>
          <w:szCs w:val="19"/>
        </w:rPr>
        <w:t>files from the software</w:t>
      </w:r>
      <w:r w:rsidR="000A77A2" w:rsidRPr="00221BE4">
        <w:rPr>
          <w:rFonts w:ascii="Tahoma" w:hAnsi="Tahoma" w:cs="Tahoma"/>
          <w:bCs/>
          <w:sz w:val="19"/>
          <w:szCs w:val="19"/>
        </w:rPr>
        <w:t xml:space="preserve"> or from the Visual Studio Build Tools package</w:t>
      </w:r>
      <w:r w:rsidRPr="00221BE4">
        <w:rPr>
          <w:rFonts w:ascii="Tahoma" w:hAnsi="Tahoma" w:cs="Tahoma"/>
          <w:bCs/>
          <w:sz w:val="19"/>
          <w:szCs w:val="19"/>
        </w:rPr>
        <w:t xml:space="preserve"> onto your build devices</w:t>
      </w:r>
      <w:r w:rsidR="00B7506F" w:rsidRPr="00221BE4">
        <w:rPr>
          <w:rFonts w:ascii="Tahoma" w:hAnsi="Tahoma" w:cs="Tahoma"/>
          <w:bCs/>
          <w:sz w:val="19"/>
          <w:szCs w:val="19"/>
        </w:rPr>
        <w:t>, including physical devices and virtual machines or containers on those machines, whether on-premises or remote machines that are owned by you, hosted on</w:t>
      </w:r>
      <w:r w:rsidR="006938F9" w:rsidRPr="00221BE4">
        <w:rPr>
          <w:rFonts w:ascii="Tahoma" w:hAnsi="Tahoma" w:cs="Tahoma"/>
          <w:bCs/>
          <w:sz w:val="19"/>
          <w:szCs w:val="19"/>
        </w:rPr>
        <w:t xml:space="preserve"> Microsoft</w:t>
      </w:r>
      <w:r w:rsidR="00B7506F" w:rsidRPr="00221BE4">
        <w:rPr>
          <w:rFonts w:ascii="Tahoma" w:hAnsi="Tahoma" w:cs="Tahoma"/>
          <w:bCs/>
          <w:sz w:val="19"/>
          <w:szCs w:val="19"/>
        </w:rPr>
        <w:t xml:space="preserve"> Azure for you, or dedicated solely to your use (collectively, “Build Devices”)</w:t>
      </w:r>
      <w:r w:rsidRPr="00221BE4">
        <w:rPr>
          <w:rFonts w:ascii="Tahoma" w:hAnsi="Tahoma" w:cs="Tahoma"/>
          <w:bCs/>
          <w:sz w:val="19"/>
          <w:szCs w:val="19"/>
        </w:rPr>
        <w:t>. You and others in your organization may use these files</w:t>
      </w:r>
      <w:r w:rsidR="00C36870" w:rsidRPr="00221BE4">
        <w:rPr>
          <w:rFonts w:ascii="Tahoma" w:hAnsi="Tahoma" w:cs="Tahoma"/>
          <w:bCs/>
          <w:sz w:val="19"/>
          <w:szCs w:val="19"/>
        </w:rPr>
        <w:t xml:space="preserve"> </w:t>
      </w:r>
      <w:r w:rsidR="00105F3B" w:rsidRPr="00221BE4">
        <w:rPr>
          <w:rFonts w:ascii="Tahoma" w:hAnsi="Tahoma" w:cs="Tahoma"/>
          <w:bCs/>
          <w:sz w:val="19"/>
          <w:szCs w:val="19"/>
        </w:rPr>
        <w:t>for evaluation purposes</w:t>
      </w:r>
      <w:r w:rsidRPr="00221BE4">
        <w:rPr>
          <w:rFonts w:ascii="Tahoma" w:hAnsi="Tahoma" w:cs="Tahoma"/>
          <w:bCs/>
          <w:sz w:val="19"/>
          <w:szCs w:val="19"/>
        </w:rPr>
        <w:t xml:space="preserve"> on your </w:t>
      </w:r>
      <w:r w:rsidR="00B7506F" w:rsidRPr="00221BE4">
        <w:rPr>
          <w:rFonts w:ascii="Tahoma" w:hAnsi="Tahoma" w:cs="Tahoma"/>
          <w:bCs/>
          <w:sz w:val="19"/>
          <w:szCs w:val="19"/>
        </w:rPr>
        <w:t>B</w:t>
      </w:r>
      <w:r w:rsidRPr="00221BE4">
        <w:rPr>
          <w:rFonts w:ascii="Tahoma" w:hAnsi="Tahoma" w:cs="Tahoma"/>
          <w:bCs/>
          <w:sz w:val="19"/>
          <w:szCs w:val="19"/>
        </w:rPr>
        <w:t xml:space="preserve">uild </w:t>
      </w:r>
      <w:r w:rsidR="00B7506F" w:rsidRPr="00221BE4">
        <w:rPr>
          <w:rFonts w:ascii="Tahoma" w:hAnsi="Tahoma" w:cs="Tahoma"/>
          <w:bCs/>
          <w:sz w:val="19"/>
          <w:szCs w:val="19"/>
        </w:rPr>
        <w:t>D</w:t>
      </w:r>
      <w:r w:rsidRPr="00221BE4">
        <w:rPr>
          <w:rFonts w:ascii="Tahoma" w:hAnsi="Tahoma" w:cs="Tahoma"/>
          <w:bCs/>
          <w:sz w:val="19"/>
          <w:szCs w:val="19"/>
        </w:rPr>
        <w:t xml:space="preserve">evices solely to </w:t>
      </w:r>
      <w:r w:rsidR="004A083A" w:rsidRPr="00221BE4">
        <w:rPr>
          <w:rFonts w:ascii="Tahoma" w:hAnsi="Tahoma" w:cs="Tahoma"/>
          <w:bCs/>
          <w:sz w:val="19"/>
          <w:szCs w:val="19"/>
        </w:rPr>
        <w:t>compile, build, and verify</w:t>
      </w:r>
      <w:r w:rsidRPr="00221BE4">
        <w:rPr>
          <w:rFonts w:ascii="Tahoma" w:hAnsi="Tahoma" w:cs="Tahoma"/>
          <w:bCs/>
          <w:sz w:val="19"/>
          <w:szCs w:val="19"/>
        </w:rPr>
        <w:t xml:space="preserve"> applications or run quality or performance tests </w:t>
      </w:r>
      <w:r w:rsidR="005944EE" w:rsidRPr="00221BE4">
        <w:rPr>
          <w:rFonts w:ascii="Tahoma" w:hAnsi="Tahoma" w:cs="Tahoma"/>
          <w:bCs/>
          <w:sz w:val="19"/>
          <w:szCs w:val="19"/>
        </w:rPr>
        <w:t xml:space="preserve">of those applications </w:t>
      </w:r>
      <w:r w:rsidRPr="00221BE4">
        <w:rPr>
          <w:rFonts w:ascii="Tahoma" w:hAnsi="Tahoma" w:cs="Tahoma"/>
          <w:bCs/>
          <w:sz w:val="19"/>
          <w:szCs w:val="19"/>
        </w:rPr>
        <w:t xml:space="preserve">as part of </w:t>
      </w:r>
      <w:r w:rsidR="00D802AA" w:rsidRPr="00221BE4">
        <w:rPr>
          <w:rFonts w:ascii="Tahoma" w:hAnsi="Tahoma" w:cs="Tahoma"/>
          <w:bCs/>
          <w:sz w:val="19"/>
          <w:szCs w:val="19"/>
        </w:rPr>
        <w:t xml:space="preserve">your evaluation of </w:t>
      </w:r>
      <w:r w:rsidRPr="00221BE4">
        <w:rPr>
          <w:rFonts w:ascii="Tahoma" w:hAnsi="Tahoma" w:cs="Tahoma"/>
          <w:bCs/>
          <w:sz w:val="19"/>
          <w:szCs w:val="19"/>
        </w:rPr>
        <w:t xml:space="preserve">the build process. </w:t>
      </w:r>
      <w:r w:rsidR="005944EE" w:rsidRPr="00221BE4">
        <w:rPr>
          <w:rFonts w:ascii="Tahoma" w:hAnsi="Tahoma" w:cs="Tahoma"/>
          <w:bCs/>
          <w:sz w:val="19"/>
          <w:szCs w:val="19"/>
        </w:rPr>
        <w:t>For clari</w:t>
      </w:r>
      <w:r w:rsidR="00517272" w:rsidRPr="00221BE4">
        <w:rPr>
          <w:rFonts w:ascii="Tahoma" w:hAnsi="Tahoma" w:cs="Tahoma"/>
          <w:bCs/>
          <w:sz w:val="19"/>
          <w:szCs w:val="19"/>
        </w:rPr>
        <w:t>t</w:t>
      </w:r>
      <w:r w:rsidR="005944EE" w:rsidRPr="00221BE4">
        <w:rPr>
          <w:rFonts w:ascii="Tahoma" w:hAnsi="Tahoma" w:cs="Tahoma"/>
          <w:bCs/>
          <w:sz w:val="19"/>
          <w:szCs w:val="19"/>
        </w:rPr>
        <w:t xml:space="preserve">y, “applications” means applications </w:t>
      </w:r>
      <w:r w:rsidR="000A77A2" w:rsidRPr="00221BE4">
        <w:rPr>
          <w:rFonts w:ascii="Tahoma" w:hAnsi="Tahoma" w:cs="Tahoma"/>
          <w:bCs/>
          <w:sz w:val="19"/>
          <w:szCs w:val="19"/>
        </w:rPr>
        <w:t xml:space="preserve">and other software-code projects </w:t>
      </w:r>
      <w:r w:rsidR="005944EE" w:rsidRPr="00221BE4">
        <w:rPr>
          <w:rFonts w:ascii="Tahoma" w:hAnsi="Tahoma" w:cs="Tahoma"/>
          <w:bCs/>
          <w:sz w:val="19"/>
          <w:szCs w:val="19"/>
        </w:rPr>
        <w:t>developed by you and others in your organization who are each licensed to use the software.</w:t>
      </w:r>
    </w:p>
    <w:p w14:paraId="21576E0C" w14:textId="38018E8A" w:rsidR="007B3889" w:rsidRPr="00B13693" w:rsidRDefault="007B3889" w:rsidP="00B13693">
      <w:pPr>
        <w:pStyle w:val="ListParagraph"/>
        <w:numPr>
          <w:ilvl w:val="0"/>
          <w:numId w:val="19"/>
        </w:numPr>
        <w:spacing w:after="160"/>
        <w:rPr>
          <w:rFonts w:ascii="Tahoma" w:hAnsi="Tahoma" w:cs="Tahoma"/>
          <w:b/>
          <w:sz w:val="19"/>
          <w:szCs w:val="19"/>
        </w:rPr>
      </w:pPr>
      <w:r w:rsidRPr="00B13693">
        <w:rPr>
          <w:rFonts w:ascii="Tahoma" w:hAnsi="Tahoma" w:cs="Tahoma"/>
          <w:b/>
          <w:sz w:val="19"/>
          <w:szCs w:val="19"/>
        </w:rPr>
        <w:t>Fo</w:t>
      </w:r>
      <w:r w:rsidR="00C66EC7" w:rsidRPr="00B13693">
        <w:rPr>
          <w:rFonts w:ascii="Tahoma" w:hAnsi="Tahoma" w:cs="Tahoma"/>
          <w:b/>
          <w:sz w:val="19"/>
          <w:szCs w:val="19"/>
        </w:rPr>
        <w:t>nt</w:t>
      </w:r>
      <w:r w:rsidRPr="00B13693">
        <w:rPr>
          <w:rFonts w:ascii="Tahoma" w:hAnsi="Tahoma" w:cs="Tahoma"/>
          <w:b/>
          <w:sz w:val="19"/>
          <w:szCs w:val="19"/>
        </w:rPr>
        <w:t>s</w:t>
      </w:r>
      <w:r w:rsidR="00667F7B" w:rsidRPr="00B13693">
        <w:rPr>
          <w:rFonts w:ascii="Tahoma" w:hAnsi="Tahoma" w:cs="Tahoma"/>
          <w:b/>
          <w:sz w:val="19"/>
          <w:szCs w:val="19"/>
        </w:rPr>
        <w:t xml:space="preserve">. </w:t>
      </w:r>
      <w:r w:rsidRPr="00B13693">
        <w:rPr>
          <w:rFonts w:ascii="Tahoma" w:hAnsi="Tahoma" w:cs="Tahoma"/>
          <w:bCs/>
          <w:sz w:val="19"/>
          <w:szCs w:val="19"/>
        </w:rPr>
        <w:t>While the software is running, you may use its fonts to display and print content. You may only</w:t>
      </w:r>
      <w:r w:rsidR="008640F1" w:rsidRPr="00B13693">
        <w:rPr>
          <w:rFonts w:ascii="Tahoma" w:hAnsi="Tahoma" w:cs="Tahoma"/>
          <w:bCs/>
          <w:sz w:val="19"/>
          <w:szCs w:val="19"/>
        </w:rPr>
        <w:t>: (</w:t>
      </w:r>
      <w:proofErr w:type="spellStart"/>
      <w:r w:rsidR="008640F1" w:rsidRPr="00B13693">
        <w:rPr>
          <w:rFonts w:ascii="Tahoma" w:hAnsi="Tahoma" w:cs="Tahoma"/>
          <w:bCs/>
          <w:sz w:val="19"/>
          <w:szCs w:val="19"/>
        </w:rPr>
        <w:t>i</w:t>
      </w:r>
      <w:proofErr w:type="spellEnd"/>
      <w:r w:rsidR="008640F1" w:rsidRPr="00B13693">
        <w:rPr>
          <w:rFonts w:ascii="Tahoma" w:hAnsi="Tahoma" w:cs="Tahoma"/>
          <w:bCs/>
          <w:sz w:val="19"/>
          <w:szCs w:val="19"/>
        </w:rPr>
        <w:t>) embed fonts in content as permitted by the embedding restrictions in the fonts; and (ii) temporarily download them to a printer or other output device to print content.</w:t>
      </w:r>
    </w:p>
    <w:p w14:paraId="32258D5D" w14:textId="6929BD57" w:rsidR="00F77B4C" w:rsidRPr="005114EC" w:rsidRDefault="00667F7B" w:rsidP="00B13693">
      <w:pPr>
        <w:pStyle w:val="ListParagraph"/>
        <w:numPr>
          <w:ilvl w:val="0"/>
          <w:numId w:val="19"/>
        </w:numPr>
        <w:spacing w:after="160"/>
        <w:rPr>
          <w:rFonts w:ascii="Tahoma" w:hAnsi="Tahoma" w:cs="Tahoma"/>
          <w:b/>
          <w:sz w:val="19"/>
          <w:szCs w:val="19"/>
        </w:rPr>
      </w:pPr>
      <w:r w:rsidRPr="005114EC">
        <w:rPr>
          <w:rFonts w:ascii="Tahoma" w:hAnsi="Tahoma" w:cs="Tahoma"/>
          <w:b/>
          <w:sz w:val="19"/>
          <w:szCs w:val="19"/>
        </w:rPr>
        <w:t>Licenses for Other C</w:t>
      </w:r>
      <w:r w:rsidR="00F77B4C" w:rsidRPr="005114EC">
        <w:rPr>
          <w:rFonts w:ascii="Tahoma" w:hAnsi="Tahoma" w:cs="Tahoma"/>
          <w:b/>
          <w:sz w:val="19"/>
          <w:szCs w:val="19"/>
        </w:rPr>
        <w:t>omponents.</w:t>
      </w:r>
    </w:p>
    <w:p w14:paraId="65ACFBCE" w14:textId="72EF3D44" w:rsidR="0089566E" w:rsidRPr="00C66EC7" w:rsidRDefault="0089566E" w:rsidP="00F00F43">
      <w:pPr>
        <w:pStyle w:val="Bullet3"/>
        <w:numPr>
          <w:ilvl w:val="0"/>
          <w:numId w:val="9"/>
        </w:numPr>
        <w:spacing w:before="0" w:after="160"/>
        <w:ind w:left="1080"/>
      </w:pPr>
      <w:r w:rsidRPr="00C66EC7">
        <w:rPr>
          <w:b/>
        </w:rPr>
        <w:t xml:space="preserve">Microsoft </w:t>
      </w:r>
      <w:r w:rsidR="009206E8" w:rsidRPr="00C66EC7">
        <w:rPr>
          <w:b/>
        </w:rPr>
        <w:t>Platforms</w:t>
      </w:r>
      <w:r w:rsidR="00667F7B" w:rsidRPr="00C66EC7">
        <w:rPr>
          <w:b/>
        </w:rPr>
        <w:t xml:space="preserve">. </w:t>
      </w:r>
      <w:r w:rsidR="009206E8" w:rsidRPr="00C66EC7">
        <w:t>The software may include components from Microsoft Windows</w:t>
      </w:r>
      <w:r w:rsidR="003B666F">
        <w:t>,</w:t>
      </w:r>
      <w:r w:rsidR="003B666F" w:rsidRPr="00C66EC7">
        <w:t xml:space="preserve"> </w:t>
      </w:r>
      <w:r w:rsidR="009206E8" w:rsidRPr="00C66EC7">
        <w:t>Microsoft Windows Server</w:t>
      </w:r>
      <w:r w:rsidR="00B63CFA">
        <w:t>,</w:t>
      </w:r>
      <w:r w:rsidR="00D0345E">
        <w:t xml:space="preserve"> </w:t>
      </w:r>
      <w:r w:rsidR="009206E8" w:rsidRPr="00C66EC7">
        <w:t>Microsoft SQL Server</w:t>
      </w:r>
      <w:r w:rsidR="003B666F">
        <w:t>,</w:t>
      </w:r>
      <w:r w:rsidR="003B666F" w:rsidRPr="00C66EC7">
        <w:t xml:space="preserve"> </w:t>
      </w:r>
      <w:r w:rsidR="009206E8" w:rsidRPr="00C66EC7">
        <w:t>Microsoft Exchange, Microsoft Office</w:t>
      </w:r>
      <w:r w:rsidR="003B666F">
        <w:t>,</w:t>
      </w:r>
      <w:r w:rsidR="003B666F" w:rsidRPr="00C66EC7">
        <w:t xml:space="preserve"> </w:t>
      </w:r>
      <w:r w:rsidR="009206E8" w:rsidRPr="00C66EC7">
        <w:t xml:space="preserve">and Microsoft SharePoint. </w:t>
      </w:r>
      <w:r w:rsidR="00667F7B" w:rsidRPr="00C66EC7">
        <w:t xml:space="preserve">These components are governed by separate agreements and their own product support policies, as described in the Microsoft “Licenses” folder accompanying the software, except that, if license terms for those components are also included in the associated </w:t>
      </w:r>
      <w:r w:rsidR="003B666F">
        <w:t xml:space="preserve">component </w:t>
      </w:r>
      <w:r w:rsidR="00667F7B" w:rsidRPr="00C66EC7">
        <w:t>installation directory, those license terms control</w:t>
      </w:r>
      <w:r w:rsidRPr="00C66EC7">
        <w:t xml:space="preserve">. </w:t>
      </w:r>
    </w:p>
    <w:p w14:paraId="52C62F08" w14:textId="00A5E041" w:rsidR="00962082" w:rsidRPr="00894DD4" w:rsidRDefault="00A26A74" w:rsidP="00F00F43">
      <w:pPr>
        <w:pStyle w:val="ListParagraph"/>
        <w:numPr>
          <w:ilvl w:val="0"/>
          <w:numId w:val="9"/>
        </w:numPr>
        <w:spacing w:after="160"/>
        <w:ind w:left="1080"/>
        <w:rPr>
          <w:rFonts w:ascii="Tahoma" w:hAnsi="Tahoma" w:cs="Tahoma"/>
          <w:sz w:val="19"/>
          <w:szCs w:val="19"/>
        </w:rPr>
      </w:pPr>
      <w:r w:rsidRPr="004B3A81">
        <w:rPr>
          <w:rFonts w:ascii="Tahoma" w:hAnsi="Tahoma" w:cs="Tahoma"/>
          <w:b/>
          <w:bCs/>
          <w:sz w:val="19"/>
          <w:szCs w:val="19"/>
        </w:rPr>
        <w:t xml:space="preserve">Third Party </w:t>
      </w:r>
      <w:r w:rsidR="00667F7B" w:rsidRPr="004B3A81">
        <w:rPr>
          <w:rFonts w:ascii="Tahoma" w:hAnsi="Tahoma" w:cs="Tahoma"/>
          <w:b/>
          <w:bCs/>
          <w:sz w:val="19"/>
          <w:szCs w:val="19"/>
        </w:rPr>
        <w:t>C</w:t>
      </w:r>
      <w:r w:rsidR="00A45676" w:rsidRPr="004B3A81">
        <w:rPr>
          <w:rFonts w:ascii="Tahoma" w:hAnsi="Tahoma" w:cs="Tahoma"/>
          <w:b/>
          <w:bCs/>
          <w:sz w:val="19"/>
          <w:szCs w:val="19"/>
        </w:rPr>
        <w:t>omponents</w:t>
      </w:r>
      <w:r w:rsidR="009F489C" w:rsidRPr="004B3A81">
        <w:rPr>
          <w:rFonts w:ascii="Tahoma" w:hAnsi="Tahoma" w:cs="Tahoma"/>
          <w:b/>
          <w:bCs/>
          <w:sz w:val="19"/>
          <w:szCs w:val="19"/>
        </w:rPr>
        <w:t xml:space="preserve">. </w:t>
      </w:r>
      <w:r w:rsidR="00A45676" w:rsidRPr="004B3A81">
        <w:rPr>
          <w:rFonts w:ascii="Tahoma" w:hAnsi="Tahoma" w:cs="Tahoma"/>
          <w:sz w:val="19"/>
          <w:szCs w:val="19"/>
        </w:rPr>
        <w:t xml:space="preserve">The software may include third party components with separate legal notices or governed by other agreements, as </w:t>
      </w:r>
      <w:r w:rsidR="00543875" w:rsidRPr="004B3A81">
        <w:rPr>
          <w:rFonts w:ascii="Tahoma" w:hAnsi="Tahoma" w:cs="Tahoma"/>
          <w:sz w:val="19"/>
          <w:szCs w:val="19"/>
        </w:rPr>
        <w:t xml:space="preserve">may be </w:t>
      </w:r>
      <w:r w:rsidR="00A45676" w:rsidRPr="004B3A81">
        <w:rPr>
          <w:rFonts w:ascii="Tahoma" w:hAnsi="Tahoma" w:cs="Tahoma"/>
          <w:sz w:val="19"/>
          <w:szCs w:val="19"/>
        </w:rPr>
        <w:t xml:space="preserve">described in the </w:t>
      </w:r>
      <w:proofErr w:type="spellStart"/>
      <w:r w:rsidR="00A45676" w:rsidRPr="004B3A81">
        <w:rPr>
          <w:rFonts w:ascii="Tahoma" w:hAnsi="Tahoma" w:cs="Tahoma"/>
          <w:sz w:val="19"/>
          <w:szCs w:val="19"/>
        </w:rPr>
        <w:t>ThirdPartyNotices</w:t>
      </w:r>
      <w:proofErr w:type="spellEnd"/>
      <w:r w:rsidR="00A45676" w:rsidRPr="004B3A81">
        <w:rPr>
          <w:rFonts w:ascii="Tahoma" w:hAnsi="Tahoma" w:cs="Tahoma"/>
          <w:sz w:val="19"/>
          <w:szCs w:val="19"/>
        </w:rPr>
        <w:t xml:space="preserve"> file</w:t>
      </w:r>
      <w:r w:rsidR="00543875" w:rsidRPr="004B3A81">
        <w:rPr>
          <w:rFonts w:ascii="Tahoma" w:hAnsi="Tahoma" w:cs="Tahoma"/>
          <w:sz w:val="19"/>
          <w:szCs w:val="19"/>
        </w:rPr>
        <w:t>(s)</w:t>
      </w:r>
      <w:r w:rsidR="00A45676" w:rsidRPr="004B3A81">
        <w:rPr>
          <w:rFonts w:ascii="Tahoma" w:hAnsi="Tahoma" w:cs="Tahoma"/>
          <w:sz w:val="19"/>
          <w:szCs w:val="19"/>
        </w:rPr>
        <w:t xml:space="preserve"> accompanying the software. </w:t>
      </w:r>
    </w:p>
    <w:p w14:paraId="4899FBD1" w14:textId="0B14FD2B" w:rsidR="00AA0100" w:rsidRPr="00B13693" w:rsidRDefault="0084687F" w:rsidP="00B13693">
      <w:pPr>
        <w:pStyle w:val="ListParagraph"/>
        <w:numPr>
          <w:ilvl w:val="0"/>
          <w:numId w:val="19"/>
        </w:numPr>
        <w:spacing w:after="160"/>
        <w:rPr>
          <w:rFonts w:ascii="Tahoma" w:hAnsi="Tahoma" w:cs="Tahoma"/>
          <w:b/>
          <w:bCs/>
          <w:sz w:val="19"/>
          <w:szCs w:val="19"/>
        </w:rPr>
      </w:pPr>
      <w:r w:rsidRPr="00B13693">
        <w:rPr>
          <w:rFonts w:ascii="Tahoma" w:hAnsi="Tahoma" w:cs="Tahoma"/>
          <w:b/>
          <w:bCs/>
          <w:sz w:val="19"/>
          <w:szCs w:val="19"/>
        </w:rPr>
        <w:lastRenderedPageBreak/>
        <w:t xml:space="preserve">Package Managers. </w:t>
      </w:r>
      <w:r w:rsidRPr="00B13693">
        <w:rPr>
          <w:rFonts w:ascii="Tahoma" w:hAnsi="Tahoma" w:cs="Tahoma"/>
          <w:sz w:val="19"/>
          <w:szCs w:val="19"/>
        </w:rPr>
        <w:t xml:space="preserve">The software includes package managers, like NuGet, that give you the option to download other Microsoft and </w:t>
      </w:r>
      <w:proofErr w:type="gramStart"/>
      <w:r w:rsidRPr="00B13693">
        <w:rPr>
          <w:rFonts w:ascii="Tahoma" w:hAnsi="Tahoma" w:cs="Tahoma"/>
          <w:sz w:val="19"/>
          <w:szCs w:val="19"/>
        </w:rPr>
        <w:t>third party</w:t>
      </w:r>
      <w:proofErr w:type="gramEnd"/>
      <w:r w:rsidRPr="00B13693">
        <w:rPr>
          <w:rFonts w:ascii="Tahoma" w:hAnsi="Tahoma" w:cs="Tahoma"/>
          <w:sz w:val="19"/>
          <w:szCs w:val="19"/>
        </w:rPr>
        <w:t xml:space="preserve"> software packages to use with your </w:t>
      </w:r>
      <w:r w:rsidR="003E1F6C" w:rsidRPr="00B13693">
        <w:rPr>
          <w:rFonts w:ascii="Tahoma" w:hAnsi="Tahoma" w:cs="Tahoma"/>
          <w:sz w:val="19"/>
          <w:szCs w:val="19"/>
        </w:rPr>
        <w:t>applications</w:t>
      </w:r>
      <w:r w:rsidRPr="00B13693">
        <w:rPr>
          <w:rFonts w:ascii="Tahoma" w:hAnsi="Tahoma" w:cs="Tahoma"/>
          <w:sz w:val="19"/>
          <w:szCs w:val="19"/>
        </w:rPr>
        <w:t>. Those packages are under their own licenses, and not this agreement. Microsoft does not distribute, license</w:t>
      </w:r>
      <w:r w:rsidR="00CD3E8D" w:rsidRPr="00B13693">
        <w:rPr>
          <w:rFonts w:ascii="Tahoma" w:hAnsi="Tahoma" w:cs="Tahoma"/>
          <w:sz w:val="19"/>
          <w:szCs w:val="19"/>
        </w:rPr>
        <w:t>,</w:t>
      </w:r>
      <w:r w:rsidRPr="00B13693">
        <w:rPr>
          <w:rFonts w:ascii="Tahoma" w:hAnsi="Tahoma" w:cs="Tahoma"/>
          <w:sz w:val="19"/>
          <w:szCs w:val="19"/>
        </w:rPr>
        <w:t xml:space="preserve"> or provide any warranties for any of the </w:t>
      </w:r>
      <w:proofErr w:type="gramStart"/>
      <w:r w:rsidRPr="00B13693">
        <w:rPr>
          <w:rFonts w:ascii="Tahoma" w:hAnsi="Tahoma" w:cs="Tahoma"/>
          <w:sz w:val="19"/>
          <w:szCs w:val="19"/>
        </w:rPr>
        <w:t>third party</w:t>
      </w:r>
      <w:proofErr w:type="gramEnd"/>
      <w:r w:rsidRPr="00B13693">
        <w:rPr>
          <w:rFonts w:ascii="Tahoma" w:hAnsi="Tahoma" w:cs="Tahoma"/>
          <w:sz w:val="19"/>
          <w:szCs w:val="19"/>
        </w:rPr>
        <w:t xml:space="preserve"> packages.</w:t>
      </w:r>
    </w:p>
    <w:p w14:paraId="3AD6912F" w14:textId="5343F55C" w:rsidR="00C45400" w:rsidRPr="00C45400" w:rsidRDefault="00563EFB" w:rsidP="002342D6">
      <w:pPr>
        <w:pStyle w:val="Heading1"/>
        <w:spacing w:before="0" w:after="160"/>
        <w:ind w:left="360" w:hanging="360"/>
        <w:rPr>
          <w:b w:val="0"/>
        </w:rPr>
      </w:pPr>
      <w:r w:rsidRPr="00C66EC7">
        <w:t>DATA.</w:t>
      </w:r>
      <w:r w:rsidRPr="0083050A">
        <w:t xml:space="preserve"> </w:t>
      </w:r>
    </w:p>
    <w:p w14:paraId="565E4C87" w14:textId="77E47C96" w:rsidR="003B5050" w:rsidRDefault="00A548FD" w:rsidP="00A548FD">
      <w:pPr>
        <w:pStyle w:val="Heading1"/>
        <w:numPr>
          <w:ilvl w:val="0"/>
          <w:numId w:val="0"/>
        </w:numPr>
        <w:spacing w:before="0" w:after="160"/>
        <w:ind w:left="720" w:hanging="360"/>
        <w:rPr>
          <w:b w:val="0"/>
        </w:rPr>
      </w:pPr>
      <w:r w:rsidRPr="00A548FD">
        <w:t>a.</w:t>
      </w:r>
      <w:r w:rsidRPr="00A548FD">
        <w:tab/>
        <w:t>Data Collection.</w:t>
      </w:r>
      <w:r>
        <w:rPr>
          <w:b w:val="0"/>
        </w:rPr>
        <w:t xml:space="preserve"> </w:t>
      </w:r>
      <w:r w:rsidR="003B5050" w:rsidRPr="003E1F6C">
        <w:rPr>
          <w:b w:val="0"/>
        </w:rPr>
        <w:t>The software</w:t>
      </w:r>
      <w:r w:rsidR="00C00B62">
        <w:rPr>
          <w:b w:val="0"/>
        </w:rPr>
        <w:t xml:space="preserve"> </w:t>
      </w:r>
      <w:r w:rsidR="00C56CF0" w:rsidRPr="003E1F6C">
        <w:rPr>
          <w:b w:val="0"/>
        </w:rPr>
        <w:t>may collect information about you and your use of the</w:t>
      </w:r>
      <w:r w:rsidR="00AC3D13">
        <w:rPr>
          <w:b w:val="0"/>
        </w:rPr>
        <w:t xml:space="preserve"> software</w:t>
      </w:r>
      <w:r w:rsidR="00C56CF0" w:rsidRPr="003E1F6C">
        <w:rPr>
          <w:b w:val="0"/>
        </w:rPr>
        <w:t xml:space="preserve"> and send that</w:t>
      </w:r>
      <w:r w:rsidR="000F10D3">
        <w:rPr>
          <w:b w:val="0"/>
        </w:rPr>
        <w:t xml:space="preserve"> information</w:t>
      </w:r>
      <w:r w:rsidR="00C56CF0" w:rsidRPr="003E1F6C">
        <w:rPr>
          <w:b w:val="0"/>
        </w:rPr>
        <w:t xml:space="preserve"> to Microsoft. </w:t>
      </w:r>
      <w:r w:rsidR="006502F4" w:rsidRPr="003E1F6C">
        <w:rPr>
          <w:b w:val="0"/>
        </w:rPr>
        <w:t>Microsoft may use this information to provide services</w:t>
      </w:r>
      <w:r w:rsidR="00C56CF0" w:rsidRPr="005114EC">
        <w:rPr>
          <w:b w:val="0"/>
        </w:rPr>
        <w:t xml:space="preserve"> and improve our products and services. You</w:t>
      </w:r>
      <w:r w:rsidR="003B5050" w:rsidRPr="005114EC">
        <w:rPr>
          <w:b w:val="0"/>
        </w:rPr>
        <w:t xml:space="preserve"> may opt-out of many of these </w:t>
      </w:r>
      <w:r w:rsidR="00C56CF0" w:rsidRPr="005114EC">
        <w:rPr>
          <w:b w:val="0"/>
        </w:rPr>
        <w:t>scenarios, but not all, as described in the</w:t>
      </w:r>
      <w:r w:rsidR="0065706A">
        <w:rPr>
          <w:b w:val="0"/>
        </w:rPr>
        <w:t xml:space="preserve"> software</w:t>
      </w:r>
      <w:r w:rsidR="00C56CF0" w:rsidRPr="005114EC">
        <w:rPr>
          <w:b w:val="0"/>
        </w:rPr>
        <w:t xml:space="preserve"> documentation. </w:t>
      </w:r>
      <w:r w:rsidR="00360F62">
        <w:rPr>
          <w:b w:val="0"/>
        </w:rPr>
        <w:t>There are also some</w:t>
      </w:r>
      <w:r w:rsidR="00D171EC">
        <w:rPr>
          <w:b w:val="0"/>
        </w:rPr>
        <w:t xml:space="preserve"> features in the software that may enable you and Microsoft to collect data from users of your applications. If you use these features, you must comply with applicable law</w:t>
      </w:r>
      <w:r w:rsidR="007C21DD">
        <w:rPr>
          <w:b w:val="0"/>
        </w:rPr>
        <w:t xml:space="preserve">, including providing appropriate notices to users of your applications together with a copy of Microsoft’s privacy statement. </w:t>
      </w:r>
      <w:r w:rsidR="00EA4FB4">
        <w:rPr>
          <w:b w:val="0"/>
        </w:rPr>
        <w:t xml:space="preserve">Our privacy statement is </w:t>
      </w:r>
      <w:r w:rsidR="00A850C7">
        <w:rPr>
          <w:b w:val="0"/>
        </w:rPr>
        <w:t>located at</w:t>
      </w:r>
      <w:r w:rsidR="00A850C7" w:rsidRPr="00A850C7">
        <w:t xml:space="preserve"> </w:t>
      </w:r>
      <w:hyperlink r:id="rId7" w:history="1">
        <w:r w:rsidR="00A850C7" w:rsidRPr="00A16BD5">
          <w:rPr>
            <w:rStyle w:val="Hyperlink"/>
            <w:b w:val="0"/>
          </w:rPr>
          <w:t>https://go.microsoft.com/fwlink/?LinkID=824704</w:t>
        </w:r>
      </w:hyperlink>
      <w:r w:rsidR="00C21CF3" w:rsidRPr="003E1F6C">
        <w:rPr>
          <w:b w:val="0"/>
        </w:rPr>
        <w:t xml:space="preserve">. </w:t>
      </w:r>
      <w:r w:rsidR="007C21DD" w:rsidRPr="003E1F6C">
        <w:rPr>
          <w:b w:val="0"/>
        </w:rPr>
        <w:t xml:space="preserve">You can learn more about data collection and use in the </w:t>
      </w:r>
      <w:r w:rsidR="0065706A">
        <w:rPr>
          <w:b w:val="0"/>
        </w:rPr>
        <w:t>software</w:t>
      </w:r>
      <w:r w:rsidR="007C21DD" w:rsidRPr="003E1F6C">
        <w:rPr>
          <w:b w:val="0"/>
        </w:rPr>
        <w:t xml:space="preserve"> documentation and </w:t>
      </w:r>
      <w:r w:rsidR="00EA4FB4">
        <w:rPr>
          <w:b w:val="0"/>
        </w:rPr>
        <w:t>our</w:t>
      </w:r>
      <w:r w:rsidR="007C21DD" w:rsidRPr="003E1F6C">
        <w:rPr>
          <w:b w:val="0"/>
        </w:rPr>
        <w:t xml:space="preserve"> privacy statement</w:t>
      </w:r>
      <w:r w:rsidR="007C21DD">
        <w:rPr>
          <w:b w:val="0"/>
        </w:rPr>
        <w:t>.</w:t>
      </w:r>
      <w:r w:rsidR="007C21DD" w:rsidRPr="005114EC">
        <w:rPr>
          <w:b w:val="0"/>
        </w:rPr>
        <w:t xml:space="preserve"> </w:t>
      </w:r>
      <w:r w:rsidR="00C56CF0" w:rsidRPr="005114EC">
        <w:rPr>
          <w:b w:val="0"/>
        </w:rPr>
        <w:t>Your use of the software operates as your consent to these practices.</w:t>
      </w:r>
    </w:p>
    <w:p w14:paraId="079D76D2" w14:textId="2A1D44E7" w:rsidR="004B3A81" w:rsidRDefault="00D62D7C" w:rsidP="004B3A81">
      <w:pPr>
        <w:pStyle w:val="Heading1"/>
        <w:numPr>
          <w:ilvl w:val="0"/>
          <w:numId w:val="0"/>
        </w:numPr>
        <w:spacing w:before="0" w:after="160"/>
        <w:ind w:left="720" w:hanging="360"/>
        <w:rPr>
          <w:b w:val="0"/>
        </w:rPr>
      </w:pPr>
      <w:r w:rsidRPr="004B3A81">
        <w:t>b.</w:t>
      </w:r>
      <w:r w:rsidRPr="004B3A81">
        <w:tab/>
        <w:t xml:space="preserve">Processing of Personal Data. </w:t>
      </w:r>
      <w:r w:rsidR="004B3A81" w:rsidRPr="005E627E">
        <w:rPr>
          <w:b w:val="0"/>
        </w:rPr>
        <w:t xml:space="preserve">To the extent Microsoft is a processor or </w:t>
      </w:r>
      <w:proofErr w:type="spellStart"/>
      <w:r w:rsidR="004B3A81" w:rsidRPr="005E627E">
        <w:rPr>
          <w:b w:val="0"/>
        </w:rPr>
        <w:t>subprocessor</w:t>
      </w:r>
      <w:proofErr w:type="spellEnd"/>
      <w:r w:rsidR="004B3A81" w:rsidRPr="005E627E">
        <w:rPr>
          <w:b w:val="0"/>
        </w:rPr>
        <w:t xml:space="preserve"> of personal data in connection with the software, Microsoft makes the commitments in the European Union General Data Protection Regulation Terms of the Online Services Terms to all customers effective May 25, 2018, at</w:t>
      </w:r>
      <w:hyperlink w:history="1"/>
      <w:r w:rsidR="001A0ECA" w:rsidRPr="001A0ECA">
        <w:t xml:space="preserve"> </w:t>
      </w:r>
      <w:hyperlink r:id="rId8" w:history="1">
        <w:r w:rsidR="001A0ECA" w:rsidRPr="002F7C9B">
          <w:rPr>
            <w:rFonts w:eastAsia="SimSun"/>
            <w:b w:val="0"/>
            <w:bCs w:val="0"/>
            <w:color w:val="0000FF"/>
            <w:szCs w:val="20"/>
            <w:u w:val="single"/>
          </w:rPr>
          <w:t>https://docs.microsoft.com/en-us/legal/gdpr</w:t>
        </w:r>
      </w:hyperlink>
      <w:r w:rsidR="003143B6" w:rsidRPr="002F7C9B">
        <w:rPr>
          <w:rFonts w:eastAsia="SimSun"/>
          <w:b w:val="0"/>
          <w:bCs w:val="0"/>
          <w:color w:val="0000FF"/>
          <w:szCs w:val="20"/>
          <w:u w:val="single"/>
        </w:rPr>
        <w:t>.</w:t>
      </w:r>
    </w:p>
    <w:p w14:paraId="194027C6" w14:textId="7720EF48" w:rsidR="00676A32" w:rsidRPr="00676A32" w:rsidRDefault="00676A32" w:rsidP="002342D6">
      <w:pPr>
        <w:pStyle w:val="Heading1"/>
        <w:spacing w:before="0" w:after="160"/>
        <w:ind w:left="360" w:hanging="360"/>
        <w:rPr>
          <w:b w:val="0"/>
        </w:rPr>
      </w:pPr>
      <w:r w:rsidRPr="00676A32">
        <w:t xml:space="preserve">SCOPE OF LICENSE. </w:t>
      </w:r>
      <w:r w:rsidRPr="00676A32">
        <w:rPr>
          <w:b w:val="0"/>
        </w:rPr>
        <w:t>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For example, if Microsoft technically limits or disables extensibility for the software, you may not extend the software by, among other things, loading or injecting into the software any non-Microsoft add-ins, macros, or packages; modifying the software registry settings; or adding features or functionality equivalent to that found in the Visual Studio family of products.</w:t>
      </w:r>
      <w:r w:rsidR="003A3144">
        <w:rPr>
          <w:b w:val="0"/>
        </w:rPr>
        <w:t xml:space="preserve"> </w:t>
      </w:r>
      <w:r w:rsidRPr="00676A32">
        <w:rPr>
          <w:b w:val="0"/>
        </w:rPr>
        <w:t xml:space="preserve"> In addition, you may not:</w:t>
      </w:r>
    </w:p>
    <w:p w14:paraId="49F5508A" w14:textId="4FD9D38C" w:rsidR="00D015E8" w:rsidRPr="00C66EC7" w:rsidRDefault="00D015E8" w:rsidP="002342D6">
      <w:pPr>
        <w:pStyle w:val="Bullet4"/>
        <w:tabs>
          <w:tab w:val="clear" w:pos="1437"/>
          <w:tab w:val="num" w:pos="720"/>
        </w:tabs>
        <w:spacing w:before="0" w:after="160"/>
        <w:ind w:left="720" w:hanging="360"/>
      </w:pPr>
      <w:bookmarkStart w:id="1" w:name="_Hlk525641398"/>
      <w:r w:rsidRPr="00C66EC7">
        <w:t xml:space="preserve">work around any technical limitations in the </w:t>
      </w:r>
      <w:proofErr w:type="gramStart"/>
      <w:r w:rsidRPr="00C66EC7">
        <w:t>software;</w:t>
      </w:r>
      <w:proofErr w:type="gramEnd"/>
    </w:p>
    <w:bookmarkEnd w:id="1"/>
    <w:p w14:paraId="631F97E5" w14:textId="45472318" w:rsidR="00D015E8" w:rsidRPr="00C66EC7" w:rsidRDefault="00D015E8" w:rsidP="002342D6">
      <w:pPr>
        <w:pStyle w:val="Bullet4"/>
        <w:tabs>
          <w:tab w:val="clear" w:pos="1437"/>
          <w:tab w:val="num" w:pos="720"/>
        </w:tabs>
        <w:spacing w:before="0" w:after="160"/>
        <w:ind w:left="720" w:hanging="360"/>
        <w:rPr>
          <w:rFonts w:eastAsia="SimSun"/>
        </w:rPr>
      </w:pPr>
      <w:r w:rsidRPr="00C66EC7">
        <w:rPr>
          <w:rFonts w:eastAsia="SimSun"/>
        </w:rPr>
        <w:t>reverse engineer, decompile</w:t>
      </w:r>
      <w:r w:rsidR="006D2DBA">
        <w:rPr>
          <w:rFonts w:eastAsia="SimSun"/>
        </w:rPr>
        <w:t>,</w:t>
      </w:r>
      <w:r w:rsidRPr="00C66EC7">
        <w:rPr>
          <w:rFonts w:eastAsia="SimSun"/>
        </w:rPr>
        <w:t xml:space="preserve"> or disassemble the software, </w:t>
      </w:r>
      <w:r w:rsidRPr="00C66EC7">
        <w:t xml:space="preserve">or </w:t>
      </w:r>
      <w:r w:rsidR="00082790">
        <w:t xml:space="preserve">otherwise </w:t>
      </w:r>
      <w:r w:rsidR="00200841" w:rsidRPr="00C66EC7">
        <w:t xml:space="preserve">attempt to </w:t>
      </w:r>
      <w:r w:rsidR="00082790">
        <w:t>derive t</w:t>
      </w:r>
      <w:r w:rsidR="00946C43">
        <w:t>he source code for the software,</w:t>
      </w:r>
      <w:r w:rsidR="00200841" w:rsidRPr="00C66EC7">
        <w:t xml:space="preserve"> except and to the extent required</w:t>
      </w:r>
      <w:r w:rsidRPr="00C66EC7">
        <w:t xml:space="preserve"> by </w:t>
      </w:r>
      <w:r w:rsidR="00200841" w:rsidRPr="00C66EC7">
        <w:t>third party licensing terms governing use of certain open-source components that may be included with</w:t>
      </w:r>
      <w:r w:rsidRPr="00C66EC7">
        <w:t xml:space="preserve"> the </w:t>
      </w:r>
      <w:proofErr w:type="gramStart"/>
      <w:r w:rsidRPr="00C66EC7">
        <w:t>software</w:t>
      </w:r>
      <w:r w:rsidRPr="00C66EC7">
        <w:rPr>
          <w:rFonts w:eastAsia="SimSun"/>
        </w:rPr>
        <w:t>;</w:t>
      </w:r>
      <w:proofErr w:type="gramEnd"/>
    </w:p>
    <w:p w14:paraId="4E131D42" w14:textId="36E075D3" w:rsidR="00D015E8" w:rsidRPr="00C66EC7" w:rsidRDefault="00D015E8" w:rsidP="002342D6">
      <w:pPr>
        <w:pStyle w:val="Bullet4"/>
        <w:tabs>
          <w:tab w:val="clear" w:pos="1437"/>
          <w:tab w:val="num" w:pos="720"/>
        </w:tabs>
        <w:spacing w:before="0" w:after="160"/>
        <w:ind w:left="720" w:hanging="360"/>
      </w:pPr>
      <w:r w:rsidRPr="00C66EC7">
        <w:t>remove, minimize, block</w:t>
      </w:r>
      <w:r w:rsidR="006D2DBA">
        <w:t>,</w:t>
      </w:r>
      <w:r w:rsidRPr="00C66EC7">
        <w:t xml:space="preserve"> or modify any notices of Microsoft or its suppliers in the </w:t>
      </w:r>
      <w:proofErr w:type="gramStart"/>
      <w:r w:rsidRPr="00C66EC7">
        <w:t>software;</w:t>
      </w:r>
      <w:proofErr w:type="gramEnd"/>
    </w:p>
    <w:p w14:paraId="4E564A7D" w14:textId="48B79C85" w:rsidR="00D015E8" w:rsidRPr="00C66EC7" w:rsidRDefault="00D015E8" w:rsidP="002342D6">
      <w:pPr>
        <w:pStyle w:val="Bullet4"/>
        <w:tabs>
          <w:tab w:val="clear" w:pos="1437"/>
          <w:tab w:val="num" w:pos="720"/>
        </w:tabs>
        <w:spacing w:before="0" w:after="160"/>
        <w:ind w:left="720" w:hanging="360"/>
      </w:pPr>
      <w:r w:rsidRPr="00C66EC7">
        <w:t xml:space="preserve">use the software in any way that is against the </w:t>
      </w:r>
      <w:proofErr w:type="gramStart"/>
      <w:r w:rsidRPr="00C66EC7">
        <w:t>law;</w:t>
      </w:r>
      <w:proofErr w:type="gramEnd"/>
      <w:r w:rsidR="00141F26" w:rsidRPr="00C66EC7">
        <w:t xml:space="preserve"> </w:t>
      </w:r>
    </w:p>
    <w:p w14:paraId="68508DA6" w14:textId="77777777" w:rsidR="000C6508" w:rsidRDefault="00141F26" w:rsidP="002342D6">
      <w:pPr>
        <w:pStyle w:val="Bullet4"/>
        <w:tabs>
          <w:tab w:val="clear" w:pos="1437"/>
          <w:tab w:val="num" w:pos="720"/>
        </w:tabs>
        <w:spacing w:before="0" w:after="160"/>
        <w:ind w:left="720" w:hanging="360"/>
      </w:pPr>
      <w:r w:rsidRPr="00C66EC7">
        <w:t xml:space="preserve">share, publish, </w:t>
      </w:r>
      <w:r w:rsidR="00D015E8" w:rsidRPr="00C66EC7">
        <w:t>rent</w:t>
      </w:r>
      <w:r w:rsidR="006D2DBA">
        <w:t>,</w:t>
      </w:r>
      <w:r w:rsidRPr="00C66EC7">
        <w:t xml:space="preserve"> or</w:t>
      </w:r>
      <w:r w:rsidR="00D015E8" w:rsidRPr="00C66EC7">
        <w:t xml:space="preserve"> lease the software</w:t>
      </w:r>
      <w:r w:rsidRPr="00C66EC7">
        <w:t xml:space="preserve">, or </w:t>
      </w:r>
    </w:p>
    <w:p w14:paraId="6AAB6F68" w14:textId="4588A7C6" w:rsidR="00AD48A4" w:rsidRPr="0083050A" w:rsidRDefault="00141F26" w:rsidP="002342D6">
      <w:pPr>
        <w:pStyle w:val="Bullet4"/>
        <w:tabs>
          <w:tab w:val="clear" w:pos="1437"/>
          <w:tab w:val="num" w:pos="720"/>
        </w:tabs>
        <w:spacing w:before="0" w:after="160"/>
        <w:ind w:left="720" w:hanging="360"/>
      </w:pPr>
      <w:r w:rsidRPr="00C66EC7">
        <w:t xml:space="preserve">provide the software as a stand-alone </w:t>
      </w:r>
      <w:r w:rsidR="005A0C75" w:rsidRPr="00C66EC7">
        <w:t>offering</w:t>
      </w:r>
      <w:r w:rsidR="008A25AD">
        <w:t xml:space="preserve"> or combined with</w:t>
      </w:r>
      <w:r w:rsidR="003247CB">
        <w:t xml:space="preserve"> any of</w:t>
      </w:r>
      <w:r w:rsidR="008A25AD">
        <w:t xml:space="preserve"> your application</w:t>
      </w:r>
      <w:r w:rsidR="003247CB">
        <w:t>s</w:t>
      </w:r>
      <w:r w:rsidR="003E1F6C">
        <w:t xml:space="preserve"> </w:t>
      </w:r>
      <w:r w:rsidRPr="00C66EC7">
        <w:t xml:space="preserve">for others to </w:t>
      </w:r>
      <w:proofErr w:type="gramStart"/>
      <w:r w:rsidRPr="00C66EC7">
        <w:t>use</w:t>
      </w:r>
      <w:r w:rsidR="000224DF" w:rsidRPr="00C66EC7">
        <w:t xml:space="preserve">, </w:t>
      </w:r>
      <w:r w:rsidR="000224DF" w:rsidRPr="00074A31">
        <w:t>or</w:t>
      </w:r>
      <w:proofErr w:type="gramEnd"/>
      <w:r w:rsidR="000224DF" w:rsidRPr="00074A31">
        <w:t xml:space="preserve"> </w:t>
      </w:r>
      <w:r w:rsidR="000224DF" w:rsidRPr="00C66EC7">
        <w:t>transfer</w:t>
      </w:r>
      <w:r w:rsidR="000224DF" w:rsidRPr="0083050A">
        <w:t xml:space="preserve"> the software </w:t>
      </w:r>
      <w:r w:rsidR="000224DF" w:rsidRPr="00C66EC7">
        <w:t>or this agreement</w:t>
      </w:r>
      <w:r w:rsidR="000224DF" w:rsidRPr="0083050A">
        <w:t xml:space="preserve"> to </w:t>
      </w:r>
      <w:r w:rsidR="000224DF" w:rsidRPr="00C66EC7">
        <w:t xml:space="preserve">any </w:t>
      </w:r>
      <w:r w:rsidR="000224DF" w:rsidRPr="0083050A">
        <w:t xml:space="preserve">third </w:t>
      </w:r>
      <w:r w:rsidR="000224DF" w:rsidRPr="00C66EC7">
        <w:t>party</w:t>
      </w:r>
      <w:r w:rsidRPr="0083050A">
        <w:t>.</w:t>
      </w:r>
      <w:r w:rsidR="003A3144">
        <w:t xml:space="preserve"> </w:t>
      </w:r>
    </w:p>
    <w:p w14:paraId="4DDDCEE8" w14:textId="2CA353B6" w:rsidR="00561C14" w:rsidRPr="00C66EC7" w:rsidRDefault="00561C14" w:rsidP="002342D6">
      <w:pPr>
        <w:pStyle w:val="Heading1"/>
        <w:spacing w:before="0" w:after="160"/>
        <w:ind w:left="360" w:hanging="360"/>
        <w:rPr>
          <w:rStyle w:val="Hyperlink"/>
          <w:rFonts w:eastAsia="SimSun" w:cs="Tahoma"/>
          <w:b w:val="0"/>
          <w:bCs w:val="0"/>
          <w:sz w:val="20"/>
          <w:szCs w:val="20"/>
        </w:rPr>
      </w:pPr>
      <w:r w:rsidRPr="00C66EC7">
        <w:t xml:space="preserve">EXPORT RESTRICTIONS. </w:t>
      </w:r>
      <w:r w:rsidRPr="005114EC">
        <w:rPr>
          <w:b w:val="0"/>
        </w:rPr>
        <w:t>You must comply with all domestic and international export laws and regulations that apply to the software</w:t>
      </w:r>
      <w:r w:rsidR="00141F26" w:rsidRPr="005114EC">
        <w:rPr>
          <w:b w:val="0"/>
        </w:rPr>
        <w:t>, which</w:t>
      </w:r>
      <w:r w:rsidRPr="005114EC">
        <w:rPr>
          <w:b w:val="0"/>
        </w:rPr>
        <w:t xml:space="preserve"> include restrictions on destinations, end users</w:t>
      </w:r>
      <w:r w:rsidR="00D013D1">
        <w:rPr>
          <w:b w:val="0"/>
        </w:rPr>
        <w:t>,</w:t>
      </w:r>
      <w:r w:rsidRPr="005114EC">
        <w:rPr>
          <w:b w:val="0"/>
        </w:rPr>
        <w:t xml:space="preserve"> and end use. For </w:t>
      </w:r>
      <w:r w:rsidR="00141F26" w:rsidRPr="005114EC">
        <w:rPr>
          <w:b w:val="0"/>
        </w:rPr>
        <w:t xml:space="preserve">further </w:t>
      </w:r>
      <w:r w:rsidRPr="005114EC">
        <w:rPr>
          <w:b w:val="0"/>
        </w:rPr>
        <w:t>information</w:t>
      </w:r>
      <w:r w:rsidR="00141F26" w:rsidRPr="005114EC">
        <w:rPr>
          <w:b w:val="0"/>
        </w:rPr>
        <w:t xml:space="preserve"> on export restrictions</w:t>
      </w:r>
      <w:r w:rsidRPr="005114EC">
        <w:rPr>
          <w:b w:val="0"/>
        </w:rPr>
        <w:t xml:space="preserve">, </w:t>
      </w:r>
      <w:r w:rsidR="00141F26" w:rsidRPr="005114EC">
        <w:rPr>
          <w:b w:val="0"/>
        </w:rPr>
        <w:t>visit</w:t>
      </w:r>
      <w:r w:rsidR="00141F26" w:rsidRPr="00C66EC7">
        <w:t xml:space="preserve"> </w:t>
      </w:r>
      <w:hyperlink r:id="rId9" w:history="1">
        <w:r w:rsidR="000224DF" w:rsidRPr="00C66EC7">
          <w:rPr>
            <w:rStyle w:val="Hyperlink"/>
            <w:rFonts w:eastAsia="SimSun" w:cs="Tahoma"/>
            <w:b w:val="0"/>
            <w:sz w:val="20"/>
            <w:szCs w:val="20"/>
          </w:rPr>
          <w:t>www.microsoft.com/exporting</w:t>
        </w:r>
      </w:hyperlink>
      <w:r w:rsidR="000224DF" w:rsidRPr="00C66EC7">
        <w:t>.</w:t>
      </w:r>
    </w:p>
    <w:p w14:paraId="51578A39" w14:textId="4BF8B709" w:rsidR="00561C14" w:rsidRPr="003E1F6C" w:rsidRDefault="00561C14" w:rsidP="002342D6">
      <w:pPr>
        <w:pStyle w:val="Heading1"/>
        <w:spacing w:before="0" w:after="160"/>
        <w:ind w:left="360" w:hanging="360"/>
        <w:rPr>
          <w:b w:val="0"/>
        </w:rPr>
      </w:pPr>
      <w:r w:rsidRPr="00C66EC7">
        <w:t xml:space="preserve">SUPPORT. </w:t>
      </w:r>
      <w:r w:rsidRPr="003E1F6C">
        <w:rPr>
          <w:b w:val="0"/>
        </w:rPr>
        <w:t>Because this software is “as is,” we may not provide support services for it.</w:t>
      </w:r>
    </w:p>
    <w:p w14:paraId="265E94C9" w14:textId="48209861" w:rsidR="00561C14" w:rsidRPr="005114EC" w:rsidRDefault="00561C14" w:rsidP="002342D6">
      <w:pPr>
        <w:pStyle w:val="Heading1"/>
        <w:spacing w:before="0" w:after="160"/>
        <w:ind w:left="360" w:hanging="360"/>
        <w:rPr>
          <w:b w:val="0"/>
        </w:rPr>
      </w:pPr>
      <w:r w:rsidRPr="00C66EC7">
        <w:t xml:space="preserve">ENTIRE AGREEMENT. </w:t>
      </w:r>
      <w:r w:rsidRPr="003E1F6C">
        <w:rPr>
          <w:b w:val="0"/>
        </w:rPr>
        <w:t>This agreement, and the terms for supplements, updates, Internet-based services</w:t>
      </w:r>
      <w:r w:rsidR="00D013D1">
        <w:rPr>
          <w:b w:val="0"/>
        </w:rPr>
        <w:t>,</w:t>
      </w:r>
      <w:r w:rsidRPr="003E1F6C">
        <w:rPr>
          <w:b w:val="0"/>
        </w:rPr>
        <w:t xml:space="preserve"> and support services that you use, are the entire agreement for the software and support services.</w:t>
      </w:r>
    </w:p>
    <w:p w14:paraId="157EA1F6" w14:textId="26993245" w:rsidR="00561C14" w:rsidRPr="005114EC" w:rsidRDefault="00561C14" w:rsidP="002342D6">
      <w:pPr>
        <w:pStyle w:val="Heading1"/>
        <w:spacing w:before="0" w:after="160"/>
        <w:ind w:left="360" w:hanging="360"/>
        <w:rPr>
          <w:rFonts w:eastAsia="SimSun"/>
          <w:b w:val="0"/>
        </w:rPr>
      </w:pPr>
      <w:r w:rsidRPr="00C66EC7">
        <w:rPr>
          <w:rFonts w:eastAsia="SimSun"/>
        </w:rPr>
        <w:t>APPLICABLE LAW.</w:t>
      </w:r>
      <w:r w:rsidR="003A3144">
        <w:rPr>
          <w:rFonts w:eastAsia="SimSun"/>
        </w:rPr>
        <w:t xml:space="preserve"> </w:t>
      </w:r>
      <w:r w:rsidR="00141F26" w:rsidRPr="003E1F6C">
        <w:rPr>
          <w:b w:val="0"/>
        </w:rPr>
        <w:t>If you acquired the software in the United States, Washington</w:t>
      </w:r>
      <w:r w:rsidR="00C21CF3" w:rsidRPr="003E1F6C">
        <w:rPr>
          <w:b w:val="0"/>
        </w:rPr>
        <w:t xml:space="preserve"> State</w:t>
      </w:r>
      <w:r w:rsidR="00141F26" w:rsidRPr="003E1F6C">
        <w:rPr>
          <w:b w:val="0"/>
        </w:rPr>
        <w:t xml:space="preserve"> law applies to interpretation of and claims for breach of this agreement, and the laws of the state where you live apply to all other claims. If you acquired the software in any other country, its laws apply.</w:t>
      </w:r>
    </w:p>
    <w:p w14:paraId="36182406" w14:textId="77777777" w:rsidR="00141F26" w:rsidRPr="005114EC" w:rsidRDefault="00141F26" w:rsidP="002342D6">
      <w:pPr>
        <w:pStyle w:val="Heading1"/>
        <w:spacing w:before="0" w:after="160"/>
        <w:ind w:left="360" w:hanging="360"/>
        <w:rPr>
          <w:b w:val="0"/>
        </w:rPr>
      </w:pPr>
      <w:r w:rsidRPr="00C66EC7">
        <w:lastRenderedPageBreak/>
        <w:t xml:space="preserve">CONSUMER RIGHTS; REGIONAL VARIATIONS. </w:t>
      </w:r>
      <w:r w:rsidRPr="003E1F6C">
        <w:rPr>
          <w:b w:val="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572AC2DC" w14:textId="77777777" w:rsidR="00141F26" w:rsidRPr="003E1F6C" w:rsidRDefault="00141F26" w:rsidP="00F00F43">
      <w:pPr>
        <w:pStyle w:val="Heading2"/>
        <w:numPr>
          <w:ilvl w:val="0"/>
          <w:numId w:val="8"/>
        </w:numPr>
        <w:spacing w:before="0" w:after="160"/>
        <w:rPr>
          <w:b w:val="0"/>
        </w:rPr>
      </w:pPr>
      <w:r w:rsidRPr="00C66EC7">
        <w:t xml:space="preserve">Australia. </w:t>
      </w:r>
      <w:r w:rsidRPr="003E1F6C">
        <w:rPr>
          <w:b w:val="0"/>
        </w:rPr>
        <w:t>You have statutory guarantees under the Australian Consumer Law and nothing in this agreement is intended to affect those rights.</w:t>
      </w:r>
    </w:p>
    <w:p w14:paraId="1E82531B" w14:textId="46FC7E7F" w:rsidR="00141F26" w:rsidRPr="003E1F6C" w:rsidRDefault="00141F26" w:rsidP="00F00F43">
      <w:pPr>
        <w:pStyle w:val="Heading2"/>
        <w:numPr>
          <w:ilvl w:val="0"/>
          <w:numId w:val="8"/>
        </w:numPr>
        <w:spacing w:before="0" w:after="160"/>
        <w:rPr>
          <w:b w:val="0"/>
        </w:rPr>
      </w:pPr>
      <w:r w:rsidRPr="00C66EC7">
        <w:t xml:space="preserve">Canada. </w:t>
      </w:r>
      <w:r w:rsidRPr="003E1F6C">
        <w:rPr>
          <w:b w:val="0"/>
        </w:rPr>
        <w:t>If you acquired this software in Canada, you may stop receiving updates by turning off the automatic update feature, disconnecting your device from the Internet (</w:t>
      </w:r>
      <w:proofErr w:type="gramStart"/>
      <w:r w:rsidRPr="003E1F6C">
        <w:rPr>
          <w:b w:val="0"/>
        </w:rPr>
        <w:t>if and when</w:t>
      </w:r>
      <w:proofErr w:type="gramEnd"/>
      <w:r w:rsidRPr="003E1F6C">
        <w:rPr>
          <w:b w:val="0"/>
        </w:rPr>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08BAFCD7" w14:textId="77777777" w:rsidR="00141F26" w:rsidRPr="00C66EC7" w:rsidRDefault="00141F26" w:rsidP="00984A69">
      <w:pPr>
        <w:pStyle w:val="Heading2"/>
        <w:numPr>
          <w:ilvl w:val="0"/>
          <w:numId w:val="8"/>
        </w:numPr>
        <w:spacing w:before="0" w:after="160"/>
      </w:pPr>
      <w:r w:rsidRPr="00C66EC7">
        <w:t>Germany and Austria.</w:t>
      </w:r>
    </w:p>
    <w:p w14:paraId="08828945" w14:textId="55428A11" w:rsidR="00141F26" w:rsidRPr="00D47CF1" w:rsidRDefault="00141F26" w:rsidP="005931C3">
      <w:pPr>
        <w:pStyle w:val="ListParagraph"/>
        <w:numPr>
          <w:ilvl w:val="0"/>
          <w:numId w:val="18"/>
        </w:numPr>
        <w:spacing w:after="160"/>
        <w:ind w:hanging="180"/>
        <w:rPr>
          <w:rFonts w:ascii="Tahoma" w:hAnsi="Tahoma" w:cs="Tahoma"/>
          <w:sz w:val="19"/>
          <w:szCs w:val="19"/>
        </w:rPr>
      </w:pPr>
      <w:r w:rsidRPr="00D47CF1">
        <w:rPr>
          <w:rFonts w:ascii="Tahoma" w:hAnsi="Tahoma" w:cs="Tahoma"/>
          <w:b/>
          <w:bCs/>
          <w:sz w:val="19"/>
          <w:szCs w:val="19"/>
        </w:rPr>
        <w:t xml:space="preserve">Warranty. </w:t>
      </w:r>
      <w:r w:rsidRPr="00D47CF1">
        <w:rPr>
          <w:rFonts w:ascii="Tahoma" w:hAnsi="Tahoma" w:cs="Tahoma"/>
          <w:sz w:val="19"/>
          <w:szCs w:val="19"/>
        </w:rPr>
        <w:t>The properly licensed software will perform substantially as described in any Microsoft materials that accompany the software. However, Microsoft gives no contractual guarantee in relation to the licensed software.</w:t>
      </w:r>
    </w:p>
    <w:p w14:paraId="12D8C248" w14:textId="5F0E5692" w:rsidR="00141F26" w:rsidRPr="00D47CF1" w:rsidRDefault="00141F26" w:rsidP="005931C3">
      <w:pPr>
        <w:pStyle w:val="ListParagraph"/>
        <w:numPr>
          <w:ilvl w:val="0"/>
          <w:numId w:val="18"/>
        </w:numPr>
        <w:spacing w:after="160"/>
        <w:ind w:hanging="180"/>
        <w:rPr>
          <w:rFonts w:ascii="Tahoma" w:hAnsi="Tahoma" w:cs="Tahoma"/>
          <w:b/>
          <w:bCs/>
          <w:sz w:val="19"/>
          <w:szCs w:val="19"/>
        </w:rPr>
      </w:pPr>
      <w:r w:rsidRPr="00D47CF1">
        <w:rPr>
          <w:rFonts w:ascii="Tahoma" w:hAnsi="Tahoma" w:cs="Tahoma"/>
          <w:b/>
          <w:bCs/>
          <w:sz w:val="19"/>
          <w:szCs w:val="19"/>
        </w:rPr>
        <w:t xml:space="preserve">Limitation of Liability. </w:t>
      </w:r>
      <w:r w:rsidRPr="00D47CF1">
        <w:rPr>
          <w:rFonts w:ascii="Tahoma" w:hAnsi="Tahoma" w:cs="Tahoma"/>
          <w:sz w:val="19"/>
          <w:szCs w:val="19"/>
        </w:rPr>
        <w:t>In case of intentional conduct, gross negligence, claims based on the Product Liability Act, as well as, in case of death or personal or physical injury, Microsoft is liable according to the statutory law.</w:t>
      </w:r>
    </w:p>
    <w:p w14:paraId="20A21010" w14:textId="2E92A70D" w:rsidR="00141F26" w:rsidRPr="005114EC" w:rsidRDefault="00141F26" w:rsidP="002342D6">
      <w:pPr>
        <w:pStyle w:val="Heading1"/>
        <w:numPr>
          <w:ilvl w:val="0"/>
          <w:numId w:val="0"/>
        </w:numPr>
        <w:spacing w:before="0" w:after="160"/>
        <w:ind w:left="717"/>
        <w:rPr>
          <w:b w:val="0"/>
        </w:rPr>
      </w:pPr>
      <w:r w:rsidRPr="005114EC">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w:t>
      </w:r>
      <w:r w:rsidR="00C21CF3" w:rsidRPr="005114EC">
        <w:rPr>
          <w:b w:val="0"/>
        </w:rPr>
        <w:t>so-called “cardinal obligations”</w:t>
      </w:r>
      <w:r w:rsidRPr="005114EC">
        <w:rPr>
          <w:b w:val="0"/>
        </w:rPr>
        <w:t>). In other cases of slight negligence, Microsoft will not be liable for slight negligence.</w:t>
      </w:r>
    </w:p>
    <w:p w14:paraId="625B6D6C" w14:textId="7E3E9256" w:rsidR="00561C14" w:rsidRPr="00C66EC7" w:rsidRDefault="00561C14" w:rsidP="002342D6">
      <w:pPr>
        <w:pStyle w:val="Heading1"/>
        <w:spacing w:before="0" w:after="160"/>
        <w:ind w:left="360" w:hanging="360"/>
      </w:pPr>
      <w:r w:rsidRPr="00C66EC7">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w:t>
      </w:r>
      <w:r w:rsidR="003B33BB">
        <w:t>,</w:t>
      </w:r>
      <w:r w:rsidRPr="00C66EC7">
        <w:t xml:space="preserve"> AND NON-INFRINGEMENT.</w:t>
      </w:r>
    </w:p>
    <w:p w14:paraId="6881C3DD" w14:textId="5BCDF8AB" w:rsidR="00561C14" w:rsidRPr="00C66EC7" w:rsidRDefault="00561C14" w:rsidP="002342D6">
      <w:pPr>
        <w:pStyle w:val="Heading1"/>
        <w:spacing w:before="0" w:after="160"/>
        <w:ind w:left="360" w:hanging="360"/>
      </w:pPr>
      <w:r w:rsidRPr="00C66EC7">
        <w:rPr>
          <w:rFonts w:eastAsia="SimSun"/>
        </w:rPr>
        <w:t>LIMITATION ON DAMAGES</w:t>
      </w:r>
      <w:r w:rsidRPr="00C66EC7">
        <w:t>. YOU CAN RECOVER FROM MICROSOFT AND ITS SUPPLIERS ONLY DIRECT DAMAGES UP TO U.S. $5.00. YOU CANNOT RECOVER ANY OTHER DAMAGES, INCLUDING CONSEQUENTIAL, LOST PROFITS, SPECIAL, INDIRECT</w:t>
      </w:r>
      <w:r w:rsidR="003B33BB">
        <w:t>,</w:t>
      </w:r>
      <w:r w:rsidRPr="00C66EC7">
        <w:t xml:space="preserve"> OR INCIDENTAL DAMAGES.</w:t>
      </w:r>
    </w:p>
    <w:p w14:paraId="5543EA3F" w14:textId="6AE0ECF8" w:rsidR="00561C14" w:rsidRPr="00C66EC7" w:rsidRDefault="00561C14" w:rsidP="002342D6">
      <w:pPr>
        <w:pStyle w:val="Body1"/>
        <w:spacing w:before="0" w:after="160"/>
        <w:ind w:left="360"/>
      </w:pPr>
      <w:r w:rsidRPr="00C66EC7">
        <w:t>This limitation applies to</w:t>
      </w:r>
      <w:r w:rsidR="0029683E" w:rsidRPr="00C66EC7">
        <w:t xml:space="preserve"> (a) </w:t>
      </w:r>
      <w:r w:rsidRPr="00C66EC7">
        <w:t xml:space="preserve">anything related to the software, services, content (including code) on third party Internet sites, or </w:t>
      </w:r>
      <w:proofErr w:type="gramStart"/>
      <w:r w:rsidRPr="00C66EC7">
        <w:t>third party</w:t>
      </w:r>
      <w:proofErr w:type="gramEnd"/>
      <w:r w:rsidRPr="00C66EC7">
        <w:t xml:space="preserve"> </w:t>
      </w:r>
      <w:r w:rsidR="009476D1">
        <w:t>applications</w:t>
      </w:r>
      <w:r w:rsidRPr="00C66EC7">
        <w:t>; and</w:t>
      </w:r>
      <w:r w:rsidR="0029683E" w:rsidRPr="00C66EC7">
        <w:t xml:space="preserve"> (b) </w:t>
      </w:r>
      <w:r w:rsidRPr="00C66EC7">
        <w:t>claims for breach of contract, breach of warranty, guarantee or condition, strict liability, negligence, or other tort to the extent permitted by applicable law.</w:t>
      </w:r>
    </w:p>
    <w:p w14:paraId="297E617C" w14:textId="798C890D" w:rsidR="00561C14" w:rsidRPr="00C66EC7" w:rsidRDefault="00561C14" w:rsidP="002342D6">
      <w:pPr>
        <w:spacing w:before="0" w:after="160"/>
        <w:ind w:left="360"/>
      </w:pPr>
      <w:r w:rsidRPr="00C66EC7">
        <w:t xml:space="preserve">It also applies even if Microsoft knew or should have known about the possibility of the damages. The above limitation or exclusion may not apply to you because your </w:t>
      </w:r>
      <w:r w:rsidR="00C21CF3">
        <w:t xml:space="preserve">state or </w:t>
      </w:r>
      <w:r w:rsidRPr="00C66EC7">
        <w:t>country may not allow the exclusion or limitation of incidental, consequential</w:t>
      </w:r>
      <w:r w:rsidR="003B33BB">
        <w:t>,</w:t>
      </w:r>
      <w:r w:rsidRPr="00C66EC7">
        <w:t xml:space="preserve"> or other damages.</w:t>
      </w:r>
    </w:p>
    <w:p w14:paraId="72D3FB7E" w14:textId="16988E5E" w:rsidR="00396E3C" w:rsidRPr="00C66EC7" w:rsidRDefault="00F85139" w:rsidP="008C4D11">
      <w:pPr>
        <w:spacing w:before="0" w:after="160"/>
        <w:ind w:left="0" w:hanging="717"/>
      </w:pPr>
      <w:r w:rsidRPr="00C66EC7">
        <w:rPr>
          <w:lang w:val="fr-FR"/>
        </w:rPr>
        <w:br/>
      </w:r>
      <w:r w:rsidRPr="00C66EC7">
        <w:rPr>
          <w:rFonts w:eastAsia="Times New Roman"/>
          <w:color w:val="000000"/>
        </w:rPr>
        <w:t>EULAID:</w:t>
      </w:r>
      <w:r w:rsidR="003A3144">
        <w:rPr>
          <w:rFonts w:eastAsia="Times New Roman"/>
          <w:color w:val="000000"/>
        </w:rPr>
        <w:t xml:space="preserve"> </w:t>
      </w:r>
      <w:r w:rsidR="003A699D" w:rsidRPr="003A699D">
        <w:rPr>
          <w:rFonts w:eastAsia="Times New Roman"/>
          <w:color w:val="000000"/>
        </w:rPr>
        <w:t>VS_</w:t>
      </w:r>
      <w:r w:rsidR="003A699D">
        <w:rPr>
          <w:rFonts w:eastAsia="Times New Roman"/>
          <w:color w:val="000000"/>
        </w:rPr>
        <w:t>2022</w:t>
      </w:r>
      <w:r w:rsidR="003A699D" w:rsidRPr="003A699D">
        <w:rPr>
          <w:rFonts w:eastAsia="Times New Roman"/>
          <w:color w:val="000000"/>
        </w:rPr>
        <w:t>_</w:t>
      </w:r>
      <w:r w:rsidR="003A699D">
        <w:rPr>
          <w:rFonts w:eastAsia="Times New Roman"/>
          <w:color w:val="000000"/>
        </w:rPr>
        <w:t>P</w:t>
      </w:r>
      <w:r w:rsidR="00B21B94">
        <w:rPr>
          <w:rFonts w:eastAsia="Times New Roman"/>
          <w:color w:val="000000"/>
        </w:rPr>
        <w:t>reRelease</w:t>
      </w:r>
      <w:r w:rsidR="003A699D" w:rsidRPr="003A699D">
        <w:rPr>
          <w:rFonts w:eastAsia="Times New Roman"/>
          <w:color w:val="000000"/>
        </w:rPr>
        <w:t>_ENU.1033</w:t>
      </w:r>
      <w:r w:rsidR="009476D1">
        <w:rPr>
          <w:rFonts w:ascii="Candara" w:eastAsia="Times New Roman" w:hAnsi="Candara"/>
          <w:color w:val="1F3864"/>
          <w:sz w:val="24"/>
          <w:szCs w:val="24"/>
        </w:rPr>
        <w:t> </w:t>
      </w:r>
    </w:p>
    <w:sectPr w:rsidR="00396E3C" w:rsidRPr="00C66E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D2B8" w14:textId="77777777" w:rsidR="00042AD5" w:rsidRDefault="00042AD5" w:rsidP="00A3065D">
      <w:pPr>
        <w:spacing w:before="0" w:after="0"/>
      </w:pPr>
      <w:r>
        <w:separator/>
      </w:r>
    </w:p>
  </w:endnote>
  <w:endnote w:type="continuationSeparator" w:id="0">
    <w:p w14:paraId="59EB1EE6" w14:textId="77777777" w:rsidR="00042AD5" w:rsidRDefault="00042AD5" w:rsidP="00A3065D">
      <w:pPr>
        <w:spacing w:before="0" w:after="0"/>
      </w:pPr>
      <w:r>
        <w:continuationSeparator/>
      </w:r>
    </w:p>
  </w:endnote>
  <w:endnote w:type="continuationNotice" w:id="1">
    <w:p w14:paraId="1457953E" w14:textId="77777777" w:rsidR="00042AD5" w:rsidRDefault="00042AD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3F0E" w14:textId="77777777" w:rsidR="00042AD5" w:rsidRDefault="00042AD5" w:rsidP="00A3065D">
      <w:pPr>
        <w:spacing w:before="0" w:after="0"/>
      </w:pPr>
      <w:r>
        <w:separator/>
      </w:r>
    </w:p>
  </w:footnote>
  <w:footnote w:type="continuationSeparator" w:id="0">
    <w:p w14:paraId="68B48404" w14:textId="77777777" w:rsidR="00042AD5" w:rsidRDefault="00042AD5" w:rsidP="00A3065D">
      <w:pPr>
        <w:spacing w:before="0" w:after="0"/>
      </w:pPr>
      <w:r>
        <w:continuationSeparator/>
      </w:r>
    </w:p>
  </w:footnote>
  <w:footnote w:type="continuationNotice" w:id="1">
    <w:p w14:paraId="679AFEA1" w14:textId="77777777" w:rsidR="00042AD5" w:rsidRDefault="00042AD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0EA"/>
    <w:multiLevelType w:val="hybridMultilevel"/>
    <w:tmpl w:val="F29CDA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F7628F"/>
    <w:multiLevelType w:val="hybridMultilevel"/>
    <w:tmpl w:val="AA40D514"/>
    <w:lvl w:ilvl="0" w:tplc="04090019">
      <w:start w:val="1"/>
      <w:numFmt w:val="lowerLetter"/>
      <w:lvlText w:val="%1."/>
      <w:lvlJc w:val="left"/>
      <w:pPr>
        <w:ind w:left="720" w:hanging="360"/>
      </w:pPr>
    </w:lvl>
    <w:lvl w:ilvl="1" w:tplc="A258B1C0">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C2D67"/>
    <w:multiLevelType w:val="hybridMultilevel"/>
    <w:tmpl w:val="71844034"/>
    <w:lvl w:ilvl="0" w:tplc="977AAD82">
      <w:start w:val="1"/>
      <w:numFmt w:val="lowerRoman"/>
      <w:lvlText w:val="%1."/>
      <w:lvlJc w:val="right"/>
      <w:pPr>
        <w:ind w:left="900" w:hanging="360"/>
      </w:pPr>
      <w:rPr>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FB5416C"/>
    <w:multiLevelType w:val="hybridMultilevel"/>
    <w:tmpl w:val="24EE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01C80"/>
    <w:multiLevelType w:val="hybridMultilevel"/>
    <w:tmpl w:val="2BB4EE72"/>
    <w:lvl w:ilvl="0" w:tplc="04090013">
      <w:start w:val="1"/>
      <w:numFmt w:val="upperRoman"/>
      <w:lvlText w:val="%1."/>
      <w:lvlJc w:val="righ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03067"/>
    <w:multiLevelType w:val="hybridMultilevel"/>
    <w:tmpl w:val="7F3CC026"/>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9" w15:restartNumberingAfterBreak="0">
    <w:nsid w:val="2CD51C57"/>
    <w:multiLevelType w:val="multilevel"/>
    <w:tmpl w:val="5EA8AEEE"/>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38D17A3C"/>
    <w:multiLevelType w:val="hybridMultilevel"/>
    <w:tmpl w:val="44D866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3EBA39AA"/>
    <w:multiLevelType w:val="hybridMultilevel"/>
    <w:tmpl w:val="BF1AE246"/>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B16AE0"/>
    <w:multiLevelType w:val="hybridMultilevel"/>
    <w:tmpl w:val="EE249A4E"/>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3"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80DC9"/>
    <w:multiLevelType w:val="hybridMultilevel"/>
    <w:tmpl w:val="F8BA8D3A"/>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7205EF"/>
    <w:multiLevelType w:val="hybridMultilevel"/>
    <w:tmpl w:val="621EB47A"/>
    <w:lvl w:ilvl="0" w:tplc="04090019">
      <w:start w:val="1"/>
      <w:numFmt w:val="lowerLetter"/>
      <w:lvlText w:val="%1."/>
      <w:lvlJc w:val="left"/>
      <w:pPr>
        <w:ind w:left="720" w:hanging="360"/>
      </w:pPr>
    </w:lvl>
    <w:lvl w:ilvl="1" w:tplc="A258B1C0">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BD2EDE"/>
    <w:multiLevelType w:val="hybridMultilevel"/>
    <w:tmpl w:val="70BAEC26"/>
    <w:lvl w:ilvl="0" w:tplc="0409001B">
      <w:start w:val="1"/>
      <w:numFmt w:val="lowerRoman"/>
      <w:lvlText w:val="%1."/>
      <w:lvlJc w:val="right"/>
      <w:pPr>
        <w:ind w:left="10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1222B"/>
    <w:multiLevelType w:val="hybridMultilevel"/>
    <w:tmpl w:val="AA40D514"/>
    <w:lvl w:ilvl="0" w:tplc="04090019">
      <w:start w:val="1"/>
      <w:numFmt w:val="lowerLetter"/>
      <w:lvlText w:val="%1."/>
      <w:lvlJc w:val="left"/>
      <w:pPr>
        <w:ind w:left="720" w:hanging="360"/>
      </w:pPr>
    </w:lvl>
    <w:lvl w:ilvl="1" w:tplc="A258B1C0">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870403"/>
    <w:multiLevelType w:val="multilevel"/>
    <w:tmpl w:val="8EFCF656"/>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6"/>
  </w:num>
  <w:num w:numId="2">
    <w:abstractNumId w:val="14"/>
  </w:num>
  <w:num w:numId="3">
    <w:abstractNumId w:val="13"/>
  </w:num>
  <w:num w:numId="4">
    <w:abstractNumId w:val="9"/>
  </w:num>
  <w:num w:numId="5">
    <w:abstractNumId w:val="20"/>
  </w:num>
  <w:num w:numId="6">
    <w:abstractNumId w:val="17"/>
  </w:num>
  <w:num w:numId="7">
    <w:abstractNumId w:val="5"/>
  </w:num>
  <w:num w:numId="8">
    <w:abstractNumId w:val="21"/>
  </w:num>
  <w:num w:numId="9">
    <w:abstractNumId w:val="0"/>
  </w:num>
  <w:num w:numId="10">
    <w:abstractNumId w:val="3"/>
  </w:num>
  <w:num w:numId="11">
    <w:abstractNumId w:val="7"/>
  </w:num>
  <w:num w:numId="12">
    <w:abstractNumId w:val="1"/>
  </w:num>
  <w:num w:numId="13">
    <w:abstractNumId w:val="12"/>
  </w:num>
  <w:num w:numId="14">
    <w:abstractNumId w:val="10"/>
  </w:num>
  <w:num w:numId="15">
    <w:abstractNumId w:val="4"/>
  </w:num>
  <w:num w:numId="16">
    <w:abstractNumId w:val="2"/>
  </w:num>
  <w:num w:numId="17">
    <w:abstractNumId w:val="8"/>
  </w:num>
  <w:num w:numId="18">
    <w:abstractNumId w:val="18"/>
  </w:num>
  <w:num w:numId="19">
    <w:abstractNumId w:val="16"/>
  </w:num>
  <w:num w:numId="20">
    <w:abstractNumId w:val="15"/>
  </w:num>
  <w:num w:numId="21">
    <w:abstractNumId w:val="11"/>
  </w:num>
  <w:num w:numId="2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14"/>
    <w:rsid w:val="00004816"/>
    <w:rsid w:val="00006A09"/>
    <w:rsid w:val="000212DF"/>
    <w:rsid w:val="00021327"/>
    <w:rsid w:val="000213F5"/>
    <w:rsid w:val="000224DF"/>
    <w:rsid w:val="00027075"/>
    <w:rsid w:val="00035AD8"/>
    <w:rsid w:val="000412E4"/>
    <w:rsid w:val="000428A0"/>
    <w:rsid w:val="00042AD5"/>
    <w:rsid w:val="000475AB"/>
    <w:rsid w:val="00055A8F"/>
    <w:rsid w:val="000603AE"/>
    <w:rsid w:val="000632D9"/>
    <w:rsid w:val="0007102C"/>
    <w:rsid w:val="00073C7B"/>
    <w:rsid w:val="00074A31"/>
    <w:rsid w:val="00082790"/>
    <w:rsid w:val="00091F82"/>
    <w:rsid w:val="000A5F3A"/>
    <w:rsid w:val="000A6747"/>
    <w:rsid w:val="000A77A2"/>
    <w:rsid w:val="000B6D90"/>
    <w:rsid w:val="000C6508"/>
    <w:rsid w:val="000D27B9"/>
    <w:rsid w:val="000D5258"/>
    <w:rsid w:val="000D57A3"/>
    <w:rsid w:val="000E775D"/>
    <w:rsid w:val="000F10D3"/>
    <w:rsid w:val="000F16D1"/>
    <w:rsid w:val="000F22A4"/>
    <w:rsid w:val="000F6A52"/>
    <w:rsid w:val="00100963"/>
    <w:rsid w:val="00102582"/>
    <w:rsid w:val="00105F3B"/>
    <w:rsid w:val="00112DCF"/>
    <w:rsid w:val="00121C33"/>
    <w:rsid w:val="00132C35"/>
    <w:rsid w:val="00136B59"/>
    <w:rsid w:val="001372CC"/>
    <w:rsid w:val="00141F26"/>
    <w:rsid w:val="00145590"/>
    <w:rsid w:val="00153AE0"/>
    <w:rsid w:val="00165465"/>
    <w:rsid w:val="001678D2"/>
    <w:rsid w:val="00167C58"/>
    <w:rsid w:val="00182FA0"/>
    <w:rsid w:val="001869AE"/>
    <w:rsid w:val="001905FC"/>
    <w:rsid w:val="001951C9"/>
    <w:rsid w:val="001A0ECA"/>
    <w:rsid w:val="001A6F2C"/>
    <w:rsid w:val="001C078A"/>
    <w:rsid w:val="001C2A65"/>
    <w:rsid w:val="001C2CBE"/>
    <w:rsid w:val="001D44C4"/>
    <w:rsid w:val="001D4720"/>
    <w:rsid w:val="001E34BE"/>
    <w:rsid w:val="001E552B"/>
    <w:rsid w:val="001E6F29"/>
    <w:rsid w:val="001F7F3D"/>
    <w:rsid w:val="00200841"/>
    <w:rsid w:val="00201495"/>
    <w:rsid w:val="002060F7"/>
    <w:rsid w:val="00221BE4"/>
    <w:rsid w:val="00230B59"/>
    <w:rsid w:val="002342D6"/>
    <w:rsid w:val="0024138C"/>
    <w:rsid w:val="00243B16"/>
    <w:rsid w:val="002728EA"/>
    <w:rsid w:val="00283A04"/>
    <w:rsid w:val="00290ACF"/>
    <w:rsid w:val="002917D4"/>
    <w:rsid w:val="0029683E"/>
    <w:rsid w:val="00296BEA"/>
    <w:rsid w:val="002A3611"/>
    <w:rsid w:val="002A36EB"/>
    <w:rsid w:val="002B30DE"/>
    <w:rsid w:val="002B3B99"/>
    <w:rsid w:val="002B4F8C"/>
    <w:rsid w:val="002B61B3"/>
    <w:rsid w:val="002D6E56"/>
    <w:rsid w:val="002D783C"/>
    <w:rsid w:val="002E431E"/>
    <w:rsid w:val="002F7C9B"/>
    <w:rsid w:val="003143B6"/>
    <w:rsid w:val="00314D64"/>
    <w:rsid w:val="003247CB"/>
    <w:rsid w:val="00331E93"/>
    <w:rsid w:val="003365BA"/>
    <w:rsid w:val="00360F62"/>
    <w:rsid w:val="00374E3C"/>
    <w:rsid w:val="00376644"/>
    <w:rsid w:val="00377691"/>
    <w:rsid w:val="00396E3C"/>
    <w:rsid w:val="003970E9"/>
    <w:rsid w:val="003A3144"/>
    <w:rsid w:val="003A699D"/>
    <w:rsid w:val="003B33BB"/>
    <w:rsid w:val="003B5050"/>
    <w:rsid w:val="003B666F"/>
    <w:rsid w:val="003C37A1"/>
    <w:rsid w:val="003D1BE4"/>
    <w:rsid w:val="003E1F6C"/>
    <w:rsid w:val="003F63B4"/>
    <w:rsid w:val="00400EAC"/>
    <w:rsid w:val="00407C5A"/>
    <w:rsid w:val="00407CCA"/>
    <w:rsid w:val="0041396C"/>
    <w:rsid w:val="00416EA4"/>
    <w:rsid w:val="00417214"/>
    <w:rsid w:val="00431BCC"/>
    <w:rsid w:val="004446EF"/>
    <w:rsid w:val="004512E0"/>
    <w:rsid w:val="004537B6"/>
    <w:rsid w:val="0045435E"/>
    <w:rsid w:val="00470A22"/>
    <w:rsid w:val="00473495"/>
    <w:rsid w:val="004764DB"/>
    <w:rsid w:val="004A083A"/>
    <w:rsid w:val="004A7EFC"/>
    <w:rsid w:val="004B1BB5"/>
    <w:rsid w:val="004B3A81"/>
    <w:rsid w:val="004B44E1"/>
    <w:rsid w:val="004B5229"/>
    <w:rsid w:val="004C3AAC"/>
    <w:rsid w:val="004D4037"/>
    <w:rsid w:val="00501A3B"/>
    <w:rsid w:val="00501CF7"/>
    <w:rsid w:val="00501DB4"/>
    <w:rsid w:val="00502736"/>
    <w:rsid w:val="00502DAF"/>
    <w:rsid w:val="00505F52"/>
    <w:rsid w:val="005114EC"/>
    <w:rsid w:val="00517272"/>
    <w:rsid w:val="00525209"/>
    <w:rsid w:val="00525339"/>
    <w:rsid w:val="00531684"/>
    <w:rsid w:val="0053565B"/>
    <w:rsid w:val="00536564"/>
    <w:rsid w:val="00536DF3"/>
    <w:rsid w:val="00541550"/>
    <w:rsid w:val="00543875"/>
    <w:rsid w:val="005506A4"/>
    <w:rsid w:val="00551D5D"/>
    <w:rsid w:val="00553404"/>
    <w:rsid w:val="0055699B"/>
    <w:rsid w:val="00561C14"/>
    <w:rsid w:val="00563EFB"/>
    <w:rsid w:val="005931C3"/>
    <w:rsid w:val="005944EE"/>
    <w:rsid w:val="005952C5"/>
    <w:rsid w:val="005A0C75"/>
    <w:rsid w:val="005A43CF"/>
    <w:rsid w:val="005A6D31"/>
    <w:rsid w:val="005B2BF0"/>
    <w:rsid w:val="005B7249"/>
    <w:rsid w:val="005C08B7"/>
    <w:rsid w:val="005C17E8"/>
    <w:rsid w:val="005C38A3"/>
    <w:rsid w:val="005C4E42"/>
    <w:rsid w:val="005D076C"/>
    <w:rsid w:val="005D08BE"/>
    <w:rsid w:val="005E2D37"/>
    <w:rsid w:val="005E3CEB"/>
    <w:rsid w:val="005E627E"/>
    <w:rsid w:val="005F4798"/>
    <w:rsid w:val="005F4E3F"/>
    <w:rsid w:val="0060574A"/>
    <w:rsid w:val="00620F93"/>
    <w:rsid w:val="006265EF"/>
    <w:rsid w:val="0063138D"/>
    <w:rsid w:val="00634FAA"/>
    <w:rsid w:val="00636B2C"/>
    <w:rsid w:val="0064383C"/>
    <w:rsid w:val="006502F4"/>
    <w:rsid w:val="00654987"/>
    <w:rsid w:val="00654B71"/>
    <w:rsid w:val="0065706A"/>
    <w:rsid w:val="00661CED"/>
    <w:rsid w:val="0066355C"/>
    <w:rsid w:val="00667F7B"/>
    <w:rsid w:val="00671987"/>
    <w:rsid w:val="00676A32"/>
    <w:rsid w:val="006804B8"/>
    <w:rsid w:val="00682FE1"/>
    <w:rsid w:val="006833EF"/>
    <w:rsid w:val="006938F9"/>
    <w:rsid w:val="006A2695"/>
    <w:rsid w:val="006A2EE4"/>
    <w:rsid w:val="006A74DC"/>
    <w:rsid w:val="006C501F"/>
    <w:rsid w:val="006D2DBA"/>
    <w:rsid w:val="006E6981"/>
    <w:rsid w:val="006F342A"/>
    <w:rsid w:val="006F4B0D"/>
    <w:rsid w:val="006F4BD5"/>
    <w:rsid w:val="0070256E"/>
    <w:rsid w:val="0070661B"/>
    <w:rsid w:val="007070F9"/>
    <w:rsid w:val="00710CB8"/>
    <w:rsid w:val="0071291A"/>
    <w:rsid w:val="007133B3"/>
    <w:rsid w:val="007134FC"/>
    <w:rsid w:val="00714FC7"/>
    <w:rsid w:val="00727E21"/>
    <w:rsid w:val="00730DBD"/>
    <w:rsid w:val="00730F64"/>
    <w:rsid w:val="00732DD7"/>
    <w:rsid w:val="00740F6E"/>
    <w:rsid w:val="00754170"/>
    <w:rsid w:val="007579C4"/>
    <w:rsid w:val="00760515"/>
    <w:rsid w:val="00764945"/>
    <w:rsid w:val="007655D1"/>
    <w:rsid w:val="00766309"/>
    <w:rsid w:val="00774653"/>
    <w:rsid w:val="007867E0"/>
    <w:rsid w:val="00790B24"/>
    <w:rsid w:val="007935C7"/>
    <w:rsid w:val="007954AD"/>
    <w:rsid w:val="007A2666"/>
    <w:rsid w:val="007B3889"/>
    <w:rsid w:val="007C21DD"/>
    <w:rsid w:val="007C36D4"/>
    <w:rsid w:val="007C6A8E"/>
    <w:rsid w:val="007E3BCE"/>
    <w:rsid w:val="007E58DA"/>
    <w:rsid w:val="007F1DF1"/>
    <w:rsid w:val="00801EA4"/>
    <w:rsid w:val="008034A9"/>
    <w:rsid w:val="008060BE"/>
    <w:rsid w:val="0081114E"/>
    <w:rsid w:val="008131A7"/>
    <w:rsid w:val="00824218"/>
    <w:rsid w:val="0083050A"/>
    <w:rsid w:val="0083057A"/>
    <w:rsid w:val="008352E8"/>
    <w:rsid w:val="00845E6D"/>
    <w:rsid w:val="0084687F"/>
    <w:rsid w:val="00861329"/>
    <w:rsid w:val="00863203"/>
    <w:rsid w:val="008640F1"/>
    <w:rsid w:val="008668FC"/>
    <w:rsid w:val="00870029"/>
    <w:rsid w:val="008723A0"/>
    <w:rsid w:val="00877691"/>
    <w:rsid w:val="00882D76"/>
    <w:rsid w:val="00894DD4"/>
    <w:rsid w:val="00894F25"/>
    <w:rsid w:val="0089566E"/>
    <w:rsid w:val="008A1EB2"/>
    <w:rsid w:val="008A1EEB"/>
    <w:rsid w:val="008A25AD"/>
    <w:rsid w:val="008B3174"/>
    <w:rsid w:val="008C340F"/>
    <w:rsid w:val="008C4D11"/>
    <w:rsid w:val="008E0C30"/>
    <w:rsid w:val="009009D1"/>
    <w:rsid w:val="00902CD0"/>
    <w:rsid w:val="009206E8"/>
    <w:rsid w:val="009224E0"/>
    <w:rsid w:val="009254AF"/>
    <w:rsid w:val="009266E6"/>
    <w:rsid w:val="009336CB"/>
    <w:rsid w:val="009453B6"/>
    <w:rsid w:val="00946C43"/>
    <w:rsid w:val="009476D1"/>
    <w:rsid w:val="00951E13"/>
    <w:rsid w:val="00962082"/>
    <w:rsid w:val="0097091C"/>
    <w:rsid w:val="009721E3"/>
    <w:rsid w:val="00974F49"/>
    <w:rsid w:val="00984A69"/>
    <w:rsid w:val="00985582"/>
    <w:rsid w:val="00986F31"/>
    <w:rsid w:val="00990706"/>
    <w:rsid w:val="009A1F56"/>
    <w:rsid w:val="009A22F3"/>
    <w:rsid w:val="009B0210"/>
    <w:rsid w:val="009B07F5"/>
    <w:rsid w:val="009B3CD6"/>
    <w:rsid w:val="009D0F96"/>
    <w:rsid w:val="009D5775"/>
    <w:rsid w:val="009E4EA1"/>
    <w:rsid w:val="009F2253"/>
    <w:rsid w:val="009F489C"/>
    <w:rsid w:val="00A00DE4"/>
    <w:rsid w:val="00A038C5"/>
    <w:rsid w:val="00A11C80"/>
    <w:rsid w:val="00A1448B"/>
    <w:rsid w:val="00A158C6"/>
    <w:rsid w:val="00A17D51"/>
    <w:rsid w:val="00A2162F"/>
    <w:rsid w:val="00A26A74"/>
    <w:rsid w:val="00A3065D"/>
    <w:rsid w:val="00A36DC2"/>
    <w:rsid w:val="00A45676"/>
    <w:rsid w:val="00A548FD"/>
    <w:rsid w:val="00A62262"/>
    <w:rsid w:val="00A70346"/>
    <w:rsid w:val="00A73297"/>
    <w:rsid w:val="00A772DF"/>
    <w:rsid w:val="00A80720"/>
    <w:rsid w:val="00A850C7"/>
    <w:rsid w:val="00A86FBD"/>
    <w:rsid w:val="00AA0100"/>
    <w:rsid w:val="00AA342A"/>
    <w:rsid w:val="00AA712F"/>
    <w:rsid w:val="00AA7A25"/>
    <w:rsid w:val="00AB108B"/>
    <w:rsid w:val="00AB450C"/>
    <w:rsid w:val="00AB5B7C"/>
    <w:rsid w:val="00AB68C1"/>
    <w:rsid w:val="00AB7839"/>
    <w:rsid w:val="00AC3D13"/>
    <w:rsid w:val="00AD22E2"/>
    <w:rsid w:val="00AD39E2"/>
    <w:rsid w:val="00AD48A4"/>
    <w:rsid w:val="00AD4F3A"/>
    <w:rsid w:val="00AD545F"/>
    <w:rsid w:val="00AD6710"/>
    <w:rsid w:val="00AE6BC1"/>
    <w:rsid w:val="00AE70A0"/>
    <w:rsid w:val="00AF4E85"/>
    <w:rsid w:val="00B070A1"/>
    <w:rsid w:val="00B13693"/>
    <w:rsid w:val="00B16B8E"/>
    <w:rsid w:val="00B17EE2"/>
    <w:rsid w:val="00B21B94"/>
    <w:rsid w:val="00B27648"/>
    <w:rsid w:val="00B53A3A"/>
    <w:rsid w:val="00B63CFA"/>
    <w:rsid w:val="00B7506F"/>
    <w:rsid w:val="00B76EC2"/>
    <w:rsid w:val="00B83DA0"/>
    <w:rsid w:val="00B86EA9"/>
    <w:rsid w:val="00B93B4D"/>
    <w:rsid w:val="00B94F7C"/>
    <w:rsid w:val="00B96FE1"/>
    <w:rsid w:val="00B97F28"/>
    <w:rsid w:val="00BA48EF"/>
    <w:rsid w:val="00BD307F"/>
    <w:rsid w:val="00BE2E12"/>
    <w:rsid w:val="00BF40E8"/>
    <w:rsid w:val="00C00B62"/>
    <w:rsid w:val="00C012A0"/>
    <w:rsid w:val="00C05594"/>
    <w:rsid w:val="00C05A05"/>
    <w:rsid w:val="00C21CF3"/>
    <w:rsid w:val="00C249B7"/>
    <w:rsid w:val="00C36870"/>
    <w:rsid w:val="00C41708"/>
    <w:rsid w:val="00C42B00"/>
    <w:rsid w:val="00C45400"/>
    <w:rsid w:val="00C501BF"/>
    <w:rsid w:val="00C53090"/>
    <w:rsid w:val="00C5421F"/>
    <w:rsid w:val="00C56CF0"/>
    <w:rsid w:val="00C66EC7"/>
    <w:rsid w:val="00C7673D"/>
    <w:rsid w:val="00C8335E"/>
    <w:rsid w:val="00C852AF"/>
    <w:rsid w:val="00C92954"/>
    <w:rsid w:val="00CA3822"/>
    <w:rsid w:val="00CA3ED0"/>
    <w:rsid w:val="00CA7096"/>
    <w:rsid w:val="00CA7A6E"/>
    <w:rsid w:val="00CB1CFE"/>
    <w:rsid w:val="00CC0C07"/>
    <w:rsid w:val="00CC0F55"/>
    <w:rsid w:val="00CD0DFB"/>
    <w:rsid w:val="00CD1000"/>
    <w:rsid w:val="00CD19AD"/>
    <w:rsid w:val="00CD3E8D"/>
    <w:rsid w:val="00CD4F20"/>
    <w:rsid w:val="00CE75EA"/>
    <w:rsid w:val="00CF3540"/>
    <w:rsid w:val="00CF725A"/>
    <w:rsid w:val="00D013D1"/>
    <w:rsid w:val="00D015E8"/>
    <w:rsid w:val="00D028FC"/>
    <w:rsid w:val="00D0345E"/>
    <w:rsid w:val="00D11AC6"/>
    <w:rsid w:val="00D154B4"/>
    <w:rsid w:val="00D1558E"/>
    <w:rsid w:val="00D171B6"/>
    <w:rsid w:val="00D171EC"/>
    <w:rsid w:val="00D34CDC"/>
    <w:rsid w:val="00D4034B"/>
    <w:rsid w:val="00D40D84"/>
    <w:rsid w:val="00D45E78"/>
    <w:rsid w:val="00D478B0"/>
    <w:rsid w:val="00D47CF1"/>
    <w:rsid w:val="00D5332D"/>
    <w:rsid w:val="00D5366A"/>
    <w:rsid w:val="00D62D7C"/>
    <w:rsid w:val="00D728B5"/>
    <w:rsid w:val="00D76620"/>
    <w:rsid w:val="00D802AA"/>
    <w:rsid w:val="00DA0D44"/>
    <w:rsid w:val="00DA6A2A"/>
    <w:rsid w:val="00DB152D"/>
    <w:rsid w:val="00DB15B2"/>
    <w:rsid w:val="00DB1E19"/>
    <w:rsid w:val="00DB4397"/>
    <w:rsid w:val="00DC0586"/>
    <w:rsid w:val="00DC2D01"/>
    <w:rsid w:val="00DC4FC2"/>
    <w:rsid w:val="00DD0485"/>
    <w:rsid w:val="00DD1AC0"/>
    <w:rsid w:val="00DD6AE4"/>
    <w:rsid w:val="00E16347"/>
    <w:rsid w:val="00E35AB1"/>
    <w:rsid w:val="00E4579E"/>
    <w:rsid w:val="00E50112"/>
    <w:rsid w:val="00E536E3"/>
    <w:rsid w:val="00E545F9"/>
    <w:rsid w:val="00E60280"/>
    <w:rsid w:val="00E66D07"/>
    <w:rsid w:val="00E67B7A"/>
    <w:rsid w:val="00E70132"/>
    <w:rsid w:val="00E72D33"/>
    <w:rsid w:val="00E8156A"/>
    <w:rsid w:val="00E82BB4"/>
    <w:rsid w:val="00E82C90"/>
    <w:rsid w:val="00E84E5B"/>
    <w:rsid w:val="00E850B8"/>
    <w:rsid w:val="00E858A3"/>
    <w:rsid w:val="00E95AAB"/>
    <w:rsid w:val="00EA2EBE"/>
    <w:rsid w:val="00EA4FB4"/>
    <w:rsid w:val="00EA68CA"/>
    <w:rsid w:val="00EB70C9"/>
    <w:rsid w:val="00EC19D1"/>
    <w:rsid w:val="00EC7E1B"/>
    <w:rsid w:val="00ED449D"/>
    <w:rsid w:val="00ED7689"/>
    <w:rsid w:val="00EF04AC"/>
    <w:rsid w:val="00EF1B1F"/>
    <w:rsid w:val="00EF687F"/>
    <w:rsid w:val="00F00F43"/>
    <w:rsid w:val="00F119F3"/>
    <w:rsid w:val="00F22AE5"/>
    <w:rsid w:val="00F257DF"/>
    <w:rsid w:val="00F31D78"/>
    <w:rsid w:val="00F361EA"/>
    <w:rsid w:val="00F434FB"/>
    <w:rsid w:val="00F439D1"/>
    <w:rsid w:val="00F43B76"/>
    <w:rsid w:val="00F43F0C"/>
    <w:rsid w:val="00F5226B"/>
    <w:rsid w:val="00F547CF"/>
    <w:rsid w:val="00F71570"/>
    <w:rsid w:val="00F75D00"/>
    <w:rsid w:val="00F77B4C"/>
    <w:rsid w:val="00F81F46"/>
    <w:rsid w:val="00F85139"/>
    <w:rsid w:val="00F91367"/>
    <w:rsid w:val="00F92856"/>
    <w:rsid w:val="00F96037"/>
    <w:rsid w:val="00FA1BA1"/>
    <w:rsid w:val="00FA7239"/>
    <w:rsid w:val="00FB2897"/>
    <w:rsid w:val="00FB37B3"/>
    <w:rsid w:val="00FB3F17"/>
    <w:rsid w:val="00FD0DCF"/>
    <w:rsid w:val="00FE347E"/>
    <w:rsid w:val="00FF19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94F25"/>
    <w:pPr>
      <w:spacing w:before="120" w:after="120" w:line="240" w:lineRule="auto"/>
      <w:ind w:left="717"/>
    </w:pPr>
    <w:rPr>
      <w:rFonts w:ascii="Tahoma" w:eastAsia="MS Mincho" w:hAnsi="Tahoma" w:cs="Tahoma"/>
      <w:sz w:val="19"/>
      <w:szCs w:val="19"/>
    </w:rPr>
  </w:style>
  <w:style w:type="paragraph" w:styleId="Heading1">
    <w:name w:val="heading 1"/>
    <w:basedOn w:val="Normal"/>
    <w:link w:val="Heading1Char"/>
    <w:uiPriority w:val="99"/>
    <w:qFormat/>
    <w:rsid w:val="00561C14"/>
    <w:pPr>
      <w:numPr>
        <w:numId w:val="4"/>
      </w:numPr>
      <w:outlineLvl w:val="0"/>
    </w:pPr>
    <w:rPr>
      <w:b/>
      <w:bCs/>
    </w:rPr>
  </w:style>
  <w:style w:type="paragraph" w:styleId="Heading2">
    <w:name w:val="heading 2"/>
    <w:basedOn w:val="Normal"/>
    <w:link w:val="Heading2Char"/>
    <w:uiPriority w:val="99"/>
    <w:qFormat/>
    <w:rsid w:val="00561C14"/>
    <w:pPr>
      <w:numPr>
        <w:ilvl w:val="1"/>
        <w:numId w:val="4"/>
      </w:numPr>
      <w:outlineLvl w:val="1"/>
    </w:pPr>
    <w:rPr>
      <w:b/>
      <w:bCs/>
    </w:rPr>
  </w:style>
  <w:style w:type="paragraph" w:styleId="Heading3">
    <w:name w:val="heading 3"/>
    <w:basedOn w:val="Normal"/>
    <w:link w:val="Heading3Char"/>
    <w:uiPriority w:val="99"/>
    <w:qFormat/>
    <w:rsid w:val="00561C14"/>
    <w:pPr>
      <w:numPr>
        <w:ilvl w:val="2"/>
        <w:numId w:val="4"/>
      </w:numPr>
      <w:tabs>
        <w:tab w:val="left" w:pos="1077"/>
      </w:tabs>
      <w:outlineLvl w:val="2"/>
    </w:pPr>
  </w:style>
  <w:style w:type="paragraph" w:styleId="Heading4">
    <w:name w:val="heading 4"/>
    <w:basedOn w:val="Normal"/>
    <w:link w:val="Heading4Char"/>
    <w:uiPriority w:val="99"/>
    <w:qFormat/>
    <w:rsid w:val="00561C14"/>
    <w:pPr>
      <w:numPr>
        <w:ilvl w:val="3"/>
        <w:numId w:val="4"/>
      </w:numPr>
      <w:outlineLvl w:val="3"/>
    </w:pPr>
  </w:style>
  <w:style w:type="paragraph" w:styleId="Heading5">
    <w:name w:val="heading 5"/>
    <w:basedOn w:val="Normal"/>
    <w:link w:val="Heading5Char"/>
    <w:uiPriority w:val="99"/>
    <w:qFormat/>
    <w:rsid w:val="00561C14"/>
    <w:pPr>
      <w:numPr>
        <w:ilvl w:val="4"/>
        <w:numId w:val="4"/>
      </w:numPr>
      <w:tabs>
        <w:tab w:val="left" w:pos="1792"/>
      </w:tabs>
      <w:outlineLvl w:val="4"/>
    </w:pPr>
  </w:style>
  <w:style w:type="paragraph" w:styleId="Heading6">
    <w:name w:val="heading 6"/>
    <w:basedOn w:val="Normal"/>
    <w:link w:val="Heading6Char"/>
    <w:uiPriority w:val="99"/>
    <w:qFormat/>
    <w:rsid w:val="00561C14"/>
    <w:pPr>
      <w:numPr>
        <w:ilvl w:val="5"/>
        <w:numId w:val="4"/>
      </w:numPr>
      <w:outlineLvl w:val="5"/>
    </w:pPr>
  </w:style>
  <w:style w:type="paragraph" w:styleId="Heading7">
    <w:name w:val="heading 7"/>
    <w:basedOn w:val="Normal"/>
    <w:link w:val="Heading7Char"/>
    <w:uiPriority w:val="99"/>
    <w:qFormat/>
    <w:rsid w:val="00561C14"/>
    <w:pPr>
      <w:numPr>
        <w:ilvl w:val="6"/>
        <w:numId w:val="4"/>
      </w:numPr>
      <w:outlineLvl w:val="6"/>
    </w:pPr>
  </w:style>
  <w:style w:type="paragraph" w:styleId="Heading8">
    <w:name w:val="heading 8"/>
    <w:basedOn w:val="Normal"/>
    <w:link w:val="Heading8Char"/>
    <w:uiPriority w:val="99"/>
    <w:qFormat/>
    <w:rsid w:val="00561C14"/>
    <w:pPr>
      <w:numPr>
        <w:ilvl w:val="7"/>
        <w:numId w:val="4"/>
      </w:numPr>
      <w:outlineLvl w:val="7"/>
    </w:pPr>
  </w:style>
  <w:style w:type="paragraph" w:styleId="Heading9">
    <w:name w:val="heading 9"/>
    <w:basedOn w:val="Normal"/>
    <w:link w:val="Heading9Char"/>
    <w:uiPriority w:val="99"/>
    <w:qFormat/>
    <w:rsid w:val="00561C14"/>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61C14"/>
    <w:rPr>
      <w:rFonts w:ascii="Tahoma" w:eastAsia="MS Mincho" w:hAnsi="Tahoma" w:cs="Tahoma"/>
      <w:b/>
      <w:bCs/>
      <w:sz w:val="19"/>
      <w:szCs w:val="19"/>
    </w:rPr>
  </w:style>
  <w:style w:type="character" w:customStyle="1" w:styleId="Heading2Char">
    <w:name w:val="Heading 2 Char"/>
    <w:basedOn w:val="DefaultParagraphFont"/>
    <w:link w:val="Heading2"/>
    <w:uiPriority w:val="99"/>
    <w:rsid w:val="00561C14"/>
    <w:rPr>
      <w:rFonts w:ascii="Tahoma" w:eastAsia="MS Mincho" w:hAnsi="Tahoma" w:cs="Tahoma"/>
      <w:b/>
      <w:bCs/>
      <w:sz w:val="19"/>
      <w:szCs w:val="19"/>
    </w:rPr>
  </w:style>
  <w:style w:type="character" w:customStyle="1" w:styleId="Heading3Char">
    <w:name w:val="Heading 3 Char"/>
    <w:basedOn w:val="DefaultParagraphFont"/>
    <w:link w:val="Heading3"/>
    <w:uiPriority w:val="99"/>
    <w:rsid w:val="00561C14"/>
    <w:rPr>
      <w:rFonts w:ascii="Tahoma" w:eastAsia="MS Mincho" w:hAnsi="Tahoma" w:cs="Tahoma"/>
      <w:sz w:val="19"/>
      <w:szCs w:val="19"/>
    </w:rPr>
  </w:style>
  <w:style w:type="character" w:customStyle="1" w:styleId="Heading4Char">
    <w:name w:val="Heading 4 Char"/>
    <w:basedOn w:val="DefaultParagraphFont"/>
    <w:link w:val="Heading4"/>
    <w:uiPriority w:val="99"/>
    <w:rsid w:val="00561C14"/>
    <w:rPr>
      <w:rFonts w:ascii="Tahoma" w:eastAsia="MS Mincho" w:hAnsi="Tahoma" w:cs="Tahoma"/>
      <w:sz w:val="19"/>
      <w:szCs w:val="19"/>
    </w:rPr>
  </w:style>
  <w:style w:type="character" w:customStyle="1" w:styleId="Heading5Char">
    <w:name w:val="Heading 5 Char"/>
    <w:basedOn w:val="DefaultParagraphFont"/>
    <w:link w:val="Heading5"/>
    <w:uiPriority w:val="99"/>
    <w:rsid w:val="00561C14"/>
    <w:rPr>
      <w:rFonts w:ascii="Tahoma" w:eastAsia="MS Mincho" w:hAnsi="Tahoma" w:cs="Tahoma"/>
      <w:sz w:val="19"/>
      <w:szCs w:val="19"/>
    </w:rPr>
  </w:style>
  <w:style w:type="character" w:customStyle="1" w:styleId="Heading6Char">
    <w:name w:val="Heading 6 Char"/>
    <w:basedOn w:val="DefaultParagraphFont"/>
    <w:link w:val="Heading6"/>
    <w:uiPriority w:val="99"/>
    <w:rsid w:val="00561C14"/>
    <w:rPr>
      <w:rFonts w:ascii="Tahoma" w:eastAsia="MS Mincho" w:hAnsi="Tahoma" w:cs="Tahoma"/>
      <w:sz w:val="19"/>
      <w:szCs w:val="19"/>
    </w:rPr>
  </w:style>
  <w:style w:type="character" w:customStyle="1" w:styleId="Heading7Char">
    <w:name w:val="Heading 7 Char"/>
    <w:basedOn w:val="DefaultParagraphFont"/>
    <w:link w:val="Heading7"/>
    <w:uiPriority w:val="99"/>
    <w:rsid w:val="00561C14"/>
    <w:rPr>
      <w:rFonts w:ascii="Tahoma" w:eastAsia="MS Mincho" w:hAnsi="Tahoma" w:cs="Tahoma"/>
      <w:sz w:val="19"/>
      <w:szCs w:val="19"/>
    </w:rPr>
  </w:style>
  <w:style w:type="character" w:customStyle="1" w:styleId="Heading8Char">
    <w:name w:val="Heading 8 Char"/>
    <w:basedOn w:val="DefaultParagraphFont"/>
    <w:link w:val="Heading8"/>
    <w:uiPriority w:val="99"/>
    <w:rsid w:val="00561C14"/>
    <w:rPr>
      <w:rFonts w:ascii="Tahoma" w:eastAsia="MS Mincho" w:hAnsi="Tahoma" w:cs="Tahoma"/>
      <w:sz w:val="19"/>
      <w:szCs w:val="19"/>
    </w:rPr>
  </w:style>
  <w:style w:type="character" w:customStyle="1" w:styleId="Heading9Char">
    <w:name w:val="Heading 9 Char"/>
    <w:basedOn w:val="DefaultParagraphFont"/>
    <w:link w:val="Heading9"/>
    <w:uiPriority w:val="99"/>
    <w:rsid w:val="00561C14"/>
    <w:rPr>
      <w:rFonts w:ascii="Tahoma" w:eastAsia="MS Mincho" w:hAnsi="Tahoma" w:cs="Tahoma"/>
      <w:sz w:val="19"/>
      <w:szCs w:val="19"/>
    </w:rPr>
  </w:style>
  <w:style w:type="paragraph" w:customStyle="1" w:styleId="Body1">
    <w:name w:val="Body 1"/>
    <w:basedOn w:val="Normal"/>
    <w:uiPriority w:val="99"/>
    <w:rsid w:val="00561C14"/>
    <w:pPr>
      <w:ind w:left="357"/>
    </w:pPr>
  </w:style>
  <w:style w:type="paragraph" w:customStyle="1" w:styleId="Bullet2">
    <w:name w:val="Bullet 2"/>
    <w:basedOn w:val="Normal"/>
    <w:uiPriority w:val="99"/>
    <w:rsid w:val="00561C14"/>
    <w:pPr>
      <w:numPr>
        <w:numId w:val="1"/>
      </w:numPr>
    </w:pPr>
  </w:style>
  <w:style w:type="paragraph" w:customStyle="1" w:styleId="Bullet3">
    <w:name w:val="Bullet 3"/>
    <w:basedOn w:val="Normal"/>
    <w:link w:val="Bullet3Char1"/>
    <w:uiPriority w:val="99"/>
    <w:rsid w:val="00561C14"/>
    <w:pPr>
      <w:numPr>
        <w:numId w:val="2"/>
      </w:numPr>
    </w:pPr>
  </w:style>
  <w:style w:type="paragraph" w:customStyle="1" w:styleId="Bullet4">
    <w:name w:val="Bullet 4"/>
    <w:basedOn w:val="Normal"/>
    <w:uiPriority w:val="99"/>
    <w:rsid w:val="00561C14"/>
    <w:pPr>
      <w:numPr>
        <w:numId w:val="3"/>
      </w:numPr>
    </w:pPr>
  </w:style>
  <w:style w:type="paragraph" w:customStyle="1" w:styleId="HeadingEULA">
    <w:name w:val="Heading EULA"/>
    <w:basedOn w:val="Normal"/>
    <w:next w:val="Normal"/>
    <w:uiPriority w:val="99"/>
    <w:rsid w:val="00561C14"/>
    <w:rPr>
      <w:b/>
      <w:bCs/>
      <w:sz w:val="28"/>
      <w:szCs w:val="28"/>
    </w:rPr>
  </w:style>
  <w:style w:type="paragraph" w:customStyle="1" w:styleId="HeadingSoftwareTitle">
    <w:name w:val="Heading Software Title"/>
    <w:basedOn w:val="Normal"/>
    <w:next w:val="Normal"/>
    <w:uiPriority w:val="99"/>
    <w:rsid w:val="00561C14"/>
    <w:pPr>
      <w:pBdr>
        <w:bottom w:val="single" w:sz="4" w:space="1" w:color="auto"/>
      </w:pBdr>
    </w:pPr>
    <w:rPr>
      <w:b/>
      <w:bCs/>
      <w:sz w:val="28"/>
      <w:szCs w:val="28"/>
    </w:rPr>
  </w:style>
  <w:style w:type="paragraph" w:customStyle="1" w:styleId="Preamble">
    <w:name w:val="Preamble"/>
    <w:basedOn w:val="Normal"/>
    <w:uiPriority w:val="99"/>
    <w:rsid w:val="00561C14"/>
    <w:rPr>
      <w:b/>
      <w:bCs/>
    </w:rPr>
  </w:style>
  <w:style w:type="paragraph" w:customStyle="1" w:styleId="Bullet4Underline">
    <w:name w:val="Bullet 4 Underline"/>
    <w:basedOn w:val="Bullet4"/>
    <w:uiPriority w:val="99"/>
    <w:rsid w:val="00561C14"/>
    <w:rPr>
      <w:u w:val="single"/>
    </w:rPr>
  </w:style>
  <w:style w:type="paragraph" w:customStyle="1" w:styleId="PreambleBorderAbove">
    <w:name w:val="Preamble Border Above"/>
    <w:basedOn w:val="Preamble"/>
    <w:uiPriority w:val="99"/>
    <w:rsid w:val="00561C14"/>
    <w:pPr>
      <w:pBdr>
        <w:top w:val="single" w:sz="4" w:space="1" w:color="auto"/>
      </w:pBdr>
    </w:pPr>
  </w:style>
  <w:style w:type="character" w:styleId="Hyperlink">
    <w:name w:val="Hyperlink"/>
    <w:aliases w:val="Char Char7"/>
    <w:basedOn w:val="DefaultParagraphFont"/>
    <w:uiPriority w:val="99"/>
    <w:rsid w:val="00561C14"/>
    <w:rPr>
      <w:rFonts w:cs="Times New Roman"/>
      <w:color w:val="0000FF"/>
      <w:u w:val="single"/>
    </w:rPr>
  </w:style>
  <w:style w:type="paragraph" w:customStyle="1" w:styleId="Body0Bold">
    <w:name w:val="Body 0 Bold"/>
    <w:next w:val="Normal"/>
    <w:uiPriority w:val="99"/>
    <w:rsid w:val="00561C14"/>
    <w:pPr>
      <w:spacing w:after="0" w:line="240" w:lineRule="auto"/>
    </w:pPr>
    <w:rPr>
      <w:rFonts w:ascii="Tahoma" w:eastAsia="MS Mincho" w:hAnsi="Tahoma" w:cs="Tahoma"/>
      <w:b/>
      <w:bCs/>
      <w:sz w:val="19"/>
      <w:szCs w:val="19"/>
    </w:rPr>
  </w:style>
  <w:style w:type="paragraph" w:customStyle="1" w:styleId="Body0">
    <w:name w:val="Body 0"/>
    <w:next w:val="Normal"/>
    <w:uiPriority w:val="99"/>
    <w:rsid w:val="00561C14"/>
    <w:pPr>
      <w:spacing w:after="0" w:line="240" w:lineRule="auto"/>
    </w:pPr>
    <w:rPr>
      <w:rFonts w:ascii="Tahoma" w:eastAsia="MS Mincho" w:hAnsi="Tahoma" w:cs="Tahoma"/>
      <w:sz w:val="19"/>
      <w:szCs w:val="19"/>
    </w:rPr>
  </w:style>
  <w:style w:type="character" w:customStyle="1" w:styleId="Bullet3Char1">
    <w:name w:val="Bullet 3 Char1"/>
    <w:basedOn w:val="DefaultParagraphFont"/>
    <w:link w:val="Bullet3"/>
    <w:uiPriority w:val="99"/>
    <w:locked/>
    <w:rsid w:val="00561C14"/>
    <w:rPr>
      <w:rFonts w:ascii="Tahoma" w:eastAsia="MS Mincho" w:hAnsi="Tahoma" w:cs="Tahoma"/>
      <w:sz w:val="19"/>
      <w:szCs w:val="19"/>
    </w:rPr>
  </w:style>
  <w:style w:type="character" w:styleId="CommentReference">
    <w:name w:val="annotation reference"/>
    <w:basedOn w:val="DefaultParagraphFont"/>
    <w:uiPriority w:val="99"/>
    <w:unhideWhenUsed/>
    <w:rsid w:val="00145590"/>
    <w:rPr>
      <w:sz w:val="16"/>
      <w:szCs w:val="16"/>
    </w:rPr>
  </w:style>
  <w:style w:type="paragraph" w:styleId="CommentText">
    <w:name w:val="annotation text"/>
    <w:basedOn w:val="Normal"/>
    <w:link w:val="CommentTextChar"/>
    <w:uiPriority w:val="99"/>
    <w:unhideWhenUsed/>
    <w:rsid w:val="00145590"/>
    <w:rPr>
      <w:sz w:val="20"/>
      <w:szCs w:val="20"/>
    </w:rPr>
  </w:style>
  <w:style w:type="character" w:customStyle="1" w:styleId="CommentTextChar">
    <w:name w:val="Comment Text Char"/>
    <w:basedOn w:val="DefaultParagraphFont"/>
    <w:link w:val="CommentText"/>
    <w:uiPriority w:val="99"/>
    <w:rsid w:val="00145590"/>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145590"/>
    <w:rPr>
      <w:b/>
      <w:bCs/>
    </w:rPr>
  </w:style>
  <w:style w:type="character" w:customStyle="1" w:styleId="CommentSubjectChar">
    <w:name w:val="Comment Subject Char"/>
    <w:basedOn w:val="CommentTextChar"/>
    <w:link w:val="CommentSubject"/>
    <w:uiPriority w:val="99"/>
    <w:semiHidden/>
    <w:rsid w:val="00145590"/>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145590"/>
    <w:pPr>
      <w:spacing w:before="0" w:after="0"/>
    </w:pPr>
    <w:rPr>
      <w:sz w:val="16"/>
      <w:szCs w:val="16"/>
    </w:rPr>
  </w:style>
  <w:style w:type="character" w:customStyle="1" w:styleId="BalloonTextChar">
    <w:name w:val="Balloon Text Char"/>
    <w:basedOn w:val="DefaultParagraphFont"/>
    <w:link w:val="BalloonText"/>
    <w:uiPriority w:val="99"/>
    <w:semiHidden/>
    <w:rsid w:val="00145590"/>
    <w:rPr>
      <w:rFonts w:ascii="Tahoma" w:eastAsia="MS Mincho" w:hAnsi="Tahoma" w:cs="Tahoma"/>
      <w:sz w:val="16"/>
      <w:szCs w:val="16"/>
    </w:rPr>
  </w:style>
  <w:style w:type="paragraph" w:customStyle="1" w:styleId="Bullet1">
    <w:name w:val="Bullet 1"/>
    <w:basedOn w:val="Normal"/>
    <w:uiPriority w:val="99"/>
    <w:rsid w:val="006A74DC"/>
    <w:pPr>
      <w:numPr>
        <w:numId w:val="5"/>
      </w:numPr>
    </w:pPr>
  </w:style>
  <w:style w:type="paragraph" w:styleId="PlainText">
    <w:name w:val="Plain Text"/>
    <w:basedOn w:val="Normal"/>
    <w:link w:val="PlainTextChar"/>
    <w:uiPriority w:val="99"/>
    <w:rsid w:val="00AD48A4"/>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rsid w:val="00AD48A4"/>
    <w:rPr>
      <w:rFonts w:ascii="Calibri" w:eastAsia="MS Mincho" w:hAnsi="Calibri" w:cs="Times New Roman"/>
      <w:color w:val="1F497D"/>
    </w:rPr>
  </w:style>
  <w:style w:type="character" w:customStyle="1" w:styleId="Body2Char">
    <w:name w:val="Body 2 Char"/>
    <w:basedOn w:val="DefaultParagraphFont"/>
    <w:uiPriority w:val="99"/>
    <w:rsid w:val="00243B16"/>
    <w:rPr>
      <w:rFonts w:ascii="Tahoma" w:hAnsi="Tahoma" w:cs="Tahoma"/>
      <w:lang w:val="en-US" w:eastAsia="en-US"/>
    </w:rPr>
  </w:style>
  <w:style w:type="paragraph" w:styleId="ListParagraph">
    <w:name w:val="List Paragraph"/>
    <w:basedOn w:val="Normal"/>
    <w:uiPriority w:val="34"/>
    <w:qFormat/>
    <w:rsid w:val="00E858A3"/>
    <w:pPr>
      <w:spacing w:before="0" w:after="0"/>
      <w:ind w:left="720"/>
    </w:pPr>
    <w:rPr>
      <w:rFonts w:ascii="Calibri" w:eastAsiaTheme="minorHAnsi" w:hAnsi="Calibri" w:cs="Calibri"/>
      <w:sz w:val="22"/>
      <w:szCs w:val="22"/>
    </w:rPr>
  </w:style>
  <w:style w:type="paragraph" w:customStyle="1" w:styleId="Bullet5">
    <w:name w:val="Bullet 5"/>
    <w:basedOn w:val="Normal"/>
    <w:uiPriority w:val="99"/>
    <w:rsid w:val="00661CED"/>
    <w:pPr>
      <w:numPr>
        <w:numId w:val="6"/>
      </w:numPr>
    </w:pPr>
  </w:style>
  <w:style w:type="paragraph" w:customStyle="1" w:styleId="Heading1Warranty">
    <w:name w:val="Heading 1 Warranty"/>
    <w:basedOn w:val="Normal"/>
    <w:next w:val="Normal"/>
    <w:uiPriority w:val="99"/>
    <w:rsid w:val="00F91367"/>
    <w:pPr>
      <w:numPr>
        <w:numId w:val="7"/>
      </w:numPr>
      <w:outlineLvl w:val="0"/>
    </w:pPr>
  </w:style>
  <w:style w:type="paragraph" w:customStyle="1" w:styleId="Heading2Warranty">
    <w:name w:val="Heading 2 Warranty"/>
    <w:basedOn w:val="Normal"/>
    <w:next w:val="Normal"/>
    <w:uiPriority w:val="99"/>
    <w:rsid w:val="00F91367"/>
    <w:pPr>
      <w:numPr>
        <w:ilvl w:val="1"/>
        <w:numId w:val="7"/>
      </w:numPr>
      <w:outlineLvl w:val="1"/>
    </w:pPr>
  </w:style>
  <w:style w:type="character" w:styleId="FollowedHyperlink">
    <w:name w:val="FollowedHyperlink"/>
    <w:basedOn w:val="DefaultParagraphFont"/>
    <w:uiPriority w:val="99"/>
    <w:semiHidden/>
    <w:unhideWhenUsed/>
    <w:rsid w:val="00BE2E12"/>
    <w:rPr>
      <w:color w:val="800080" w:themeColor="followedHyperlink"/>
      <w:u w:val="single"/>
    </w:rPr>
  </w:style>
  <w:style w:type="paragraph" w:styleId="Revision">
    <w:name w:val="Revision"/>
    <w:hidden/>
    <w:uiPriority w:val="99"/>
    <w:semiHidden/>
    <w:rsid w:val="0029683E"/>
    <w:pPr>
      <w:spacing w:after="0" w:line="240" w:lineRule="auto"/>
    </w:pPr>
    <w:rPr>
      <w:rFonts w:ascii="Tahoma" w:eastAsia="MS Mincho" w:hAnsi="Tahoma" w:cs="Tahoma"/>
      <w:sz w:val="19"/>
      <w:szCs w:val="19"/>
    </w:rPr>
  </w:style>
  <w:style w:type="paragraph" w:styleId="NoSpacing">
    <w:name w:val="No Spacing"/>
    <w:uiPriority w:val="1"/>
    <w:qFormat/>
    <w:rsid w:val="00B76EC2"/>
    <w:pPr>
      <w:spacing w:after="0" w:line="240" w:lineRule="auto"/>
    </w:pPr>
  </w:style>
  <w:style w:type="character" w:styleId="UnresolvedMention">
    <w:name w:val="Unresolved Mention"/>
    <w:basedOn w:val="DefaultParagraphFont"/>
    <w:uiPriority w:val="99"/>
    <w:semiHidden/>
    <w:unhideWhenUsed/>
    <w:rsid w:val="00525339"/>
    <w:rPr>
      <w:color w:val="605E5C"/>
      <w:shd w:val="clear" w:color="auto" w:fill="E1DFDD"/>
    </w:rPr>
  </w:style>
  <w:style w:type="paragraph" w:styleId="Header">
    <w:name w:val="header"/>
    <w:basedOn w:val="Normal"/>
    <w:link w:val="HeaderChar"/>
    <w:uiPriority w:val="99"/>
    <w:unhideWhenUsed/>
    <w:rsid w:val="005B7249"/>
    <w:pPr>
      <w:tabs>
        <w:tab w:val="center" w:pos="4680"/>
        <w:tab w:val="right" w:pos="9360"/>
      </w:tabs>
      <w:spacing w:before="0" w:after="0"/>
    </w:pPr>
  </w:style>
  <w:style w:type="character" w:customStyle="1" w:styleId="HeaderChar">
    <w:name w:val="Header Char"/>
    <w:basedOn w:val="DefaultParagraphFont"/>
    <w:link w:val="Header"/>
    <w:uiPriority w:val="99"/>
    <w:rsid w:val="005B7249"/>
    <w:rPr>
      <w:rFonts w:ascii="Tahoma" w:eastAsia="MS Mincho" w:hAnsi="Tahoma" w:cs="Tahoma"/>
      <w:sz w:val="19"/>
      <w:szCs w:val="19"/>
    </w:rPr>
  </w:style>
  <w:style w:type="paragraph" w:styleId="Footer">
    <w:name w:val="footer"/>
    <w:basedOn w:val="Normal"/>
    <w:link w:val="FooterChar"/>
    <w:uiPriority w:val="99"/>
    <w:unhideWhenUsed/>
    <w:rsid w:val="005B7249"/>
    <w:pPr>
      <w:tabs>
        <w:tab w:val="center" w:pos="4680"/>
        <w:tab w:val="right" w:pos="9360"/>
      </w:tabs>
      <w:spacing w:before="0" w:after="0"/>
    </w:pPr>
  </w:style>
  <w:style w:type="character" w:customStyle="1" w:styleId="FooterChar">
    <w:name w:val="Footer Char"/>
    <w:basedOn w:val="DefaultParagraphFont"/>
    <w:link w:val="Footer"/>
    <w:uiPriority w:val="99"/>
    <w:rsid w:val="005B7249"/>
    <w:rPr>
      <w:rFonts w:ascii="Tahoma" w:eastAsia="MS Mincho"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5278">
      <w:bodyDiv w:val="1"/>
      <w:marLeft w:val="0"/>
      <w:marRight w:val="0"/>
      <w:marTop w:val="0"/>
      <w:marBottom w:val="0"/>
      <w:divBdr>
        <w:top w:val="none" w:sz="0" w:space="0" w:color="auto"/>
        <w:left w:val="none" w:sz="0" w:space="0" w:color="auto"/>
        <w:bottom w:val="none" w:sz="0" w:space="0" w:color="auto"/>
        <w:right w:val="none" w:sz="0" w:space="0" w:color="auto"/>
      </w:divBdr>
    </w:div>
    <w:div w:id="360787863">
      <w:bodyDiv w:val="1"/>
      <w:marLeft w:val="0"/>
      <w:marRight w:val="0"/>
      <w:marTop w:val="0"/>
      <w:marBottom w:val="0"/>
      <w:divBdr>
        <w:top w:val="none" w:sz="0" w:space="0" w:color="auto"/>
        <w:left w:val="none" w:sz="0" w:space="0" w:color="auto"/>
        <w:bottom w:val="none" w:sz="0" w:space="0" w:color="auto"/>
        <w:right w:val="none" w:sz="0" w:space="0" w:color="auto"/>
      </w:divBdr>
    </w:div>
    <w:div w:id="508838488">
      <w:bodyDiv w:val="1"/>
      <w:marLeft w:val="0"/>
      <w:marRight w:val="0"/>
      <w:marTop w:val="0"/>
      <w:marBottom w:val="0"/>
      <w:divBdr>
        <w:top w:val="none" w:sz="0" w:space="0" w:color="auto"/>
        <w:left w:val="none" w:sz="0" w:space="0" w:color="auto"/>
        <w:bottom w:val="none" w:sz="0" w:space="0" w:color="auto"/>
        <w:right w:val="none" w:sz="0" w:space="0" w:color="auto"/>
      </w:divBdr>
      <w:divsChild>
        <w:div w:id="1742092419">
          <w:marLeft w:val="0"/>
          <w:marRight w:val="0"/>
          <w:marTop w:val="0"/>
          <w:marBottom w:val="0"/>
          <w:divBdr>
            <w:top w:val="none" w:sz="0" w:space="0" w:color="auto"/>
            <w:left w:val="none" w:sz="0" w:space="0" w:color="auto"/>
            <w:bottom w:val="none" w:sz="0" w:space="0" w:color="auto"/>
            <w:right w:val="none" w:sz="0" w:space="0" w:color="auto"/>
          </w:divBdr>
        </w:div>
      </w:divsChild>
    </w:div>
    <w:div w:id="554200485">
      <w:bodyDiv w:val="1"/>
      <w:marLeft w:val="0"/>
      <w:marRight w:val="0"/>
      <w:marTop w:val="0"/>
      <w:marBottom w:val="0"/>
      <w:divBdr>
        <w:top w:val="none" w:sz="0" w:space="0" w:color="auto"/>
        <w:left w:val="none" w:sz="0" w:space="0" w:color="auto"/>
        <w:bottom w:val="none" w:sz="0" w:space="0" w:color="auto"/>
        <w:right w:val="none" w:sz="0" w:space="0" w:color="auto"/>
      </w:divBdr>
    </w:div>
    <w:div w:id="563374512">
      <w:bodyDiv w:val="1"/>
      <w:marLeft w:val="0"/>
      <w:marRight w:val="0"/>
      <w:marTop w:val="0"/>
      <w:marBottom w:val="0"/>
      <w:divBdr>
        <w:top w:val="none" w:sz="0" w:space="0" w:color="auto"/>
        <w:left w:val="none" w:sz="0" w:space="0" w:color="auto"/>
        <w:bottom w:val="none" w:sz="0" w:space="0" w:color="auto"/>
        <w:right w:val="none" w:sz="0" w:space="0" w:color="auto"/>
      </w:divBdr>
    </w:div>
    <w:div w:id="587077504">
      <w:bodyDiv w:val="1"/>
      <w:marLeft w:val="0"/>
      <w:marRight w:val="0"/>
      <w:marTop w:val="0"/>
      <w:marBottom w:val="0"/>
      <w:divBdr>
        <w:top w:val="none" w:sz="0" w:space="0" w:color="auto"/>
        <w:left w:val="none" w:sz="0" w:space="0" w:color="auto"/>
        <w:bottom w:val="none" w:sz="0" w:space="0" w:color="auto"/>
        <w:right w:val="none" w:sz="0" w:space="0" w:color="auto"/>
      </w:divBdr>
    </w:div>
    <w:div w:id="740300051">
      <w:bodyDiv w:val="1"/>
      <w:marLeft w:val="0"/>
      <w:marRight w:val="0"/>
      <w:marTop w:val="0"/>
      <w:marBottom w:val="0"/>
      <w:divBdr>
        <w:top w:val="none" w:sz="0" w:space="0" w:color="auto"/>
        <w:left w:val="none" w:sz="0" w:space="0" w:color="auto"/>
        <w:bottom w:val="none" w:sz="0" w:space="0" w:color="auto"/>
        <w:right w:val="none" w:sz="0" w:space="0" w:color="auto"/>
      </w:divBdr>
    </w:div>
    <w:div w:id="771514582">
      <w:bodyDiv w:val="1"/>
      <w:marLeft w:val="0"/>
      <w:marRight w:val="0"/>
      <w:marTop w:val="0"/>
      <w:marBottom w:val="0"/>
      <w:divBdr>
        <w:top w:val="none" w:sz="0" w:space="0" w:color="auto"/>
        <w:left w:val="none" w:sz="0" w:space="0" w:color="auto"/>
        <w:bottom w:val="none" w:sz="0" w:space="0" w:color="auto"/>
        <w:right w:val="none" w:sz="0" w:space="0" w:color="auto"/>
      </w:divBdr>
    </w:div>
    <w:div w:id="812530396">
      <w:bodyDiv w:val="1"/>
      <w:marLeft w:val="0"/>
      <w:marRight w:val="0"/>
      <w:marTop w:val="0"/>
      <w:marBottom w:val="0"/>
      <w:divBdr>
        <w:top w:val="none" w:sz="0" w:space="0" w:color="auto"/>
        <w:left w:val="none" w:sz="0" w:space="0" w:color="auto"/>
        <w:bottom w:val="none" w:sz="0" w:space="0" w:color="auto"/>
        <w:right w:val="none" w:sz="0" w:space="0" w:color="auto"/>
      </w:divBdr>
    </w:div>
    <w:div w:id="880901408">
      <w:bodyDiv w:val="1"/>
      <w:marLeft w:val="0"/>
      <w:marRight w:val="0"/>
      <w:marTop w:val="0"/>
      <w:marBottom w:val="0"/>
      <w:divBdr>
        <w:top w:val="none" w:sz="0" w:space="0" w:color="auto"/>
        <w:left w:val="none" w:sz="0" w:space="0" w:color="auto"/>
        <w:bottom w:val="none" w:sz="0" w:space="0" w:color="auto"/>
        <w:right w:val="none" w:sz="0" w:space="0" w:color="auto"/>
      </w:divBdr>
    </w:div>
    <w:div w:id="1071273381">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148399534">
      <w:bodyDiv w:val="1"/>
      <w:marLeft w:val="0"/>
      <w:marRight w:val="0"/>
      <w:marTop w:val="0"/>
      <w:marBottom w:val="0"/>
      <w:divBdr>
        <w:top w:val="none" w:sz="0" w:space="0" w:color="auto"/>
        <w:left w:val="none" w:sz="0" w:space="0" w:color="auto"/>
        <w:bottom w:val="none" w:sz="0" w:space="0" w:color="auto"/>
        <w:right w:val="none" w:sz="0" w:space="0" w:color="auto"/>
      </w:divBdr>
    </w:div>
    <w:div w:id="1202978876">
      <w:bodyDiv w:val="1"/>
      <w:marLeft w:val="0"/>
      <w:marRight w:val="0"/>
      <w:marTop w:val="0"/>
      <w:marBottom w:val="0"/>
      <w:divBdr>
        <w:top w:val="none" w:sz="0" w:space="0" w:color="auto"/>
        <w:left w:val="none" w:sz="0" w:space="0" w:color="auto"/>
        <w:bottom w:val="none" w:sz="0" w:space="0" w:color="auto"/>
        <w:right w:val="none" w:sz="0" w:space="0" w:color="auto"/>
      </w:divBdr>
    </w:div>
    <w:div w:id="1302685315">
      <w:bodyDiv w:val="1"/>
      <w:marLeft w:val="0"/>
      <w:marRight w:val="0"/>
      <w:marTop w:val="0"/>
      <w:marBottom w:val="0"/>
      <w:divBdr>
        <w:top w:val="none" w:sz="0" w:space="0" w:color="auto"/>
        <w:left w:val="none" w:sz="0" w:space="0" w:color="auto"/>
        <w:bottom w:val="none" w:sz="0" w:space="0" w:color="auto"/>
        <w:right w:val="none" w:sz="0" w:space="0" w:color="auto"/>
      </w:divBdr>
    </w:div>
    <w:div w:id="1309287217">
      <w:bodyDiv w:val="1"/>
      <w:marLeft w:val="0"/>
      <w:marRight w:val="0"/>
      <w:marTop w:val="0"/>
      <w:marBottom w:val="0"/>
      <w:divBdr>
        <w:top w:val="none" w:sz="0" w:space="0" w:color="auto"/>
        <w:left w:val="none" w:sz="0" w:space="0" w:color="auto"/>
        <w:bottom w:val="none" w:sz="0" w:space="0" w:color="auto"/>
        <w:right w:val="none" w:sz="0" w:space="0" w:color="auto"/>
      </w:divBdr>
    </w:div>
    <w:div w:id="1421946591">
      <w:bodyDiv w:val="1"/>
      <w:marLeft w:val="0"/>
      <w:marRight w:val="0"/>
      <w:marTop w:val="0"/>
      <w:marBottom w:val="0"/>
      <w:divBdr>
        <w:top w:val="none" w:sz="0" w:space="0" w:color="auto"/>
        <w:left w:val="none" w:sz="0" w:space="0" w:color="auto"/>
        <w:bottom w:val="none" w:sz="0" w:space="0" w:color="auto"/>
        <w:right w:val="none" w:sz="0" w:space="0" w:color="auto"/>
      </w:divBdr>
    </w:div>
    <w:div w:id="1485973373">
      <w:bodyDiv w:val="1"/>
      <w:marLeft w:val="0"/>
      <w:marRight w:val="0"/>
      <w:marTop w:val="0"/>
      <w:marBottom w:val="0"/>
      <w:divBdr>
        <w:top w:val="none" w:sz="0" w:space="0" w:color="auto"/>
        <w:left w:val="none" w:sz="0" w:space="0" w:color="auto"/>
        <w:bottom w:val="none" w:sz="0" w:space="0" w:color="auto"/>
        <w:right w:val="none" w:sz="0" w:space="0" w:color="auto"/>
      </w:divBdr>
    </w:div>
    <w:div w:id="1753968709">
      <w:bodyDiv w:val="1"/>
      <w:marLeft w:val="0"/>
      <w:marRight w:val="0"/>
      <w:marTop w:val="0"/>
      <w:marBottom w:val="0"/>
      <w:divBdr>
        <w:top w:val="none" w:sz="0" w:space="0" w:color="auto"/>
        <w:left w:val="none" w:sz="0" w:space="0" w:color="auto"/>
        <w:bottom w:val="none" w:sz="0" w:space="0" w:color="auto"/>
        <w:right w:val="none" w:sz="0" w:space="0" w:color="auto"/>
      </w:divBdr>
    </w:div>
    <w:div w:id="1784613347">
      <w:bodyDiv w:val="1"/>
      <w:marLeft w:val="0"/>
      <w:marRight w:val="0"/>
      <w:marTop w:val="0"/>
      <w:marBottom w:val="0"/>
      <w:divBdr>
        <w:top w:val="none" w:sz="0" w:space="0" w:color="auto"/>
        <w:left w:val="none" w:sz="0" w:space="0" w:color="auto"/>
        <w:bottom w:val="none" w:sz="0" w:space="0" w:color="auto"/>
        <w:right w:val="none" w:sz="0" w:space="0" w:color="auto"/>
      </w:divBdr>
    </w:div>
    <w:div w:id="1846703512">
      <w:bodyDiv w:val="1"/>
      <w:marLeft w:val="0"/>
      <w:marRight w:val="0"/>
      <w:marTop w:val="0"/>
      <w:marBottom w:val="0"/>
      <w:divBdr>
        <w:top w:val="none" w:sz="0" w:space="0" w:color="auto"/>
        <w:left w:val="none" w:sz="0" w:space="0" w:color="auto"/>
        <w:bottom w:val="none" w:sz="0" w:space="0" w:color="auto"/>
        <w:right w:val="none" w:sz="0" w:space="0" w:color="auto"/>
      </w:divBdr>
    </w:div>
    <w:div w:id="1987708651">
      <w:bodyDiv w:val="1"/>
      <w:marLeft w:val="0"/>
      <w:marRight w:val="0"/>
      <w:marTop w:val="0"/>
      <w:marBottom w:val="0"/>
      <w:divBdr>
        <w:top w:val="none" w:sz="0" w:space="0" w:color="auto"/>
        <w:left w:val="none" w:sz="0" w:space="0" w:color="auto"/>
        <w:bottom w:val="none" w:sz="0" w:space="0" w:color="auto"/>
        <w:right w:val="none" w:sz="0" w:space="0" w:color="auto"/>
      </w:divBdr>
    </w:div>
    <w:div w:id="1998145804">
      <w:bodyDiv w:val="1"/>
      <w:marLeft w:val="0"/>
      <w:marRight w:val="0"/>
      <w:marTop w:val="0"/>
      <w:marBottom w:val="0"/>
      <w:divBdr>
        <w:top w:val="none" w:sz="0" w:space="0" w:color="auto"/>
        <w:left w:val="none" w:sz="0" w:space="0" w:color="auto"/>
        <w:bottom w:val="none" w:sz="0" w:space="0" w:color="auto"/>
        <w:right w:val="none" w:sz="0" w:space="0" w:color="auto"/>
      </w:divBdr>
    </w:div>
    <w:div w:id="20911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gal/gdpr" TargetMode="External"/><Relationship Id="rId3" Type="http://schemas.openxmlformats.org/officeDocument/2006/relationships/settings" Target="settings.xml"/><Relationship Id="rId7" Type="http://schemas.openxmlformats.org/officeDocument/2006/relationships/hyperlink" Target="https://go.microsoft.com/fwlink/?LinkID=8247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2021-05-18T15:16:00Z</dcterms:created>
  <dcterms:modified xsi:type="dcterms:W3CDTF">2021-05-18T15:18:00Z</dcterms:modified>
</cp:coreProperties>
</file>