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28A" w:rsidRDefault="0042128A" w:rsidP="0042128A">
      <w:pPr>
        <w:pStyle w:val="Default"/>
      </w:pPr>
    </w:p>
    <w:p w:rsidR="0042128A" w:rsidRDefault="0042128A" w:rsidP="0042128A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Estudio de caso: “Riesgos ocupacionales en estética y belleza”. “Actividad 1 – evidencia 2” </w:t>
      </w:r>
    </w:p>
    <w:p w:rsidR="0042128A" w:rsidRDefault="0042128A" w:rsidP="0042128A">
      <w:pPr>
        <w:pStyle w:val="Default"/>
        <w:rPr>
          <w:sz w:val="22"/>
          <w:szCs w:val="22"/>
        </w:rPr>
      </w:pPr>
    </w:p>
    <w:p w:rsidR="0042128A" w:rsidRDefault="0042128A" w:rsidP="004212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Yesica, es una esteticista que labora en su propio Spa 12 horas diarias de lunes a domingo descansando un día alterno a la semana, ella se encarga de diferentes labores como son: </w:t>
      </w:r>
    </w:p>
    <w:p w:rsidR="0042128A" w:rsidRDefault="0042128A" w:rsidP="004212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atención asistencial a los usuarios de estética facial y corporal, organización del puesto de trabajo, llamado telefónico a usuarios, asignación de citas en la plataforma virtual del spa, entre otras. Yesica tiene 42 años y lleva 16 años laborando en el spa, un día durante un procedimiento estético manifiesta dolor lumbar incapacitante y queda inmóvil, por lo cual es llevada al servicio de urgencias. No se encontraba afiliada a una ARL (Administradora de riesgos laborales) y tampoco cotizaba a salud ni a pensión. </w:t>
      </w:r>
    </w:p>
    <w:p w:rsidR="0042128A" w:rsidRDefault="0042128A" w:rsidP="0042128A">
      <w:pPr>
        <w:pStyle w:val="Default"/>
        <w:rPr>
          <w:sz w:val="22"/>
          <w:szCs w:val="22"/>
        </w:rPr>
      </w:pPr>
    </w:p>
    <w:p w:rsidR="0042128A" w:rsidRDefault="0042128A" w:rsidP="004212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Analice el caso de Yesica y determine: </w:t>
      </w:r>
    </w:p>
    <w:p w:rsidR="0042128A" w:rsidRDefault="0042128A" w:rsidP="0042128A">
      <w:pPr>
        <w:pStyle w:val="Default"/>
        <w:rPr>
          <w:sz w:val="22"/>
          <w:szCs w:val="22"/>
        </w:rPr>
      </w:pPr>
    </w:p>
    <w:p w:rsidR="0042128A" w:rsidRDefault="0042128A" w:rsidP="004212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¿Yesica tiene derecho a que la atiendan en la clínica a donde fue dirigida? Argumente su respuesta.</w:t>
      </w:r>
    </w:p>
    <w:p w:rsidR="0042128A" w:rsidRDefault="009E5433" w:rsidP="009E5433">
      <w:pPr>
        <w:pStyle w:val="Default"/>
        <w:ind w:left="720"/>
      </w:pPr>
      <w:r>
        <w:rPr>
          <w:sz w:val="22"/>
          <w:szCs w:val="22"/>
        </w:rPr>
        <w:t xml:space="preserve">Sí, </w:t>
      </w:r>
      <w:r>
        <w:t>e</w:t>
      </w:r>
      <w:r w:rsidRPr="009E5433">
        <w:t>n la Declaración Universal de los Derechos Humanos este derecho viene desarrollado en el Artículo 25: “Toda persona tiene derecho a un nivel de vida adecuado que le asegure, así como a su familia, la salud y el bienestar, y en especial la alimentación, el vestido, la vivienda, la asistencia médica</w:t>
      </w:r>
      <w:r>
        <w:t>.</w:t>
      </w:r>
    </w:p>
    <w:p w:rsidR="009E5433" w:rsidRPr="009E5433" w:rsidRDefault="009E5433" w:rsidP="009E5433">
      <w:pPr>
        <w:pStyle w:val="Default"/>
        <w:ind w:left="720"/>
        <w:rPr>
          <w:sz w:val="22"/>
          <w:szCs w:val="22"/>
        </w:rPr>
      </w:pPr>
    </w:p>
    <w:p w:rsidR="009E5433" w:rsidRDefault="0042128A" w:rsidP="009E543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¿Por qué es necesario estar afiliado a una EPS y a un ARL, así el trabajo sea como independiente? </w:t>
      </w:r>
      <w:r w:rsidRPr="009E5433">
        <w:rPr>
          <w:sz w:val="22"/>
          <w:szCs w:val="22"/>
        </w:rPr>
        <w:t>Argumente su respuesta.</w:t>
      </w:r>
    </w:p>
    <w:p w:rsidR="0042128A" w:rsidRPr="009E5433" w:rsidRDefault="0042128A" w:rsidP="009E5433">
      <w:pPr>
        <w:pStyle w:val="Default"/>
        <w:ind w:left="720"/>
        <w:rPr>
          <w:sz w:val="22"/>
          <w:szCs w:val="22"/>
        </w:rPr>
      </w:pPr>
      <w:r w:rsidRPr="009E5433">
        <w:rPr>
          <w:sz w:val="22"/>
          <w:szCs w:val="22"/>
        </w:rPr>
        <w:t xml:space="preserve"> </w:t>
      </w:r>
    </w:p>
    <w:p w:rsidR="009E5433" w:rsidRPr="009E5433" w:rsidRDefault="009E5433" w:rsidP="009E5433">
      <w:r w:rsidRPr="009E5433">
        <w:t>Es importante estar afiliado al sistema de salud en todo momento porque nunca se sabe cuándo se va a requerir de un servicio a causa de una enfermedad.</w:t>
      </w:r>
    </w:p>
    <w:p w:rsidR="009E5433" w:rsidRPr="009E5433" w:rsidRDefault="009E5433" w:rsidP="009E5433">
      <w:r w:rsidRPr="009E5433">
        <w:t xml:space="preserve">Si no está afiliado a una EPS o ARS, al momento de presentarse una enfermedad, el sistema no le cubrirá esa necesidad y todos los gastos que demande </w:t>
      </w:r>
      <w:r>
        <w:t>la</w:t>
      </w:r>
      <w:r w:rsidRPr="009E5433">
        <w:t xml:space="preserve"> atención deberán ser cubiertos con ingresos</w:t>
      </w:r>
      <w:r>
        <w:t xml:space="preserve"> personales</w:t>
      </w:r>
      <w:r w:rsidRPr="009E5433">
        <w:t xml:space="preserve">, lo cual puede afectar severamente </w:t>
      </w:r>
      <w:r>
        <w:t>el</w:t>
      </w:r>
      <w:r w:rsidRPr="009E5433">
        <w:t xml:space="preserve"> patrimonio familiar</w:t>
      </w:r>
      <w:r>
        <w:t xml:space="preserve"> de las personas</w:t>
      </w:r>
      <w:r w:rsidRPr="009E5433">
        <w:t>.</w:t>
      </w:r>
    </w:p>
    <w:p w:rsidR="0042128A" w:rsidRDefault="0042128A" w:rsidP="0042128A">
      <w:pPr>
        <w:pStyle w:val="Default"/>
        <w:rPr>
          <w:sz w:val="22"/>
          <w:szCs w:val="22"/>
        </w:rPr>
      </w:pPr>
    </w:p>
    <w:p w:rsidR="009E5433" w:rsidRDefault="0042128A" w:rsidP="009E543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Muy seguramente, Yesica recibirá una incapacidad médica, ¿Quién le </w:t>
      </w:r>
      <w:proofErr w:type="gramStart"/>
      <w:r>
        <w:rPr>
          <w:sz w:val="22"/>
          <w:szCs w:val="22"/>
        </w:rPr>
        <w:t>va</w:t>
      </w:r>
      <w:proofErr w:type="gramEnd"/>
      <w:r>
        <w:rPr>
          <w:sz w:val="22"/>
          <w:szCs w:val="22"/>
        </w:rPr>
        <w:t xml:space="preserve"> remunerar los días que no asistirá al trabajo? </w:t>
      </w:r>
      <w:r w:rsidRPr="009E5433">
        <w:rPr>
          <w:sz w:val="22"/>
          <w:szCs w:val="22"/>
        </w:rPr>
        <w:t>Argumente su respuesta.</w:t>
      </w:r>
    </w:p>
    <w:p w:rsidR="0042128A" w:rsidRPr="009E5433" w:rsidRDefault="009E5433" w:rsidP="009E543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El dueño de la Estética debe asumir la incapacidad ya que, al tener una empleada de tantos años debió afiliarla a una </w:t>
      </w:r>
      <w:proofErr w:type="gramStart"/>
      <w:r>
        <w:rPr>
          <w:sz w:val="22"/>
          <w:szCs w:val="22"/>
        </w:rPr>
        <w:t>ARL,EPS</w:t>
      </w:r>
      <w:proofErr w:type="gramEnd"/>
      <w:r>
        <w:rPr>
          <w:sz w:val="22"/>
          <w:szCs w:val="22"/>
        </w:rPr>
        <w:t xml:space="preserve"> que cubran su salud y pensión, estamentos que se veden reflejar en el contrato del establecimiento.</w:t>
      </w:r>
    </w:p>
    <w:p w:rsidR="0042128A" w:rsidRDefault="0042128A" w:rsidP="0042128A">
      <w:pPr>
        <w:pStyle w:val="Default"/>
        <w:rPr>
          <w:sz w:val="22"/>
          <w:szCs w:val="22"/>
        </w:rPr>
      </w:pPr>
    </w:p>
    <w:p w:rsidR="0042128A" w:rsidRDefault="0042128A" w:rsidP="004212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Según las actividades de Yesica, ¿a qué riesgos ocupacionales estaba expuesta? </w:t>
      </w:r>
    </w:p>
    <w:p w:rsidR="0042128A" w:rsidRDefault="009E5433" w:rsidP="009E5433">
      <w:pPr>
        <w:pStyle w:val="Prrafodelista"/>
        <w:numPr>
          <w:ilvl w:val="0"/>
          <w:numId w:val="4"/>
        </w:numPr>
      </w:pPr>
      <w:r>
        <w:t>Movimientos repetitivos</w:t>
      </w:r>
    </w:p>
    <w:p w:rsidR="009E5433" w:rsidRDefault="009E5433" w:rsidP="009E5433">
      <w:pPr>
        <w:pStyle w:val="Prrafodelista"/>
        <w:numPr>
          <w:ilvl w:val="0"/>
          <w:numId w:val="4"/>
        </w:numPr>
      </w:pPr>
      <w:r>
        <w:t>Posturas forzadas</w:t>
      </w:r>
    </w:p>
    <w:p w:rsidR="009E5433" w:rsidRDefault="009E5433" w:rsidP="009E5433">
      <w:pPr>
        <w:pStyle w:val="Prrafodelista"/>
        <w:numPr>
          <w:ilvl w:val="0"/>
          <w:numId w:val="4"/>
        </w:numPr>
      </w:pPr>
      <w:r>
        <w:t>Riesgos relacionados con las condiciones de trabajo</w:t>
      </w:r>
    </w:p>
    <w:p w:rsidR="009E5433" w:rsidRDefault="009E5433" w:rsidP="009E5433">
      <w:pPr>
        <w:pStyle w:val="Prrafodelista"/>
        <w:numPr>
          <w:ilvl w:val="0"/>
          <w:numId w:val="4"/>
        </w:numPr>
      </w:pPr>
      <w:bookmarkStart w:id="0" w:name="_GoBack"/>
      <w:bookmarkEnd w:id="0"/>
    </w:p>
    <w:p w:rsidR="0042128A" w:rsidRDefault="0042128A" w:rsidP="0042128A">
      <w:pPr>
        <w:pStyle w:val="Default"/>
        <w:ind w:left="720"/>
        <w:rPr>
          <w:sz w:val="22"/>
          <w:szCs w:val="22"/>
        </w:rPr>
      </w:pPr>
    </w:p>
    <w:p w:rsidR="0042128A" w:rsidRDefault="0042128A" w:rsidP="004212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Explique y </w:t>
      </w:r>
      <w:proofErr w:type="spellStart"/>
      <w:proofErr w:type="gramStart"/>
      <w:r>
        <w:rPr>
          <w:sz w:val="22"/>
          <w:szCs w:val="22"/>
        </w:rPr>
        <w:t>argumente.Responda</w:t>
      </w:r>
      <w:proofErr w:type="spellEnd"/>
      <w:proofErr w:type="gramEnd"/>
      <w:r>
        <w:rPr>
          <w:sz w:val="22"/>
          <w:szCs w:val="22"/>
        </w:rPr>
        <w:t xml:space="preserve"> a las preguntas en un documento, utilizando el procesador de texto de su preferencia (Microsoft Word, Open Office) y envíelo a su instructor a través del LMS, </w:t>
      </w:r>
    </w:p>
    <w:p w:rsidR="0042128A" w:rsidRDefault="0042128A" w:rsidP="0042128A">
      <w:r>
        <w:t>enlace Actividad 1, Actividad 1 – evidencia 2.</w:t>
      </w:r>
    </w:p>
    <w:sectPr w:rsidR="00421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58A4"/>
    <w:multiLevelType w:val="hybridMultilevel"/>
    <w:tmpl w:val="B5B8CB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966372"/>
    <w:multiLevelType w:val="hybridMultilevel"/>
    <w:tmpl w:val="BF9C39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C205D"/>
    <w:multiLevelType w:val="hybridMultilevel"/>
    <w:tmpl w:val="B2840B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B445A"/>
    <w:multiLevelType w:val="hybridMultilevel"/>
    <w:tmpl w:val="7FCC2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8A"/>
    <w:rsid w:val="0042128A"/>
    <w:rsid w:val="009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4F2C"/>
  <w15:chartTrackingRefBased/>
  <w15:docId w15:val="{BC9AC9D8-1742-4647-8A46-5400DC7D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12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2128A"/>
    <w:pPr>
      <w:ind w:left="720"/>
      <w:contextualSpacing/>
    </w:pPr>
  </w:style>
  <w:style w:type="paragraph" w:customStyle="1" w:styleId="contenido">
    <w:name w:val="contenido"/>
    <w:basedOn w:val="Normal"/>
    <w:rsid w:val="009E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Caterine Sarmiento Gonzalez</dc:creator>
  <cp:keywords/>
  <dc:description/>
  <cp:lastModifiedBy>Angie Caterine Sarmiento Gonzalez</cp:lastModifiedBy>
  <cp:revision>1</cp:revision>
  <dcterms:created xsi:type="dcterms:W3CDTF">2020-06-01T23:16:00Z</dcterms:created>
  <dcterms:modified xsi:type="dcterms:W3CDTF">2020-06-02T00:27:00Z</dcterms:modified>
</cp:coreProperties>
</file>