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VetCare 24 - Matriz de trazabilidad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900"/>
        <w:gridCol w:w="1300"/>
        <w:gridCol w:w="800"/>
        <w:gridCol w:w="3200"/>
        <w:gridCol w:w="2100"/>
        <w:gridCol w:w="900"/>
        <w:gridCol w:w="2000"/>
      </w:tblGrid>
      <w:tr>
        <w:trPr>
          <w:cantSplit/>
          <w:tblHeader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C9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Necesidad (BRD)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C9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Regla de negocio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C9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C9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Criterios (CA)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C9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Caso de uso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C9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Componentes del diseño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C9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 (propuesta)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C9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C98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BPMN (Unidad 2)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NB-06, NB-07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 cita considera el servicio solicitado y su duración (R-05)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CitasApplicationService.solicitarCita · ServicioDeProgramacionDeCitas · Cita · PeriodoDeCita · ServicioSolicitado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test_cita_periodo_coherente_con_duracion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«Solicitar Cita» → «Agendar en Agenda»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NB-07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 se agenda un horario que se traslape con otra cita del día (criterio de disponibilidad por validar, P1)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ServicioDeProgramacionDeCitas.programar(citasDelDia) · PeriodoDeCita · CitaRepository.buscarPorFecha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test_horario_traslapado_rechazado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ADR-01, ADR-02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«Solicitar Cita» → «Agendar en Agenda»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NB-06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Recepción administra las citas y los datos administrativos (R-01)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CitasApplicationService · ControlDeAcceso · ControlDeAccesoPorRol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test_recepcion_puede_solicitar_cita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«Solicitar Cita» → «Agendar en Agenda»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NB-03, NB-10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 mascota debe estar registrada antes de citar, vacunar, hospitalizar o atender; un expediente por mascota (R-10)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US04, US12, US15, US17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US04, US12, US15, US17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CU-01 a CU-04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MascotaRepository.obtener · Mascota · MascotaNoRegistrada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test_mascota_no_registrada_revierte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Transversal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NB-10, NB-12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Solo el Veterinario registra la nota clínica y queda como su autor (R-02)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US12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ExpedienteClinicoApplicationService.generarNotaClinica · ExpedienteClinico.registrarNotaClinica · NotaClinica · Veterinario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test_veterinario_registra_nota_con_autor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ADR-01, ADR-04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«Generar Nota Clínica»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NB-12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Recepción no modifica notas clínicas; el agregado no ofrece operación para modificarlas (R-03)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US12 (rechazo por rol, secuencia 2)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ControlDeAcceso · ExpedienteClinico (sin operación de modificar) · OperacionNoAutorizada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test_recepcion_no_registra_nota_clinica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«Generar Nota Clínica»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NB-11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 información clínica solo está disponible para personal autorizado según su rol (R-14)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US12, US11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CR-1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ConsultarExpedienteClinicoHandler · LecturaDeExpedientes · ExpedienteClinicoVista · ControlDeAcceso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test_consulta_expediente_solo_autorizados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ADR-03, ADR-04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NB-06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Las consultas no modifican estado ni cargan agregados; devuelven View Models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CR-1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ConsultarCitasProgramadasHandler · LecturaDeAgenda · CitaProgramadaVista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test_consultar_citas_no_modifica_estado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NB-14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El historial conserva las aplicaciones anteriores de cada mascota (R-11)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VacunacionApplicationService.registrarVacunacion · Vacunacion · DosisIndicada · VacunacionRepository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test_historial_conserva_aplicaciones_previas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ADR-01, ADR-02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Sin tarea en el BPMN (HZ-12)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NB-15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 próxima aplicación solo se determina con un esquema definido y validado; si no, el seguimiento queda pendiente sin error (R-12)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ServicioDeSeguimientoDeVacunacion · EsquemaDeVacunacion · EsquemaDeVacunacionRepository · ProximaAplicacion · EsquemaNoValidado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test_sin_esquema_validado_seguimiento_pendiente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Sin tarea en el BPMN (HZ-12)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NB-16, NB-17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Las vacunas con refuerzo se identifican y reciben seguimiento; el resultado apoya los recordatorios, cuyo envío no está definido (R-13)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ServicioDeSeguimientoDeVacunacion · ResultadoDeVacunacion · VacunacionRegistrada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test_refuerzo_identificado_con_esquema_valido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Sin tarea en el BPMN (HZ-12)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NB-18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 mascota hospitalizada queda con seguimiento continuo desde el ingreso; estados, evolución y egreso quedan fuera del caso (R-08)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US17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HospitalizacionApplicationService.registrarHospitalizacion · Hospitalizacion · HospitalizacionRepository · HospitalizacionIniciada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test_registrar_hospitalizacion_inicia_seguimiento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ADR-01, ADR-02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«Requiere hospitalización» → «Iniciar Hospitalización»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NB-18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El veterinario determina la hospitalización y el personal clínico la inicia y consulta la información (R-04)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US17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ControlDeAcceso · ControlDeAccesoPorRol · HospitalizacionApplicationService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test_rol_no_permitido_rechaza_hospitalizacion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«Requiere hospitalización» → «Iniciar Hospitalización»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NB-19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 emergencia se registra y atiende sin exigir cita previa (R-06)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Gherkin US20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EmergenciasApplicationService.atenderEmergencia · Emergencia · EmergenciaRepository (sin CitaRepository) · EmergenciaIdentificada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test_emergencia_sin_cita_se_registra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ADR-01, ADR-02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«¿Es una emergencia?» → «Protocolo de Emergencia»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NB-19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Tras confirmar el registro se notifica al veterinario; quién identifica la emergencia está pendiente (CR-8)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CR-8; Gherkin US20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NotificadorDeVeterinario · EmergenciasApplicationService · UnitOfWork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test_notifica_veterinario_tras_confirmar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«¿Es una emergencia?» → «Protocolo de Emergencia»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NB-20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Los permisos siguen las responsabilidades de cada rol y se verifican antes de cada operación (R-09)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US04, US12, US15, US17, US20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CU-01 a CU-05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ControlDeAcceso.verificar · ControlDeAccesoPorRol · OperacionNoAutorizada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test_permiso_verificado_antes_de_transaccion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Transversal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Todas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Una transacción por caso de uso; cada operación modifica un solo agregado, referido por identidad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CU-01 a CU-05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UnitOfWork · UnitOfWorkImpl · Repositorios (interfaces)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test_error_revierte_transaccion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Todas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Regla de dependencias entre capas: el dominio no depende de aplicación ni infraestructura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Todos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Capas dominio / aplicación / infraestructura · interfaces Repositorio*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test_arquitectura_dependencias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ADR-01, ADR-02, ADR-03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9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Notas</w:t>
      </w:r>
    </w:p>
    <w:p>
      <w:pPr>
        <w:spacing w:before="60"/>
      </w:pPr>
      <w:r>
        <w:rPr>
          <w:rFonts w:ascii="Arial" w:cs="Arial" w:eastAsia="Arial" w:hAnsi="Arial"/>
          <w:color w:val="444444"/>
          <w:sz w:val="15"/>
          <w:szCs w:val="15"/>
        </w:rPr>
        <w:t xml:space="preserve">Criterios (CA): la Unidad 2 no numera criterios de aceptación; se referencia el escenario Gherkin de cada historia y los criterios de éxito del BRD (CR-n).</w:t>
      </w:r>
    </w:p>
    <w:p>
      <w:pPr>
        <w:spacing w:before="60"/>
      </w:pPr>
      <w:r>
        <w:rPr>
          <w:rFonts w:ascii="Arial" w:cs="Arial" w:eastAsia="Arial" w:hAnsi="Arial"/>
          <w:color w:val="444444"/>
          <w:sz w:val="15"/>
          <w:szCs w:val="15"/>
        </w:rPr>
        <w:t xml:space="preserve">Prueba (propuesta): nombres sugeridos para las pruebas del repositorio (carpeta tests); aún no existen y deben ajustarse al implementarlas.</w:t>
      </w:r>
    </w:p>
    <w:p>
      <w:pPr>
        <w:spacing w:before="60"/>
      </w:pPr>
      <w:r>
        <w:rPr>
          <w:rFonts w:ascii="Arial" w:cs="Arial" w:eastAsia="Arial" w:hAnsi="Arial"/>
          <w:color w:val="444444"/>
          <w:sz w:val="15"/>
          <w:szCs w:val="15"/>
        </w:rPr>
        <w:t xml:space="preserve">Pendientes que afectan filas: P1 (origen de duración y disponibilidad), P7 (permisos por rol), CR-8 (quién identifica la emergencia), HZ-12 (CU-03 sin tarea en el BPMN).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2026-10-13T04:51:57.803Z</dcterms:created>
  <dcterms:modified xsi:type="dcterms:W3CDTF">2026-10-13T04:51:57.804Z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